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14BEE">
      <w:pPr>
        <w:pStyle w:val="5"/>
        <w:spacing w:before="0" w:after="0" w:line="560" w:lineRule="exact"/>
        <w:rPr>
          <w:rFonts w:ascii="仿宋" w:hAnsi="仿宋" w:eastAsia="仿宋" w:cs="仿宋"/>
          <w:b/>
          <w:bCs/>
        </w:rPr>
      </w:pPr>
      <w:r>
        <w:rPr>
          <w:rFonts w:hint="eastAsia" w:ascii="仿宋" w:hAnsi="仿宋" w:eastAsia="仿宋" w:cs="仿宋"/>
          <w:b/>
          <w:bCs/>
        </w:rPr>
        <w:t>2025“外研社•国才杯”“理解当代中国”口译大赛</w:t>
      </w:r>
    </w:p>
    <w:p w14:paraId="60FDBD33">
      <w:pPr>
        <w:rPr>
          <w:rFonts w:ascii="仿宋" w:hAnsi="仿宋" w:eastAsia="仿宋" w:cs="仿宋"/>
          <w:sz w:val="32"/>
          <w:szCs w:val="32"/>
        </w:rPr>
      </w:pPr>
    </w:p>
    <w:p w14:paraId="3E0F8107">
      <w:pPr>
        <w:ind w:firstLine="320" w:firstLineChars="100"/>
        <w:rPr>
          <w:rFonts w:ascii="楷体" w:hAnsi="楷体" w:eastAsia="楷体" w:cs="楷体"/>
          <w:sz w:val="32"/>
          <w:szCs w:val="32"/>
        </w:rPr>
      </w:pPr>
      <w:r>
        <w:rPr>
          <w:rFonts w:hint="eastAsia" w:ascii="楷体" w:hAnsi="楷体" w:eastAsia="楷体" w:cs="楷体"/>
          <w:sz w:val="32"/>
          <w:szCs w:val="32"/>
        </w:rPr>
        <w:t>（一）大赛安排</w:t>
      </w:r>
    </w:p>
    <w:p w14:paraId="691B9D65">
      <w:pPr>
        <w:ind w:firstLine="643"/>
        <w:rPr>
          <w:rFonts w:ascii="仿宋" w:hAnsi="仿宋" w:eastAsia="仿宋" w:cs="仿宋"/>
          <w:b/>
          <w:bCs/>
          <w:sz w:val="32"/>
          <w:szCs w:val="32"/>
        </w:rPr>
      </w:pPr>
      <w:r>
        <w:rPr>
          <w:rFonts w:hint="eastAsia" w:ascii="仿宋" w:hAnsi="仿宋" w:eastAsia="仿宋" w:cs="仿宋"/>
          <w:sz w:val="32"/>
          <w:szCs w:val="32"/>
        </w:rPr>
        <w:t>（1）参赛注册：大赛官网已开放参赛报名页面。所有参赛选手须于9月15日前，在大赛官网</w:t>
      </w:r>
      <w:r>
        <w:fldChar w:fldCharType="begin"/>
      </w:r>
      <w:r>
        <w:instrText xml:space="preserve"> HYPERLINK "https://ucc.fltrp.com" </w:instrText>
      </w:r>
      <w:r>
        <w:fldChar w:fldCharType="separate"/>
      </w:r>
      <w:r>
        <w:rPr>
          <w:rStyle w:val="9"/>
          <w:rFonts w:hint="eastAsia" w:ascii="仿宋" w:hAnsi="仿宋" w:eastAsia="仿宋" w:cs="仿宋"/>
          <w:color w:val="auto"/>
          <w:sz w:val="32"/>
          <w:szCs w:val="32"/>
        </w:rPr>
        <w:t>https://ucc.fltrp.com</w:t>
      </w:r>
      <w:r>
        <w:rPr>
          <w:rStyle w:val="9"/>
          <w:rFonts w:hint="eastAsia" w:ascii="仿宋" w:hAnsi="仿宋" w:eastAsia="仿宋" w:cs="仿宋"/>
          <w:color w:val="auto"/>
          <w:sz w:val="32"/>
          <w:szCs w:val="32"/>
        </w:rPr>
        <w:fldChar w:fldCharType="end"/>
      </w:r>
      <w:r>
        <w:rPr>
          <w:rFonts w:hint="eastAsia" w:ascii="仿宋" w:hAnsi="仿宋" w:eastAsia="仿宋" w:cs="仿宋"/>
          <w:sz w:val="32"/>
          <w:szCs w:val="32"/>
        </w:rPr>
        <w:t>“选手报名/参赛”页面注册报名。(注：按照大赛官网提示注册并报名，请务必牢记账号和密码，以免影响比赛登录。选手注册所填写的个人信息务必须准确、真实，如经组委会查证与真实情况不符，将取消参赛资格。因学生未按照指令进行的操作引起的问题，学生自行负责后果。)</w:t>
      </w:r>
    </w:p>
    <w:p w14:paraId="604F1E44">
      <w:pPr>
        <w:pStyle w:val="10"/>
        <w:ind w:firstLine="640"/>
        <w:rPr>
          <w:rFonts w:ascii="仿宋" w:hAnsi="仿宋" w:eastAsia="仿宋" w:cs="仿宋"/>
          <w:sz w:val="32"/>
          <w:szCs w:val="32"/>
        </w:rPr>
      </w:pPr>
      <w:r>
        <w:rPr>
          <w:rFonts w:ascii="仿宋" w:hAnsi="仿宋" w:eastAsia="仿宋" w:cs="仿宋"/>
          <w:sz w:val="32"/>
          <w:szCs w:val="32"/>
        </w:rPr>
        <w:t>参赛选手</w:t>
      </w:r>
      <w:r>
        <w:rPr>
          <w:rFonts w:hint="eastAsia" w:ascii="仿宋" w:hAnsi="仿宋" w:eastAsia="仿宋" w:cs="仿宋"/>
          <w:sz w:val="32"/>
          <w:szCs w:val="32"/>
        </w:rPr>
        <w:t>需</w:t>
      </w:r>
      <w:r>
        <w:rPr>
          <w:rFonts w:ascii="仿宋" w:hAnsi="仿宋" w:eastAsia="仿宋" w:cs="仿宋"/>
          <w:sz w:val="32"/>
          <w:szCs w:val="32"/>
        </w:rPr>
        <w:t>加入</w:t>
      </w:r>
      <w:r>
        <w:rPr>
          <w:rFonts w:hint="eastAsia" w:ascii="仿宋" w:hAnsi="仿宋" w:eastAsia="仿宋" w:cs="仿宋"/>
          <w:sz w:val="32"/>
          <w:szCs w:val="32"/>
        </w:rPr>
        <w:t>口译</w:t>
      </w:r>
      <w:r>
        <w:rPr>
          <w:rFonts w:ascii="仿宋" w:hAnsi="仿宋" w:eastAsia="仿宋" w:cs="仿宋"/>
          <w:sz w:val="32"/>
          <w:szCs w:val="32"/>
        </w:rPr>
        <w:t>大赛齐齐哈尔医学院赛区QQ群。</w:t>
      </w:r>
      <w:r>
        <w:rPr>
          <w:rFonts w:hint="eastAsia" w:ascii="仿宋" w:hAnsi="仿宋" w:eastAsia="仿宋" w:cs="仿宋"/>
          <w:sz w:val="32"/>
          <w:szCs w:val="32"/>
        </w:rPr>
        <w:t>请及时关注群内消息，如因个人原因错过赛事消息，个人承担后果。</w:t>
      </w:r>
    </w:p>
    <w:p w14:paraId="1AA14C33">
      <w:pPr>
        <w:ind w:firstLine="1470" w:firstLineChars="700"/>
        <w:rPr>
          <w:rFonts w:ascii="仿宋" w:hAnsi="仿宋" w:eastAsia="仿宋" w:cs="仿宋"/>
          <w:sz w:val="32"/>
          <w:szCs w:val="32"/>
        </w:rPr>
      </w:pPr>
      <w:r>
        <w:drawing>
          <wp:inline distT="0" distB="0" distL="0" distR="0">
            <wp:extent cx="1419225" cy="2524760"/>
            <wp:effectExtent l="19050" t="0" r="9291" b="0"/>
            <wp:docPr id="1" name="图片 1" descr="D:\Documents\Tencent Files\1183315837\nt_qq\nt_data\Pic\2025-08\Thumb\09ad5b21b63c2677702dc52bf54217e7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ocuments\Tencent Files\1183315837\nt_qq\nt_data\Pic\2025-08\Thumb\09ad5b21b63c2677702dc52bf54217e7_720.jpg"/>
                    <pic:cNvPicPr>
                      <a:picLocks noChangeAspect="1" noChangeArrowheads="1"/>
                    </pic:cNvPicPr>
                  </pic:nvPicPr>
                  <pic:blipFill>
                    <a:blip r:embed="rId4" cstate="print"/>
                    <a:srcRect/>
                    <a:stretch>
                      <a:fillRect/>
                    </a:stretch>
                  </pic:blipFill>
                  <pic:spPr>
                    <a:xfrm>
                      <a:off x="0" y="0"/>
                      <a:ext cx="1422979" cy="2531097"/>
                    </a:xfrm>
                    <a:prstGeom prst="rect">
                      <a:avLst/>
                    </a:prstGeom>
                    <a:noFill/>
                    <a:ln w="9525">
                      <a:noFill/>
                      <a:miter lim="800000"/>
                      <a:headEnd/>
                      <a:tailEnd/>
                    </a:ln>
                  </pic:spPr>
                </pic:pic>
              </a:graphicData>
            </a:graphic>
          </wp:inline>
        </w:drawing>
      </w:r>
    </w:p>
    <w:p w14:paraId="43D02E26">
      <w:pPr>
        <w:numPr>
          <w:ilvl w:val="0"/>
          <w:numId w:val="1"/>
        </w:numPr>
        <w:ind w:firstLine="480" w:firstLineChars="150"/>
        <w:rPr>
          <w:rFonts w:ascii="仿宋" w:hAnsi="仿宋" w:eastAsia="仿宋" w:cs="仿宋"/>
          <w:sz w:val="32"/>
          <w:szCs w:val="32"/>
        </w:rPr>
      </w:pPr>
      <w:r>
        <w:rPr>
          <w:rFonts w:hint="eastAsia" w:ascii="仿宋" w:hAnsi="仿宋" w:eastAsia="仿宋" w:cs="仿宋"/>
          <w:sz w:val="32"/>
          <w:szCs w:val="32"/>
        </w:rPr>
        <w:t>比赛题目：视译、交替传译（主旨口译、会议口译、对话口译）等形式，口译材料融入习近平新时代中国特色社会主义思想关键术语和中华思想文化术语。</w:t>
      </w:r>
    </w:p>
    <w:p w14:paraId="466DA0C9">
      <w:pPr>
        <w:numPr>
          <w:ilvl w:val="0"/>
          <w:numId w:val="1"/>
        </w:numPr>
        <w:ind w:firstLine="480" w:firstLineChars="150"/>
        <w:rPr>
          <w:rFonts w:ascii="仿宋" w:hAnsi="仿宋" w:eastAsia="仿宋" w:cs="仿宋"/>
          <w:sz w:val="32"/>
          <w:szCs w:val="32"/>
        </w:rPr>
      </w:pPr>
      <w:r>
        <w:rPr>
          <w:rFonts w:hint="eastAsia" w:ascii="仿宋" w:hAnsi="仿宋" w:eastAsia="仿宋" w:cs="仿宋"/>
          <w:sz w:val="32"/>
          <w:szCs w:val="32"/>
        </w:rPr>
        <w:t>比赛时间：</w:t>
      </w:r>
      <w:r>
        <w:rPr>
          <w:rFonts w:hint="eastAsia" w:ascii="仿宋" w:hAnsi="仿宋" w:eastAsia="仿宋" w:cs="仿宋"/>
          <w:color w:val="FF0000"/>
          <w:sz w:val="32"/>
          <w:szCs w:val="32"/>
        </w:rPr>
        <w:t>暂定9月2</w:t>
      </w:r>
      <w:r>
        <w:rPr>
          <w:rFonts w:hint="eastAsia" w:ascii="仿宋" w:hAnsi="仿宋" w:eastAsia="仿宋" w:cs="仿宋"/>
          <w:color w:val="FF0000"/>
          <w:sz w:val="32"/>
          <w:szCs w:val="32"/>
          <w:lang w:val="en-US" w:eastAsia="zh-CN"/>
        </w:rPr>
        <w:t>0</w:t>
      </w:r>
      <w:r>
        <w:rPr>
          <w:rFonts w:hint="eastAsia" w:ascii="仿宋" w:hAnsi="仿宋" w:eastAsia="仿宋" w:cs="仿宋"/>
          <w:color w:val="FF0000"/>
          <w:sz w:val="32"/>
          <w:szCs w:val="32"/>
        </w:rPr>
        <w:t>日</w:t>
      </w:r>
      <w:r>
        <w:rPr>
          <w:rFonts w:hint="eastAsia" w:ascii="仿宋" w:hAnsi="仿宋" w:eastAsia="仿宋" w:cs="仿宋"/>
          <w:color w:val="FF0000"/>
          <w:sz w:val="32"/>
          <w:szCs w:val="32"/>
          <w:lang w:val="en-US" w:eastAsia="zh-CN"/>
        </w:rPr>
        <w:t>15:10-16:1</w:t>
      </w:r>
      <w:bookmarkStart w:id="0" w:name="_GoBack"/>
      <w:bookmarkEnd w:id="0"/>
      <w:r>
        <w:rPr>
          <w:rFonts w:hint="eastAsia" w:ascii="仿宋" w:hAnsi="仿宋" w:eastAsia="仿宋" w:cs="仿宋"/>
          <w:color w:val="FF0000"/>
          <w:sz w:val="32"/>
          <w:szCs w:val="32"/>
          <w:lang w:val="en-US" w:eastAsia="zh-CN"/>
        </w:rPr>
        <w:t>0</w:t>
      </w:r>
      <w:r>
        <w:rPr>
          <w:rFonts w:hint="eastAsia" w:ascii="仿宋" w:hAnsi="仿宋" w:eastAsia="仿宋" w:cs="仿宋"/>
          <w:sz w:val="32"/>
          <w:szCs w:val="32"/>
        </w:rPr>
        <w:t>，具体时间、地点通知请及时关注QQ群。</w:t>
      </w:r>
    </w:p>
    <w:p w14:paraId="7217016A">
      <w:pPr>
        <w:ind w:firstLine="640" w:firstLineChars="200"/>
        <w:rPr>
          <w:rFonts w:ascii="楷体" w:hAnsi="楷体" w:eastAsia="楷体" w:cs="楷体"/>
          <w:sz w:val="32"/>
          <w:szCs w:val="32"/>
        </w:rPr>
      </w:pPr>
      <w:r>
        <w:rPr>
          <w:rFonts w:hint="eastAsia" w:ascii="楷体" w:hAnsi="楷体" w:eastAsia="楷体" w:cs="楷体"/>
          <w:sz w:val="32"/>
          <w:szCs w:val="32"/>
        </w:rPr>
        <w:t>（二）大赛内容</w:t>
      </w:r>
    </w:p>
    <w:p w14:paraId="180BA80B">
      <w:pPr>
        <w:ind w:firstLine="640" w:firstLineChars="200"/>
        <w:rPr>
          <w:rFonts w:ascii="仿宋" w:hAnsi="仿宋" w:eastAsia="仿宋" w:cs="仿宋"/>
          <w:sz w:val="32"/>
          <w:szCs w:val="32"/>
        </w:rPr>
      </w:pPr>
      <w:r>
        <w:rPr>
          <w:rFonts w:hint="eastAsia" w:ascii="仿宋" w:hAnsi="仿宋" w:eastAsia="仿宋" w:cs="仿宋"/>
          <w:sz w:val="32"/>
          <w:szCs w:val="32"/>
        </w:rPr>
        <w:t>口译赛题涵盖习近平新时代中国特色社会主义思想核心内容，涉及经济建设、政治建设、文化建设、社会建设和生态文明建设等领域的重要话题，考查形式包括视译、交替传译（主旨口译、会议口译、对话口译）等形式。部分赛题素材选自《习近平谈治国理政》第一卷、第二卷、第三卷、第四卷，《习近平总书记教育重要论述讲义》、党的二十大报告、《理解当代中国》多语种系列教材、《理解当代中国 大学英语综合教程》等。</w:t>
      </w:r>
    </w:p>
    <w:p w14:paraId="6FE635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A2503"/>
    <w:multiLevelType w:val="singleLevel"/>
    <w:tmpl w:val="3E9A250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hNjVlMmIxOGNjODJkYTdlNDRkYjNiYTAzNzUwZGUifQ=="/>
  </w:docVars>
  <w:rsids>
    <w:rsidRoot w:val="0CF5487E"/>
    <w:rsid w:val="001E5381"/>
    <w:rsid w:val="00713FFD"/>
    <w:rsid w:val="00894FBA"/>
    <w:rsid w:val="00991B76"/>
    <w:rsid w:val="00C30261"/>
    <w:rsid w:val="00C536E8"/>
    <w:rsid w:val="00CC2239"/>
    <w:rsid w:val="00CE30B5"/>
    <w:rsid w:val="00F60C35"/>
    <w:rsid w:val="0CF5487E"/>
    <w:rsid w:val="530169C0"/>
    <w:rsid w:val="679D2825"/>
    <w:rsid w:val="68DA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8">
    <w:name w:val="Strong"/>
    <w:basedOn w:val="7"/>
    <w:qFormat/>
    <w:uiPriority w:val="22"/>
    <w:rPr>
      <w:b/>
      <w:bCs/>
    </w:rPr>
  </w:style>
  <w:style w:type="character" w:styleId="9">
    <w:name w:val="Hyperlink"/>
    <w:basedOn w:val="7"/>
    <w:unhideWhenUsed/>
    <w:qFormat/>
    <w:uiPriority w:val="0"/>
    <w:rPr>
      <w:color w:val="0000FF"/>
      <w:u w:val="single"/>
    </w:rPr>
  </w:style>
  <w:style w:type="paragraph" w:styleId="10">
    <w:name w:val="List Paragraph"/>
    <w:basedOn w:val="1"/>
    <w:qFormat/>
    <w:uiPriority w:val="99"/>
    <w:pPr>
      <w:ind w:firstLine="420" w:firstLineChars="200"/>
    </w:pPr>
  </w:style>
  <w:style w:type="character" w:customStyle="1" w:styleId="11">
    <w:name w:val="批注框文本 Char"/>
    <w:basedOn w:val="7"/>
    <w:link w:val="2"/>
    <w:uiPriority w:val="0"/>
    <w:rPr>
      <w:kern w:val="2"/>
      <w:sz w:val="18"/>
      <w:szCs w:val="18"/>
    </w:rPr>
  </w:style>
  <w:style w:type="character" w:customStyle="1" w:styleId="12">
    <w:name w:val="页眉 Char"/>
    <w:basedOn w:val="7"/>
    <w:link w:val="4"/>
    <w:qFormat/>
    <w:uiPriority w:val="0"/>
    <w:rPr>
      <w:kern w:val="2"/>
      <w:sz w:val="18"/>
      <w:szCs w:val="18"/>
    </w:rPr>
  </w:style>
  <w:style w:type="character" w:customStyle="1" w:styleId="13">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545</Words>
  <Characters>582</Characters>
  <Lines>4</Lines>
  <Paragraphs>1</Paragraphs>
  <TotalTime>98</TotalTime>
  <ScaleCrop>false</ScaleCrop>
  <LinksUpToDate>false</LinksUpToDate>
  <CharactersWithSpaces>583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2025-08-29T07:50:00Z</dcterms:created>
  <dc:creator>双急流</dc:creator>
  <cp:lastModifiedBy>赵松</cp:lastModifiedBy>
  <cp:lastPrinted>2025-09-01T03:20:27Z</cp:lastPrinted>
  <dcterms:modified xsi:type="dcterms:W3CDTF">2025-09-01T04:57:02Z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3B2762E178BE4AE3B9914FC2B2957270_11</vt:lpwstr>
  </property>
  <property fmtid="{D5CDD505-2E9C-101B-9397-08002B2CF9AE}" pid="4" name="KSOTemplateDocerSaveRecord">
    <vt:lpwstr>eyJoZGlkIjoiN2JiZGJkYzIxY2FkODQ1MzJjMDJmMzI5NDM0ZjEyMTIiLCJ1c2VySWQiOiI0MTY3ODQyMDUifQ==</vt:lpwstr>
  </property>
</Properties>
</file>