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E7D" w:rsidRPr="003E6E7D" w:rsidRDefault="003E6E7D" w:rsidP="00A304E4">
      <w:pPr>
        <w:widowControl/>
        <w:spacing w:line="360" w:lineRule="atLeast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 xml:space="preserve">  </w:t>
      </w:r>
      <w:bookmarkStart w:id="0" w:name="_GoBack"/>
      <w:r w:rsidRPr="003E6E7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 </w:t>
      </w:r>
      <w:r w:rsidRPr="003E6E7D">
        <w:rPr>
          <w:rFonts w:ascii="方正小标宋简体" w:eastAsia="方正小标宋简体" w:hAnsi="Times New Roman" w:cs="Times New Roman" w:hint="eastAsia"/>
          <w:kern w:val="0"/>
          <w:sz w:val="44"/>
          <w:szCs w:val="44"/>
        </w:rPr>
        <w:t>国家语委科研项目2023年度选题指南</w:t>
      </w:r>
      <w:bookmarkEnd w:id="0"/>
    </w:p>
    <w:p w:rsidR="003E6E7D" w:rsidRPr="003E6E7D" w:rsidRDefault="003E6E7D" w:rsidP="00A304E4">
      <w:pPr>
        <w:widowControl/>
        <w:spacing w:line="360" w:lineRule="atLeast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黑体" w:eastAsia="黑体" w:hAnsi="黑体" w:cs="Times New Roman" w:hint="eastAsia"/>
          <w:kern w:val="0"/>
          <w:sz w:val="32"/>
          <w:szCs w:val="32"/>
        </w:rPr>
        <w:t>一、重大项目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1.语言强国的内涵、特征和实现路径研究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2.语言文字服务数字经济发展研究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3.语言文字助力共同富裕的理论建构与实践路径研究</w:t>
      </w:r>
    </w:p>
    <w:p w:rsidR="003E6E7D" w:rsidRPr="003E6E7D" w:rsidRDefault="003E6E7D" w:rsidP="00A304E4">
      <w:pPr>
        <w:widowControl/>
        <w:spacing w:line="360" w:lineRule="atLeast"/>
        <w:ind w:firstLine="616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spacing w:val="-6"/>
          <w:kern w:val="0"/>
          <w:sz w:val="32"/>
          <w:szCs w:val="32"/>
        </w:rPr>
        <w:t>4.</w:t>
      </w:r>
      <w:r w:rsidRPr="003E6E7D">
        <w:rPr>
          <w:rFonts w:ascii="仿宋" w:eastAsia="仿宋" w:hAnsi="仿宋" w:cs="Times New Roman" w:hint="eastAsia"/>
          <w:spacing w:val="-11"/>
          <w:kern w:val="0"/>
          <w:sz w:val="32"/>
          <w:szCs w:val="32"/>
        </w:rPr>
        <w:t>教育科技人才协同发展背景下的语言人才培养研究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5.成渝双城经济</w:t>
      </w:r>
      <w:proofErr w:type="gramStart"/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圈区域</w:t>
      </w:r>
      <w:proofErr w:type="gramEnd"/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语言服务研究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6.大语言模型的评测技术和方法研究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7.中华优秀语言文化多元传播研究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8.</w:t>
      </w:r>
      <w:r w:rsidRPr="003E6E7D">
        <w:rPr>
          <w:rFonts w:ascii="仿宋" w:eastAsia="仿宋" w:hAnsi="仿宋" w:cs="Times New Roman" w:hint="eastAsia"/>
          <w:spacing w:val="-11"/>
          <w:kern w:val="0"/>
          <w:sz w:val="32"/>
          <w:szCs w:val="32"/>
        </w:rPr>
        <w:t>中国—东盟命运共同体构建中的语言文化</w:t>
      </w:r>
      <w:proofErr w:type="gramStart"/>
      <w:r w:rsidRPr="003E6E7D">
        <w:rPr>
          <w:rFonts w:ascii="仿宋" w:eastAsia="仿宋" w:hAnsi="仿宋" w:cs="Times New Roman" w:hint="eastAsia"/>
          <w:spacing w:val="-11"/>
          <w:kern w:val="0"/>
          <w:sz w:val="32"/>
          <w:szCs w:val="32"/>
        </w:rPr>
        <w:t>交流互鉴研究</w:t>
      </w:r>
      <w:proofErr w:type="gramEnd"/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黑体" w:eastAsia="黑体" w:hAnsi="黑体" w:cs="Times New Roman" w:hint="eastAsia"/>
          <w:kern w:val="0"/>
          <w:sz w:val="32"/>
          <w:szCs w:val="32"/>
        </w:rPr>
        <w:t>二、重点项目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1.国家通用语言文字教育与“五育”深度融合研究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2.服务文化强国建设的汉语辞书体系构建研究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3.公共语言服务评估体系构建研究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4.统编语文教材语言学知识向语文知识转化策略研究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5.</w:t>
      </w: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信息技术产品国家通用语言文字规范应用研究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6.汉语自然口语语料库建设及应用研究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7.大语言模型语言行为的安全与伦理研究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8.中国术语标准国际化研究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9.基于大数据的中文国际化发展趋势及推进策略研究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10.国际</w:t>
      </w:r>
      <w:proofErr w:type="gramStart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组织引驻中</w:t>
      </w:r>
      <w:proofErr w:type="gramEnd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的语言规划及实践路径研究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11.区域国别学学科建设中的语言教育规划研究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12.中文国际传播服务文化</w:t>
      </w:r>
      <w:proofErr w:type="gramStart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软实力</w:t>
      </w:r>
      <w:proofErr w:type="gramEnd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提升的创新路径与机制研究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13.聋人阅读能力的特点及脑机制研究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14.人机共生背景下的国民语言能力研究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15.跨文化多模态抑郁情绪语料库建设研究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16.学校教育情境下阅读障碍的评量与干预研究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黑体" w:eastAsia="黑体" w:hAnsi="黑体" w:cs="Times New Roman" w:hint="eastAsia"/>
          <w:kern w:val="0"/>
          <w:sz w:val="32"/>
          <w:szCs w:val="32"/>
        </w:rPr>
        <w:t>三、一般项目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1.《通用规范汉字表》应用研究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2.汉字文化圈国家语言治理的比较研究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3.领域数字化语言服务资源建设与关键技术研究（</w:t>
      </w:r>
      <w:r w:rsidRPr="003E6E7D">
        <w:rPr>
          <w:rFonts w:ascii="楷体_GB2312" w:eastAsia="楷体_GB2312" w:hAnsi="Times New Roman" w:cs="Times New Roman" w:hint="eastAsia"/>
          <w:color w:val="000000"/>
          <w:kern w:val="0"/>
          <w:sz w:val="32"/>
          <w:szCs w:val="32"/>
        </w:rPr>
        <w:t>分领域申报，请在申请书正文提出要研究的领域，项目名称不用修改</w:t>
      </w: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4.本科层次职业院校语言教育规划研究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5.中国语言学本土术语多语种知识库建设研究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6.语言服务人才培养产教融合研究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7.自然灾害易发地区语言状况调查及应急语言服务对策研究（西南地区）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8.</w:t>
      </w:r>
      <w:r w:rsidRPr="003E6E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领域</w:t>
      </w: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语言文字规范标准建设新需求研究（</w:t>
      </w:r>
      <w:r w:rsidRPr="003E6E7D">
        <w:rPr>
          <w:rFonts w:ascii="楷体_GB2312" w:eastAsia="楷体_GB2312" w:hAnsi="Times New Roman" w:cs="Times New Roman" w:hint="eastAsia"/>
          <w:color w:val="000000"/>
          <w:kern w:val="0"/>
          <w:sz w:val="32"/>
          <w:szCs w:val="32"/>
        </w:rPr>
        <w:t>分领域申报，请在申请书正文提出要研究的领域，项目名称不用修改</w:t>
      </w: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）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9.中小学规范汉字书写教育政策研究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10.语言</w:t>
      </w:r>
      <w:proofErr w:type="gramStart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智库参与</w:t>
      </w:r>
      <w:proofErr w:type="gramEnd"/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t>全球治理的现状与路径研究</w:t>
      </w:r>
    </w:p>
    <w:p w:rsidR="003E6E7D" w:rsidRPr="003E6E7D" w:rsidRDefault="003E6E7D" w:rsidP="00A304E4">
      <w:pPr>
        <w:widowControl/>
        <w:spacing w:line="36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3E6E7D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11.民航领域语言规划研究</w:t>
      </w:r>
    </w:p>
    <w:p w:rsidR="00037C82" w:rsidRDefault="00037C82" w:rsidP="00A304E4"/>
    <w:sectPr w:rsidR="00037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37"/>
    <w:rsid w:val="00037C82"/>
    <w:rsid w:val="003E6E7D"/>
    <w:rsid w:val="00644637"/>
    <w:rsid w:val="008C545D"/>
    <w:rsid w:val="00A304E4"/>
    <w:rsid w:val="00FF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E6E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E6E7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E6E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E6E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E6E7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E6E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5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Company>微软中国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2023-06-16T00:44:00Z</dcterms:created>
  <dcterms:modified xsi:type="dcterms:W3CDTF">2023-06-16T00:54:00Z</dcterms:modified>
</cp:coreProperties>
</file>