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附表1：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2023年度高等学校继续教育教学改革研究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重点委托项目选题目录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kern w:val="2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综合类</w:t>
      </w:r>
    </w:p>
    <w:p>
      <w:pPr>
        <w:numPr>
          <w:ilvl w:val="0"/>
          <w:numId w:val="2"/>
        </w:num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统筹职业教育、高等教育、继续教育协同创新研究</w:t>
      </w:r>
    </w:p>
    <w:p>
      <w:pPr>
        <w:numPr>
          <w:numId w:val="0"/>
        </w:numPr>
        <w:ind w:leftChars="0"/>
        <w:rPr>
          <w:rFonts w:hint="default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2.推动继续教育高质量创新发展的标准建设研究</w:t>
      </w:r>
    </w:p>
    <w:p>
      <w:pPr>
        <w:numPr>
          <w:numId w:val="0"/>
        </w:num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继续教育落实立德树人根本任务方法途径研究</w:t>
      </w:r>
    </w:p>
    <w:p>
      <w:pPr>
        <w:numPr>
          <w:numId w:val="0"/>
        </w:num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4.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“十四五”高校继续教育提质与创新发展研究</w:t>
      </w:r>
    </w:p>
    <w:p>
      <w:pPr>
        <w:numPr>
          <w:numId w:val="0"/>
        </w:numP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5.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构建服务全民终身学习的教育体系研究</w:t>
      </w:r>
    </w:p>
    <w:p>
      <w:pPr>
        <w:numPr>
          <w:numId w:val="0"/>
        </w:numP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6.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学习型城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镇建设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与学习型乡村建设研究</w:t>
      </w:r>
    </w:p>
    <w:p>
      <w:pPr>
        <w:numPr>
          <w:numId w:val="0"/>
        </w:numP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7.推进继续教育评价和服务体系建设研究</w:t>
      </w:r>
    </w:p>
    <w:p>
      <w:pPr>
        <w:numPr>
          <w:numId w:val="0"/>
        </w:numP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8.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“职继融通”推动继续教育创新发展研究</w:t>
      </w:r>
    </w:p>
    <w:p>
      <w:pPr>
        <w:numPr>
          <w:numId w:val="0"/>
        </w:numP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9.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学历继续教育与非学历教育融合发展研究</w:t>
      </w:r>
    </w:p>
    <w:p>
      <w:pPr>
        <w:numPr>
          <w:numId w:val="0"/>
        </w:numP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10.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特色“学分银行”“学分互认”建设研究</w:t>
      </w:r>
    </w:p>
    <w:p>
      <w:pPr>
        <w:numPr>
          <w:numId w:val="0"/>
        </w:numPr>
        <w:rPr>
          <w:rFonts w:hint="default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11.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继续教育服务退役军人提升学历和创业就业技能研究</w:t>
      </w:r>
    </w:p>
    <w:p>
      <w:pPr>
        <w:numPr>
          <w:numId w:val="0"/>
        </w:numPr>
        <w:rPr>
          <w:rFonts w:hint="default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12.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继续教育服务乡村振兴建设研究</w:t>
      </w:r>
    </w:p>
    <w:p>
      <w:pPr>
        <w:numPr>
          <w:numId w:val="0"/>
        </w:numPr>
        <w:rPr>
          <w:rFonts w:hint="default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13.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继续教育服务县域医疗体系建设研究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14.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继续教育服务农村教师发展研究</w:t>
      </w:r>
    </w:p>
    <w:p>
      <w:pPr>
        <w:numPr>
          <w:numId w:val="0"/>
        </w:numPr>
        <w:ind w:leftChars="0"/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15.继续教育数字化学习支持服务研究</w:t>
      </w:r>
    </w:p>
    <w:p>
      <w:pPr>
        <w:numPr>
          <w:numId w:val="0"/>
        </w:numPr>
        <w:ind w:leftChars="0"/>
        <w:rPr>
          <w:rFonts w:hint="default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16.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继续教育</w:t>
      </w: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优质资源共建共享研究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高等学历继续教育类</w:t>
      </w:r>
    </w:p>
    <w:p>
      <w:pPr>
        <w:numPr>
          <w:numId w:val="0"/>
        </w:num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7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 xml:space="preserve">.高等学历继续教育落实立德树人根本任务方法途径研究 </w:t>
      </w:r>
    </w:p>
    <w:p>
      <w:pPr>
        <w:numPr>
          <w:numId w:val="0"/>
        </w:num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8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 xml:space="preserve">.高等学历继续教育思政课程与课程思政建设研究 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9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 xml:space="preserve">.高等学历继续教育人才培养方案优化完善研究 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.高等学历继续教育</w:t>
      </w: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线上线下相结合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教学</w:t>
      </w: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组织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 xml:space="preserve">管理研究 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21.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高等学历继续教育</w:t>
      </w: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品牌专业建设研究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.高等学历继续教育</w:t>
      </w: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教育教学模式创新研究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23.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高等学历继续教育考试管理研究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.高等学历继续教育毕业论文质量管理研究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.高等学历继续教育优秀教材建设研究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.高等学历继续教育优质线上课程资源建设研究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.高等学历继续教育校外教学点建设研究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.高等学历继续教育质量保障机制及评估体系研究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/>
        </w:rPr>
        <w:t>非学历继续教育类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 w:cs="仿宋_GB2312"/>
          <w:kern w:val="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highlight w:val="none"/>
          <w:lang w:val="en-US" w:eastAsia="zh-CN"/>
        </w:rPr>
        <w:t xml:space="preserve">.在非学历继续教育中融入二十大精神实践路径研究 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30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 xml:space="preserve">.非学历继续教育教育教材建设研究 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31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.非学历继续教育项目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精准规范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 xml:space="preserve">管理研究 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32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 xml:space="preserve">.非学历技能培训实践研究 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33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 xml:space="preserve">.非学历继续教育课程建设研究 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34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 xml:space="preserve">.非学历继续教育师资队伍建设研究 </w:t>
      </w:r>
    </w:p>
    <w:p>
      <w:pPr>
        <w:numPr>
          <w:numId w:val="0"/>
        </w:numPr>
        <w:ind w:leftChars="0"/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35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.非学历继续教育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服务行业产业发展研究</w:t>
      </w:r>
    </w:p>
    <w:p>
      <w:pPr>
        <w:numPr>
          <w:numId w:val="0"/>
        </w:numPr>
        <w:ind w:leftChars="0"/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36.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非学历继续教育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学习成果认证积累转换研究</w:t>
      </w:r>
    </w:p>
    <w:p>
      <w:pPr>
        <w:numPr>
          <w:numId w:val="0"/>
        </w:numPr>
        <w:ind w:leftChars="0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37.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国家重点行业人才培训创新研究</w:t>
      </w:r>
    </w:p>
    <w:p>
      <w:pPr>
        <w:numPr>
          <w:numId w:val="0"/>
        </w:numPr>
        <w:ind w:leftChars="0"/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38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.非学历继续教育监督评估体系建设研究</w:t>
      </w:r>
    </w:p>
    <w:p>
      <w:pP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四、社区教育、老年教育类</w:t>
      </w:r>
    </w:p>
    <w:p>
      <w:p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39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推进数字教育 建设学习型社会研究</w:t>
      </w:r>
    </w:p>
    <w:p>
      <w:pP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40.职业院校服务全民终身学习项目研究</w:t>
      </w:r>
    </w:p>
    <w:p>
      <w:p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41.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社区教育资源整合与建设研究</w:t>
      </w:r>
    </w:p>
    <w:p>
      <w:pPr>
        <w:rPr>
          <w:rFonts w:hint="default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42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.社区教育服务全民终身学习发展路径与模式研究</w:t>
      </w:r>
    </w:p>
    <w:p>
      <w:p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43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.社区教育优质课程及学习资源建设研究</w:t>
      </w:r>
    </w:p>
    <w:p>
      <w:pPr>
        <w:numPr>
          <w:numId w:val="0"/>
        </w:num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44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.老年教育需求与供给调查和对策研究</w:t>
      </w:r>
    </w:p>
    <w:p>
      <w:pPr>
        <w:numPr>
          <w:numId w:val="0"/>
        </w:num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45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  <w:t>.构建老年教育学习支持服务体系研究</w:t>
      </w:r>
    </w:p>
    <w:p>
      <w:pPr>
        <w:numPr>
          <w:numId w:val="0"/>
        </w:numP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/>
        </w:rPr>
        <w:t>46.推进老年大学教育体系建设研究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824392494">
    <w:nsid w:val="A858CF2E"/>
    <w:multiLevelType w:val="singleLevel"/>
    <w:tmpl w:val="A858CF2E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156861126">
    <w:nsid w:val="808F16C6"/>
    <w:multiLevelType w:val="singleLevel"/>
    <w:tmpl w:val="808F16C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824392494"/>
  </w:num>
  <w:num w:numId="2">
    <w:abstractNumId w:val="21568611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MmYxMGUwNjFlMWM4M2I1M2E5NDYzMGQ0OWZmMjNhYTYifQ=="/>
  </w:docVars>
  <w:rsids>
    <w:rsidRoot w:val="00000000"/>
    <w:rsid w:val="00960E41"/>
    <w:rsid w:val="06440098"/>
    <w:rsid w:val="110512B7"/>
    <w:rsid w:val="35D658E0"/>
    <w:rsid w:val="36CA64AC"/>
    <w:rsid w:val="38F4757D"/>
    <w:rsid w:val="64087C2C"/>
    <w:rsid w:val="738F5266"/>
    <w:rsid w:val="7A64091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666</Words>
  <Characters>719</Characters>
  <Lines>0</Lines>
  <Paragraphs>0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2023-07-27T03:19:00Z</dcterms:created>
  <dc:creator>pgk2</dc:creator>
  <cp:lastModifiedBy>王剑明</cp:lastModifiedBy>
  <dcterms:modified xsi:type="dcterms:W3CDTF">2023-08-17T01:04:51Z</dcterms:modified>
  <dc:title>附表1：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AC7AEA306F774BD8AEAAD81A46CC07A4</vt:lpwstr>
  </property>
</Properties>
</file>