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440" w:lineRule="exact"/>
        <w:jc w:val="center"/>
        <w:rPr>
          <w:rFonts w:asci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sz w:val="32"/>
          <w:szCs w:val="32"/>
          <w:lang w:val="en-US" w:eastAsia="zh-CN"/>
        </w:rPr>
        <w:t>课程思政教学竞赛</w:t>
      </w:r>
      <w:r>
        <w:rPr>
          <w:rFonts w:hint="eastAsia" w:ascii="黑体" w:eastAsia="黑体"/>
          <w:sz w:val="32"/>
          <w:szCs w:val="32"/>
        </w:rPr>
        <w:t>优秀教学设计案例评分参考标准</w:t>
      </w:r>
    </w:p>
    <w:tbl>
      <w:tblPr>
        <w:tblStyle w:val="2"/>
        <w:tblW w:w="87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6653"/>
        <w:gridCol w:w="8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1170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评审</w:t>
            </w:r>
          </w:p>
          <w:p>
            <w:pPr>
              <w:widowControl/>
              <w:spacing w:line="3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5997" w:type="dxa"/>
            <w:noWrap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评审标准</w:t>
            </w:r>
          </w:p>
        </w:tc>
        <w:tc>
          <w:tcPr>
            <w:tcW w:w="753" w:type="dxa"/>
            <w:noWrap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  <w:jc w:val="center"/>
        </w:trPr>
        <w:tc>
          <w:tcPr>
            <w:tcW w:w="1170" w:type="dxa"/>
            <w:vAlign w:val="center"/>
          </w:tcPr>
          <w:p>
            <w:pPr>
              <w:spacing w:line="4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课堂教学目标</w:t>
            </w:r>
          </w:p>
        </w:tc>
        <w:tc>
          <w:tcPr>
            <w:tcW w:w="59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1.科学设计课堂目标，表达具体明确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2.覆盖知识、能力和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价值塑造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各方面，适当包含高阶认知能力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3.有效支撑专业培养目标和学生毕业要求。</w:t>
            </w:r>
          </w:p>
        </w:tc>
        <w:tc>
          <w:tcPr>
            <w:tcW w:w="75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5" w:hRule="atLeast"/>
          <w:jc w:val="center"/>
        </w:trPr>
        <w:tc>
          <w:tcPr>
            <w:tcW w:w="1170" w:type="dxa"/>
            <w:vAlign w:val="center"/>
          </w:tcPr>
          <w:p>
            <w:pPr>
              <w:spacing w:line="4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  <w:highlight w:val="yellow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学情分析及教学预测</w:t>
            </w:r>
          </w:p>
        </w:tc>
        <w:tc>
          <w:tcPr>
            <w:tcW w:w="5997" w:type="dxa"/>
            <w:vAlign w:val="center"/>
          </w:tcPr>
          <w:p>
            <w:pPr>
              <w:spacing w:line="460" w:lineRule="exact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1.能够根据学生智力因素和非智力因素进行学情分析，能够列出学生认知特性、起点水平和情感态度准备情况、信息技术技能等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2.对可能出现的情况进行教学预测并有解决预案。</w:t>
            </w:r>
          </w:p>
        </w:tc>
        <w:tc>
          <w:tcPr>
            <w:tcW w:w="75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  <w:jc w:val="center"/>
        </w:trPr>
        <w:tc>
          <w:tcPr>
            <w:tcW w:w="1170" w:type="dxa"/>
            <w:vAlign w:val="center"/>
          </w:tcPr>
          <w:p>
            <w:pPr>
              <w:spacing w:line="4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课堂教学内容</w:t>
            </w:r>
          </w:p>
        </w:tc>
        <w:tc>
          <w:tcPr>
            <w:tcW w:w="59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依据课堂教学目标和学情，合理确定教学内容重点和难点，体现思想性、前瞻性与科学性。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能够深度挖掘提炼专业知识中所蕴含的思想价值和精神内涵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，思政教育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元素选取适当，与课程内容联系紧密，所挖掘思政资源丰富、新颖。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3.教学内容与思政教育元素整合精当、巧妙，结合学生思想实际，突出思想引领，润物无声。</w:t>
            </w:r>
          </w:p>
        </w:tc>
        <w:tc>
          <w:tcPr>
            <w:tcW w:w="75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70" w:type="dxa"/>
            <w:vAlign w:val="center"/>
          </w:tcPr>
          <w:p>
            <w:pPr>
              <w:spacing w:line="4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课堂教学方法</w:t>
            </w:r>
          </w:p>
        </w:tc>
        <w:tc>
          <w:tcPr>
            <w:tcW w:w="59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1.遵照学生的认知规律恰当选择教学方法，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注重多种教学方法的优化组合。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2.教学方法注重模式、策略的创新，以有效提升学生学习效果为主要目标，体现创新性、启发性、互动性和实效性，易于实现思想政治教育目标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。</w:t>
            </w:r>
          </w:p>
        </w:tc>
        <w:tc>
          <w:tcPr>
            <w:tcW w:w="75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1170" w:type="dxa"/>
            <w:vAlign w:val="center"/>
          </w:tcPr>
          <w:p>
            <w:pPr>
              <w:spacing w:line="4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教学资源与自主学习设计</w:t>
            </w:r>
          </w:p>
        </w:tc>
        <w:tc>
          <w:tcPr>
            <w:tcW w:w="5997" w:type="dxa"/>
            <w:vAlign w:val="center"/>
          </w:tcPr>
          <w:p>
            <w:pPr>
              <w:widowControl/>
              <w:spacing w:line="460" w:lineRule="exact"/>
              <w:jc w:val="left"/>
              <w:rPr>
                <w:rFonts w:hint="eastAsia" w:ascii="仿宋" w:hAnsi="仿宋" w:eastAsia="仿宋" w:cs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1.学习资源推介面广，材料丰富，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包含课程思政内容。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2.能够为学生搭建课外学习平台，引导学生进行自主学习和自主评价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eastAsia="zh-CN"/>
              </w:rPr>
              <w:t>，注重培养学生自主、合作、探究能力。</w:t>
            </w:r>
          </w:p>
        </w:tc>
        <w:tc>
          <w:tcPr>
            <w:tcW w:w="75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170" w:type="dxa"/>
            <w:vAlign w:val="center"/>
          </w:tcPr>
          <w:p>
            <w:pPr>
              <w:spacing w:line="4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案例</w:t>
            </w:r>
          </w:p>
          <w:p>
            <w:pPr>
              <w:spacing w:line="420" w:lineRule="exact"/>
              <w:jc w:val="center"/>
              <w:rPr>
                <w:rFonts w:ascii="黑体" w:hAnsi="宋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呈现</w:t>
            </w:r>
          </w:p>
        </w:tc>
        <w:tc>
          <w:tcPr>
            <w:tcW w:w="5997" w:type="dxa"/>
            <w:vAlign w:val="center"/>
          </w:tcPr>
          <w:p>
            <w:pPr>
              <w:widowControl/>
              <w:spacing w:line="480" w:lineRule="exact"/>
              <w:jc w:val="left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图文并茂，思路清晰，能够简洁、完整呈现教学设计与教学实施流程，具有推广借鉴价值。</w:t>
            </w:r>
          </w:p>
        </w:tc>
        <w:tc>
          <w:tcPr>
            <w:tcW w:w="75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67" w:type="dxa"/>
            <w:gridSpan w:val="2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4"/>
              </w:rPr>
              <w:t>总分</w:t>
            </w:r>
          </w:p>
        </w:tc>
        <w:tc>
          <w:tcPr>
            <w:tcW w:w="753" w:type="dxa"/>
            <w:noWrap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100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ascii="宋体" w:hAnsi="宋体" w:cs="宋体"/>
          <w:color w:val="000000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FC7EB2"/>
    <w:rsid w:val="00253604"/>
    <w:rsid w:val="002B1E8D"/>
    <w:rsid w:val="004422C6"/>
    <w:rsid w:val="004C6B49"/>
    <w:rsid w:val="00596A00"/>
    <w:rsid w:val="00A97303"/>
    <w:rsid w:val="00BC5BF3"/>
    <w:rsid w:val="00C80509"/>
    <w:rsid w:val="00D23121"/>
    <w:rsid w:val="00D83B52"/>
    <w:rsid w:val="00DC41CC"/>
    <w:rsid w:val="00FE0719"/>
    <w:rsid w:val="059A55D4"/>
    <w:rsid w:val="05E47578"/>
    <w:rsid w:val="08AC56EF"/>
    <w:rsid w:val="0E1D7476"/>
    <w:rsid w:val="0E676341"/>
    <w:rsid w:val="15FC4B40"/>
    <w:rsid w:val="16F8667B"/>
    <w:rsid w:val="17AE6263"/>
    <w:rsid w:val="1D343F21"/>
    <w:rsid w:val="1DA95D4D"/>
    <w:rsid w:val="28784197"/>
    <w:rsid w:val="2A7403C9"/>
    <w:rsid w:val="2B1B2C15"/>
    <w:rsid w:val="2E293CFA"/>
    <w:rsid w:val="3CFC7EB2"/>
    <w:rsid w:val="3F0D1151"/>
    <w:rsid w:val="483D1D6C"/>
    <w:rsid w:val="4DA26426"/>
    <w:rsid w:val="5239141A"/>
    <w:rsid w:val="542A53BF"/>
    <w:rsid w:val="55DE6FE6"/>
    <w:rsid w:val="56AE6AE6"/>
    <w:rsid w:val="62BD007E"/>
    <w:rsid w:val="64081D3A"/>
    <w:rsid w:val="738334A4"/>
    <w:rsid w:val="7C23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</Words>
  <Characters>521</Characters>
  <Lines>4</Lines>
  <Paragraphs>1</Paragraphs>
  <TotalTime>38</TotalTime>
  <ScaleCrop>false</ScaleCrop>
  <LinksUpToDate>false</LinksUpToDate>
  <CharactersWithSpaces>611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2021-05-21T05:07:00Z</dcterms:created>
  <dc:creator>诺小盒</dc:creator>
  <cp:lastModifiedBy>Administrator</cp:lastModifiedBy>
  <cp:lastPrinted>2021-05-21T06:43:00Z</cp:lastPrinted>
  <dcterms:modified xsi:type="dcterms:W3CDTF">2021-06-29T02:30:18Z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  <property fmtid="{D5CDD505-2E9C-101B-9397-08002B2CF9AE}" pid="3" name="ICV">
    <vt:lpwstr>25DEC7466B264C80AA5FBF82FD558BEB</vt:lpwstr>
  </property>
</Properties>
</file>