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rPr>
          <w:rFonts w:ascii="黑体" w:hAnsi="黑体" w:eastAsia="黑体" w:cs="宋体"/>
          <w:bCs/>
          <w:color w:val="000000"/>
          <w:kern w:val="0"/>
          <w:sz w:val="32"/>
          <w:szCs w:val="32"/>
        </w:rPr>
      </w:pPr>
      <w:r>
        <w:rPr>
          <w:rFonts w:hint="eastAsia" w:ascii="黑体" w:hAnsi="黑体" w:eastAsia="黑体" w:cs="宋体"/>
          <w:bCs/>
          <w:color w:val="000000"/>
          <w:kern w:val="0"/>
          <w:sz w:val="32"/>
          <w:szCs w:val="32"/>
        </w:rPr>
        <w:t xml:space="preserve">                                                                                                                                                                                                                                                                                                                                                                                                                                               </w:t>
      </w:r>
    </w:p>
    <w:p>
      <w:pPr>
        <w:widowControl/>
        <w:spacing w:line="600" w:lineRule="exact"/>
        <w:jc w:val="center"/>
        <w:rPr>
          <w:rFonts w:ascii="黑体" w:hAnsi="黑体" w:eastAsia="黑体" w:cs="宋体"/>
          <w:bCs/>
          <w:color w:val="000000"/>
          <w:kern w:val="0"/>
          <w:sz w:val="32"/>
          <w:szCs w:val="32"/>
        </w:rPr>
      </w:pPr>
    </w:p>
    <w:p>
      <w:pPr>
        <w:widowControl/>
        <w:spacing w:before="312" w:beforeLines="100" w:line="740" w:lineRule="exact"/>
        <w:jc w:val="right"/>
        <w:rPr>
          <w:rFonts w:ascii="Times New Roman" w:hAnsi="Times New Roman" w:eastAsia="仿宋_GB2312"/>
          <w:kern w:val="0"/>
          <w:sz w:val="32"/>
          <w:szCs w:val="32"/>
        </w:rPr>
      </w:pPr>
      <w:r>
        <w:rPr>
          <w:rFonts w:hint="eastAsia" w:ascii="Times New Roman" w:hAnsi="Times New Roman" w:eastAsia="仿宋_GB2312"/>
          <w:kern w:val="0"/>
          <w:sz w:val="32"/>
          <w:szCs w:val="32"/>
        </w:rPr>
        <w:t>网培</w:t>
      </w:r>
      <w:r>
        <w:rPr>
          <w:rFonts w:ascii="Times New Roman" w:hAnsi="Times New Roman" w:eastAsia="仿宋_GB2312" w:cs="Times New Roman"/>
          <w:kern w:val="0"/>
          <w:sz w:val="32"/>
          <w:szCs w:val="32"/>
        </w:rPr>
        <w:t>2023【5】</w:t>
      </w:r>
      <w:r>
        <w:rPr>
          <w:rFonts w:hint="eastAsia" w:ascii="Times New Roman" w:hAnsi="Times New Roman" w:eastAsia="仿宋_GB2312"/>
          <w:kern w:val="0"/>
          <w:sz w:val="32"/>
          <w:szCs w:val="32"/>
        </w:rPr>
        <w:t>号</w:t>
      </w:r>
    </w:p>
    <w:p>
      <w:pPr>
        <w:widowControl/>
        <w:spacing w:before="312" w:beforeLines="100" w:after="312" w:afterLines="100" w:line="360" w:lineRule="auto"/>
        <w:jc w:val="center"/>
        <w:rPr>
          <w:rFonts w:ascii="宋体" w:hAnsi="宋体" w:eastAsia="宋体" w:cs="宋体"/>
          <w:b/>
          <w:bCs/>
          <w:kern w:val="0"/>
          <w:sz w:val="36"/>
          <w:szCs w:val="36"/>
        </w:rPr>
      </w:pPr>
      <w:r>
        <w:rPr>
          <w:rFonts w:hint="eastAsia" w:ascii="宋体" w:hAnsi="宋体" w:eastAsia="宋体" w:cs="宋体"/>
          <w:b/>
          <w:bCs/>
          <w:kern w:val="0"/>
          <w:sz w:val="36"/>
          <w:szCs w:val="36"/>
        </w:rPr>
        <w:t>2023年下半年全国高校教师网络培训计划</w:t>
      </w:r>
    </w:p>
    <w:p>
      <w:pPr>
        <w:widowControl/>
        <w:snapToGrid w:val="0"/>
        <w:spacing w:line="360" w:lineRule="auto"/>
        <w:rPr>
          <w:rFonts w:ascii="汉仪仿宋简" w:hAnsi="宋体" w:eastAsia="汉仪仿宋简"/>
          <w:color w:val="000000"/>
          <w:kern w:val="0"/>
          <w:sz w:val="32"/>
          <w:szCs w:val="32"/>
        </w:rPr>
      </w:pPr>
      <w:r>
        <w:rPr>
          <w:rFonts w:hint="eastAsia" w:ascii="仿宋" w:hAnsi="仿宋" w:eastAsia="仿宋" w:cs="宋体"/>
          <w:kern w:val="0"/>
          <w:sz w:val="30"/>
          <w:szCs w:val="30"/>
        </w:rPr>
        <w:t>各高等学校：</w:t>
      </w:r>
    </w:p>
    <w:p>
      <w:pPr>
        <w:widowControl/>
        <w:snapToGrid w:val="0"/>
        <w:spacing w:line="360" w:lineRule="auto"/>
        <w:ind w:firstLine="600" w:firstLineChars="200"/>
        <w:rPr>
          <w:rFonts w:ascii="仿宋" w:hAnsi="仿宋" w:eastAsia="仿宋" w:cs="宋体"/>
          <w:kern w:val="0"/>
          <w:sz w:val="30"/>
          <w:szCs w:val="30"/>
        </w:rPr>
      </w:pPr>
      <w:r>
        <w:rPr>
          <w:rFonts w:hint="eastAsia" w:ascii="仿宋" w:hAnsi="仿宋" w:eastAsia="仿宋" w:cs="宋体"/>
          <w:kern w:val="0"/>
          <w:sz w:val="30"/>
          <w:szCs w:val="30"/>
        </w:rPr>
        <w:t>为深入学习贯彻党的二十大精神和习近平总书记关于教育的重要论述，落实《中共中央 国务院关于全面深化新时代教师队伍建设改革的意见》，助力培养造就师德高尚、业务精湛的高素质专业化教师队伍，助力深化课程体系和教学内容的改革，纵深推进教育数字化战略行动，加快推进高等教育高质量发展， 全国高校教师网络培训中心（以下简称“网培中心”）特制定2023年下半年全国高校教师网络培训计划。</w:t>
      </w:r>
    </w:p>
    <w:p>
      <w:pPr>
        <w:widowControl/>
        <w:spacing w:line="360" w:lineRule="auto"/>
        <w:ind w:firstLine="600" w:firstLineChars="200"/>
        <w:rPr>
          <w:rFonts w:ascii="黑体" w:hAnsi="黑体" w:eastAsia="黑体" w:cs="仿宋_GB2312"/>
          <w:kern w:val="0"/>
          <w:sz w:val="30"/>
          <w:szCs w:val="30"/>
        </w:rPr>
      </w:pPr>
      <w:r>
        <w:rPr>
          <w:rFonts w:hint="eastAsia" w:ascii="黑体" w:hAnsi="黑体" w:eastAsia="黑体" w:cs="仿宋_GB2312"/>
          <w:kern w:val="0"/>
          <w:sz w:val="30"/>
          <w:szCs w:val="30"/>
        </w:rPr>
        <w:t>一、培训对象</w:t>
      </w:r>
    </w:p>
    <w:p>
      <w:pPr>
        <w:widowControl/>
        <w:snapToGrid w:val="0"/>
        <w:spacing w:line="360" w:lineRule="auto"/>
        <w:ind w:firstLine="600" w:firstLineChars="200"/>
        <w:rPr>
          <w:rFonts w:ascii="仿宋" w:hAnsi="仿宋" w:eastAsia="仿宋" w:cs="宋体"/>
          <w:kern w:val="0"/>
          <w:sz w:val="30"/>
          <w:szCs w:val="30"/>
        </w:rPr>
      </w:pPr>
      <w:r>
        <w:rPr>
          <w:rFonts w:hint="eastAsia" w:ascii="仿宋" w:hAnsi="仿宋" w:eastAsia="仿宋" w:cs="宋体"/>
          <w:kern w:val="0"/>
          <w:sz w:val="30"/>
          <w:szCs w:val="30"/>
        </w:rPr>
        <w:t>高校一线教师、教学管理者、教学研究人员等。</w:t>
      </w:r>
    </w:p>
    <w:p>
      <w:pPr>
        <w:widowControl/>
        <w:spacing w:line="360" w:lineRule="auto"/>
        <w:ind w:firstLine="600" w:firstLineChars="200"/>
        <w:rPr>
          <w:rFonts w:ascii="黑体" w:hAnsi="黑体" w:eastAsia="黑体" w:cs="仿宋_GB2312"/>
          <w:kern w:val="0"/>
          <w:sz w:val="30"/>
          <w:szCs w:val="30"/>
        </w:rPr>
      </w:pPr>
      <w:r>
        <w:rPr>
          <w:rFonts w:hint="eastAsia" w:ascii="黑体" w:hAnsi="黑体" w:eastAsia="黑体" w:cs="仿宋_GB2312"/>
          <w:kern w:val="0"/>
          <w:sz w:val="30"/>
          <w:szCs w:val="30"/>
        </w:rPr>
        <w:t>二、培训目标</w:t>
      </w:r>
    </w:p>
    <w:p>
      <w:pPr>
        <w:pStyle w:val="14"/>
        <w:spacing w:line="360" w:lineRule="auto"/>
        <w:ind w:firstLine="600" w:firstLineChars="200"/>
        <w:rPr>
          <w:rFonts w:ascii="仿宋" w:hAnsi="仿宋" w:eastAsia="仿宋" w:cs="宋体"/>
          <w:b w:val="0"/>
          <w:kern w:val="0"/>
          <w:sz w:val="30"/>
          <w:szCs w:val="30"/>
        </w:rPr>
      </w:pPr>
      <w:r>
        <w:rPr>
          <w:rFonts w:hint="eastAsia" w:ascii="仿宋" w:hAnsi="仿宋" w:eastAsia="仿宋" w:cs="宋体"/>
          <w:b w:val="0"/>
          <w:kern w:val="0"/>
          <w:sz w:val="30"/>
          <w:szCs w:val="30"/>
        </w:rPr>
        <w:t>推动习近平新时代中国特色社会主义思想全面有机融入高校各专业知识体系、课程体系，推广先进教学理念、经验、技术和方法，示范带动高校学科专业、课程、教师等人才培养关键环节和要素的质量提升。</w:t>
      </w:r>
    </w:p>
    <w:p>
      <w:pPr>
        <w:widowControl/>
        <w:spacing w:line="360" w:lineRule="auto"/>
        <w:ind w:firstLine="600" w:firstLineChars="200"/>
        <w:rPr>
          <w:rFonts w:ascii="黑体" w:hAnsi="黑体" w:eastAsia="黑体" w:cs="仿宋_GB2312"/>
          <w:kern w:val="0"/>
          <w:sz w:val="30"/>
          <w:szCs w:val="30"/>
        </w:rPr>
      </w:pPr>
      <w:r>
        <w:rPr>
          <w:rFonts w:hint="eastAsia" w:ascii="黑体" w:hAnsi="黑体" w:eastAsia="黑体" w:cs="仿宋_GB2312"/>
          <w:kern w:val="0"/>
          <w:sz w:val="30"/>
          <w:szCs w:val="30"/>
        </w:rPr>
        <w:t>三、培训内容</w:t>
      </w:r>
    </w:p>
    <w:p>
      <w:pPr>
        <w:widowControl/>
        <w:spacing w:line="360" w:lineRule="auto"/>
        <w:ind w:firstLine="600" w:firstLineChars="200"/>
        <w:rPr>
          <w:rFonts w:ascii="仿宋" w:hAnsi="仿宋" w:eastAsia="仿宋" w:cs="宋体"/>
          <w:kern w:val="0"/>
          <w:sz w:val="30"/>
          <w:szCs w:val="30"/>
        </w:rPr>
      </w:pPr>
      <w:r>
        <w:rPr>
          <w:rFonts w:hint="eastAsia" w:ascii="仿宋" w:hAnsi="仿宋" w:eastAsia="仿宋" w:cs="宋体"/>
          <w:kern w:val="0"/>
          <w:sz w:val="30"/>
          <w:szCs w:val="30"/>
        </w:rPr>
        <w:t>邀请高校国家级教学成果奖获得者、国家级教学名师奖获得者、国家级教学团队带头人、国家级特色专业负责人、国家级一流课程主持人等担任主讲教师，围绕立德树人根本任务，开展课程思政高质量建设、2</w:t>
      </w:r>
      <w:r>
        <w:rPr>
          <w:rFonts w:ascii="仿宋" w:hAnsi="仿宋" w:eastAsia="仿宋" w:cs="宋体"/>
          <w:kern w:val="0"/>
          <w:sz w:val="30"/>
          <w:szCs w:val="30"/>
        </w:rPr>
        <w:t>022年</w:t>
      </w:r>
      <w:r>
        <w:rPr>
          <w:rFonts w:hint="eastAsia" w:ascii="仿宋" w:hAnsi="仿宋" w:eastAsia="仿宋" w:cs="宋体"/>
          <w:kern w:val="0"/>
          <w:sz w:val="30"/>
          <w:szCs w:val="30"/>
        </w:rPr>
        <w:t>国家级教学成果奖经验分享、“四新”及一流课程建设、教学方法创新、实践教学、人工智能融入教学、教学科研能力及职业素养提升等专题类培训。</w:t>
      </w:r>
    </w:p>
    <w:p>
      <w:pPr>
        <w:widowControl/>
        <w:spacing w:line="360" w:lineRule="auto"/>
        <w:ind w:firstLine="600" w:firstLineChars="200"/>
        <w:rPr>
          <w:rFonts w:ascii="黑体" w:hAnsi="黑体" w:eastAsia="黑体" w:cs="仿宋_GB2312"/>
          <w:kern w:val="0"/>
          <w:sz w:val="30"/>
          <w:szCs w:val="30"/>
        </w:rPr>
      </w:pPr>
      <w:r>
        <w:rPr>
          <w:rFonts w:hint="eastAsia" w:ascii="黑体" w:hAnsi="黑体" w:eastAsia="黑体" w:cs="仿宋_GB2312"/>
          <w:kern w:val="0"/>
          <w:sz w:val="30"/>
          <w:szCs w:val="30"/>
        </w:rPr>
        <w:t>四、培训计划</w:t>
      </w:r>
    </w:p>
    <w:p>
      <w:pPr>
        <w:widowControl/>
        <w:spacing w:line="360" w:lineRule="auto"/>
        <w:ind w:firstLine="600" w:firstLineChars="200"/>
        <w:rPr>
          <w:rFonts w:ascii="仿宋" w:hAnsi="仿宋" w:eastAsia="仿宋" w:cs="宋体"/>
          <w:kern w:val="0"/>
          <w:sz w:val="30"/>
          <w:szCs w:val="30"/>
        </w:rPr>
      </w:pPr>
      <w:r>
        <w:rPr>
          <w:rFonts w:hint="eastAsia" w:ascii="仿宋" w:hAnsi="仿宋" w:eastAsia="仿宋" w:cs="宋体"/>
          <w:kern w:val="0"/>
          <w:sz w:val="30"/>
          <w:szCs w:val="30"/>
        </w:rPr>
        <w:t>依托全国高校教师网络培训平台和移动学习平台，采用同步直播培训、在线点播培训和专项培训等方式进行。</w:t>
      </w:r>
      <w:r>
        <w:rPr>
          <w:rFonts w:hint="eastAsia" w:ascii="仿宋" w:hAnsi="仿宋" w:eastAsia="仿宋" w:cs="仿宋_GB2312"/>
          <w:sz w:val="30"/>
          <w:szCs w:val="30"/>
        </w:rPr>
        <w:t>同时，每周一至周四下午开设网络直播讲座，作为培训课程的补充，供参训教师及高校自主选择收看。</w:t>
      </w:r>
      <w:r>
        <w:rPr>
          <w:rFonts w:hint="eastAsia" w:ascii="仿宋" w:hAnsi="仿宋" w:eastAsia="仿宋" w:cs="宋体"/>
          <w:kern w:val="0"/>
          <w:sz w:val="30"/>
          <w:szCs w:val="30"/>
        </w:rPr>
        <w:t>培训计划表见附件。</w:t>
      </w:r>
    </w:p>
    <w:p>
      <w:pPr>
        <w:widowControl/>
        <w:spacing w:line="360" w:lineRule="auto"/>
        <w:ind w:firstLine="600" w:firstLineChars="200"/>
        <w:rPr>
          <w:rFonts w:ascii="黑体" w:hAnsi="黑体" w:eastAsia="黑体" w:cs="仿宋_GB2312"/>
          <w:kern w:val="0"/>
          <w:sz w:val="30"/>
          <w:szCs w:val="30"/>
        </w:rPr>
      </w:pPr>
      <w:r>
        <w:rPr>
          <w:rFonts w:hint="eastAsia" w:ascii="黑体" w:hAnsi="黑体" w:eastAsia="黑体" w:cs="仿宋_GB2312"/>
          <w:kern w:val="0"/>
          <w:sz w:val="30"/>
          <w:szCs w:val="30"/>
        </w:rPr>
        <w:t>五、培训方式</w:t>
      </w:r>
    </w:p>
    <w:p>
      <w:pPr>
        <w:widowControl/>
        <w:spacing w:line="360" w:lineRule="auto"/>
        <w:ind w:firstLine="600" w:firstLineChars="200"/>
        <w:rPr>
          <w:rFonts w:ascii="仿宋" w:hAnsi="仿宋" w:eastAsia="仿宋" w:cs="宋体"/>
          <w:kern w:val="0"/>
          <w:sz w:val="30"/>
          <w:szCs w:val="30"/>
        </w:rPr>
      </w:pPr>
      <w:r>
        <w:rPr>
          <w:rFonts w:hint="eastAsia" w:ascii="仿宋" w:hAnsi="仿宋" w:eastAsia="仿宋" w:cs="宋体"/>
          <w:kern w:val="0"/>
          <w:sz w:val="30"/>
          <w:szCs w:val="30"/>
        </w:rPr>
        <w:t>同步直播培训，根据各地实际情况和具体需求，决定是否设立主会场及其他省市分会场，如不设立，学员可在任意地点通过网络直播参加培训。</w:t>
      </w:r>
    </w:p>
    <w:p>
      <w:pPr>
        <w:widowControl/>
        <w:spacing w:line="360" w:lineRule="auto"/>
        <w:ind w:firstLine="600" w:firstLineChars="200"/>
        <w:rPr>
          <w:rFonts w:ascii="仿宋" w:hAnsi="仿宋" w:eastAsia="仿宋" w:cs="宋体"/>
          <w:kern w:val="0"/>
          <w:sz w:val="30"/>
          <w:szCs w:val="30"/>
        </w:rPr>
      </w:pPr>
      <w:r>
        <w:rPr>
          <w:rFonts w:hint="eastAsia" w:ascii="仿宋" w:hAnsi="仿宋" w:eastAsia="仿宋" w:cs="宋体"/>
          <w:kern w:val="0"/>
          <w:sz w:val="30"/>
          <w:szCs w:val="30"/>
        </w:rPr>
        <w:t>在线点播培训，学员通过网络点播方式参加培训，不受时间限制。</w:t>
      </w:r>
    </w:p>
    <w:p>
      <w:pPr>
        <w:widowControl/>
        <w:spacing w:line="360" w:lineRule="auto"/>
        <w:ind w:firstLine="600" w:firstLineChars="200"/>
        <w:rPr>
          <w:rFonts w:ascii="仿宋" w:hAnsi="仿宋" w:eastAsia="仿宋" w:cs="宋体"/>
          <w:kern w:val="0"/>
          <w:sz w:val="30"/>
          <w:szCs w:val="30"/>
        </w:rPr>
      </w:pPr>
      <w:r>
        <w:rPr>
          <w:rFonts w:hint="eastAsia" w:ascii="仿宋" w:hAnsi="仿宋" w:eastAsia="仿宋" w:cs="宋体"/>
          <w:kern w:val="0"/>
          <w:sz w:val="30"/>
          <w:szCs w:val="30"/>
        </w:rPr>
        <w:t>本期专项培训包括基于任务驱动的高校教师在线工作坊培训、新教师专题培训、“形势与政策”任课教师培训及教学服务平台两个项目。</w:t>
      </w:r>
    </w:p>
    <w:p>
      <w:pPr>
        <w:widowControl/>
        <w:spacing w:line="360" w:lineRule="auto"/>
        <w:ind w:firstLine="600" w:firstLineChars="200"/>
        <w:rPr>
          <w:rFonts w:ascii="仿宋" w:hAnsi="仿宋" w:eastAsia="仿宋" w:cs="宋体"/>
          <w:kern w:val="0"/>
          <w:sz w:val="30"/>
          <w:szCs w:val="30"/>
        </w:rPr>
      </w:pPr>
      <w:r>
        <w:rPr>
          <w:rFonts w:hint="eastAsia" w:ascii="仿宋" w:hAnsi="仿宋" w:eastAsia="仿宋" w:cs="宋体"/>
          <w:kern w:val="0"/>
          <w:sz w:val="30"/>
          <w:szCs w:val="30"/>
        </w:rPr>
        <w:t>参加上述培训的教师需在网培中心网站（</w:t>
      </w:r>
      <w:r>
        <w:fldChar w:fldCharType="begin"/>
      </w:r>
      <w:r>
        <w:instrText xml:space="preserve"> HYPERLINK "http://www.enetedu.com" </w:instrText>
      </w:r>
      <w:r>
        <w:fldChar w:fldCharType="separate"/>
      </w:r>
      <w:r>
        <w:rPr>
          <w:rStyle w:val="21"/>
          <w:rFonts w:ascii="Times New Roman" w:hAnsi="Times New Roman" w:eastAsia="仿宋" w:cs="Times New Roman"/>
          <w:color w:val="auto"/>
          <w:kern w:val="0"/>
          <w:sz w:val="30"/>
          <w:szCs w:val="30"/>
          <w:u w:val="none"/>
        </w:rPr>
        <w:t>www.enetedu.com</w:t>
      </w:r>
      <w:r>
        <w:rPr>
          <w:rStyle w:val="21"/>
          <w:rFonts w:ascii="Times New Roman" w:hAnsi="Times New Roman" w:eastAsia="仿宋" w:cs="Times New Roman"/>
          <w:color w:val="auto"/>
          <w:kern w:val="0"/>
          <w:sz w:val="30"/>
          <w:szCs w:val="30"/>
          <w:u w:val="none"/>
        </w:rPr>
        <w:fldChar w:fldCharType="end"/>
      </w:r>
      <w:r>
        <w:rPr>
          <w:rFonts w:hint="eastAsia" w:ascii="仿宋" w:hAnsi="仿宋" w:eastAsia="仿宋" w:cs="宋体"/>
          <w:kern w:val="0"/>
          <w:sz w:val="30"/>
          <w:szCs w:val="30"/>
        </w:rPr>
        <w:t>）或微信公众平台“全国高校教师网络培训中心”</w:t>
      </w:r>
      <w:r>
        <w:rPr>
          <w:rFonts w:hint="eastAsia" w:ascii="Times New Roman" w:hAnsi="Times New Roman" w:eastAsia="仿宋" w:cs="Times New Roman"/>
          <w:kern w:val="0"/>
          <w:sz w:val="30"/>
          <w:szCs w:val="30"/>
        </w:rPr>
        <w:t>（</w:t>
      </w:r>
      <w:r>
        <w:rPr>
          <w:rFonts w:ascii="Times New Roman" w:hAnsi="Times New Roman" w:eastAsia="仿宋" w:cs="Times New Roman"/>
          <w:kern w:val="0"/>
          <w:sz w:val="30"/>
          <w:szCs w:val="30"/>
        </w:rPr>
        <w:t>enetedu</w:t>
      </w:r>
      <w:r>
        <w:rPr>
          <w:rFonts w:hint="eastAsia" w:ascii="Times New Roman" w:hAnsi="Times New Roman" w:eastAsia="仿宋" w:cs="Times New Roman"/>
          <w:kern w:val="0"/>
          <w:sz w:val="30"/>
          <w:szCs w:val="30"/>
        </w:rPr>
        <w:t>）</w:t>
      </w:r>
      <w:r>
        <w:rPr>
          <w:rFonts w:hint="eastAsia" w:ascii="仿宋" w:hAnsi="仿宋" w:eastAsia="仿宋" w:cs="宋体"/>
          <w:kern w:val="0"/>
          <w:sz w:val="30"/>
          <w:szCs w:val="30"/>
        </w:rPr>
        <w:t>上提前注册报名；已开通“院校教师在线学习中心”和“教师发展服务平台”的高校，其教师可通过本校平台参加在线点播培训和直播讲座学习；自主学习同步直播培训课程和网络直播讲座的教师需在上述平台和终端进行注册。具体信息及“院校教师在线学习中心” 和“教师发展服务平台”建设指南可在网培中心网站查询。</w:t>
      </w:r>
    </w:p>
    <w:p>
      <w:pPr>
        <w:widowControl/>
        <w:spacing w:line="360" w:lineRule="auto"/>
        <w:ind w:firstLine="600" w:firstLineChars="200"/>
        <w:rPr>
          <w:rFonts w:ascii="黑体" w:hAnsi="黑体" w:eastAsia="黑体" w:cs="仿宋_GB2312"/>
          <w:kern w:val="0"/>
          <w:sz w:val="30"/>
          <w:szCs w:val="30"/>
        </w:rPr>
      </w:pPr>
      <w:r>
        <w:rPr>
          <w:rFonts w:hint="eastAsia" w:ascii="黑体" w:hAnsi="黑体" w:eastAsia="黑体" w:cs="仿宋_GB2312"/>
          <w:kern w:val="0"/>
          <w:sz w:val="30"/>
          <w:szCs w:val="30"/>
        </w:rPr>
        <w:t>六、培训证书</w:t>
      </w:r>
    </w:p>
    <w:p>
      <w:pPr>
        <w:spacing w:line="360" w:lineRule="auto"/>
        <w:ind w:firstLine="600" w:firstLineChars="200"/>
        <w:rPr>
          <w:rFonts w:ascii="黑体" w:hAnsi="黑体" w:eastAsia="黑体" w:cs="仿宋_GB2312"/>
          <w:sz w:val="30"/>
          <w:szCs w:val="30"/>
        </w:rPr>
      </w:pPr>
      <w:r>
        <w:rPr>
          <w:rFonts w:hint="eastAsia" w:ascii="仿宋" w:hAnsi="仿宋" w:eastAsia="仿宋" w:cs="宋体"/>
          <w:kern w:val="0"/>
          <w:sz w:val="30"/>
          <w:szCs w:val="30"/>
        </w:rPr>
        <w:t>网培中心将为完成培训且考评合格的教师颁发培训结业证书。对参加培训并获得证书的教师，请推荐学校承认其接受培训的经历，并计入继续教育学时。</w:t>
      </w:r>
    </w:p>
    <w:p>
      <w:pPr>
        <w:widowControl/>
        <w:spacing w:line="360" w:lineRule="auto"/>
        <w:ind w:firstLine="600" w:firstLineChars="200"/>
        <w:rPr>
          <w:rFonts w:ascii="黑体" w:hAnsi="黑体" w:eastAsia="黑体" w:cs="仿宋_GB2312"/>
          <w:kern w:val="0"/>
          <w:sz w:val="30"/>
          <w:szCs w:val="30"/>
        </w:rPr>
      </w:pPr>
      <w:r>
        <w:rPr>
          <w:rFonts w:hint="eastAsia" w:ascii="黑体" w:hAnsi="黑体" w:eastAsia="黑体" w:cs="仿宋_GB2312"/>
          <w:kern w:val="0"/>
          <w:sz w:val="30"/>
          <w:szCs w:val="30"/>
        </w:rPr>
        <w:t>七、相关说明</w:t>
      </w:r>
    </w:p>
    <w:p>
      <w:pPr>
        <w:snapToGrid w:val="0"/>
        <w:spacing w:line="360" w:lineRule="auto"/>
        <w:ind w:firstLine="600" w:firstLineChars="200"/>
        <w:rPr>
          <w:rFonts w:ascii="仿宋" w:hAnsi="仿宋" w:eastAsia="仿宋" w:cs="Arial"/>
          <w:sz w:val="30"/>
          <w:szCs w:val="30"/>
        </w:rPr>
      </w:pPr>
      <w:r>
        <w:rPr>
          <w:rFonts w:hint="eastAsia" w:ascii="仿宋" w:hAnsi="仿宋" w:eastAsia="仿宋" w:cs="Arial"/>
          <w:sz w:val="30"/>
          <w:szCs w:val="30"/>
        </w:rPr>
        <w:t>培训的具体工作由网培中心依托单位</w:t>
      </w:r>
      <w:r>
        <w:rPr>
          <w:rFonts w:ascii="Times New Roman" w:hAnsi="Times New Roman" w:eastAsia="黑体" w:cs="Times New Roman"/>
          <w:sz w:val="30"/>
          <w:szCs w:val="30"/>
        </w:rPr>
        <w:t>——</w:t>
      </w:r>
      <w:r>
        <w:rPr>
          <w:rFonts w:hint="eastAsia" w:ascii="仿宋" w:hAnsi="仿宋" w:eastAsia="仿宋" w:cs="Arial"/>
          <w:sz w:val="30"/>
          <w:szCs w:val="30"/>
        </w:rPr>
        <w:t>北京畅想数字音像科技股份有限公司及各地高校教师网络培训分中心承担。培训发票由北京畅想数字音像科技股份有限公司开具。</w:t>
      </w:r>
    </w:p>
    <w:p>
      <w:pPr>
        <w:snapToGrid w:val="0"/>
        <w:spacing w:line="360" w:lineRule="auto"/>
        <w:ind w:firstLine="600" w:firstLineChars="200"/>
        <w:rPr>
          <w:rFonts w:ascii="仿宋" w:hAnsi="仿宋" w:eastAsia="仿宋" w:cs="Arial"/>
          <w:sz w:val="30"/>
          <w:szCs w:val="30"/>
        </w:rPr>
      </w:pPr>
      <w:r>
        <w:rPr>
          <w:rFonts w:hint="eastAsia" w:ascii="仿宋" w:hAnsi="仿宋" w:eastAsia="仿宋" w:cs="Arial"/>
          <w:sz w:val="30"/>
          <w:szCs w:val="30"/>
        </w:rPr>
        <w:t>咨询电话：</w:t>
      </w:r>
      <w:r>
        <w:rPr>
          <w:rFonts w:ascii="Times New Roman" w:hAnsi="Times New Roman" w:eastAsia="仿宋" w:cs="Times New Roman"/>
          <w:sz w:val="30"/>
          <w:szCs w:val="30"/>
        </w:rPr>
        <w:t>400-6699-800</w:t>
      </w:r>
    </w:p>
    <w:p>
      <w:pPr>
        <w:snapToGrid w:val="0"/>
        <w:spacing w:line="360" w:lineRule="auto"/>
        <w:ind w:left="1830" w:leftChars="300" w:hanging="1200" w:hangingChars="400"/>
        <w:rPr>
          <w:rFonts w:ascii="仿宋" w:hAnsi="仿宋" w:eastAsia="仿宋" w:cs="Arial"/>
          <w:sz w:val="30"/>
          <w:szCs w:val="30"/>
        </w:rPr>
      </w:pPr>
      <w:r>
        <w:rPr>
          <w:rFonts w:hint="eastAsia" w:ascii="仿宋" w:hAnsi="仿宋" w:eastAsia="仿宋" w:cs="Arial"/>
          <w:sz w:val="30"/>
          <w:szCs w:val="30"/>
        </w:rPr>
        <w:t xml:space="preserve">联系人：张  力   </w:t>
      </w:r>
      <w:r>
        <w:rPr>
          <w:rFonts w:ascii="Times New Roman" w:hAnsi="Times New Roman" w:eastAsia="仿宋" w:cs="Times New Roman"/>
          <w:sz w:val="30"/>
          <w:szCs w:val="30"/>
        </w:rPr>
        <w:t>010-58581625</w:t>
      </w:r>
      <w:bookmarkStart w:id="0" w:name="_GoBack"/>
      <w:bookmarkEnd w:id="0"/>
      <w:r>
        <w:rPr>
          <w:rFonts w:ascii="Times New Roman" w:hAnsi="Times New Roman" w:eastAsia="仿宋" w:cs="Times New Roman"/>
          <w:sz w:val="30"/>
          <w:szCs w:val="30"/>
        </w:rPr>
        <w:t xml:space="preserve"> </w:t>
      </w:r>
      <w:r>
        <w:rPr>
          <w:rFonts w:hint="eastAsia" w:ascii="仿宋" w:hAnsi="仿宋" w:eastAsia="仿宋" w:cs="Arial"/>
          <w:sz w:val="30"/>
          <w:szCs w:val="30"/>
        </w:rPr>
        <w:t xml:space="preserve"> </w:t>
      </w:r>
      <w:r>
        <w:rPr>
          <w:rFonts w:hint="eastAsia" w:ascii="仿宋" w:hAnsi="仿宋" w:eastAsia="仿宋" w:cs="Arial"/>
          <w:color w:val="0000FF"/>
          <w:sz w:val="30"/>
          <w:szCs w:val="30"/>
        </w:rPr>
        <w:t xml:space="preserve">杨  帆  </w:t>
      </w:r>
      <w:r>
        <w:rPr>
          <w:rFonts w:ascii="Times New Roman" w:hAnsi="Times New Roman" w:eastAsia="仿宋" w:cs="Times New Roman"/>
          <w:color w:val="0000FF"/>
          <w:sz w:val="30"/>
          <w:szCs w:val="30"/>
        </w:rPr>
        <w:t>010-58581506</w:t>
      </w:r>
      <w:r>
        <w:rPr>
          <w:rFonts w:ascii="Times New Roman" w:hAnsi="Times New Roman" w:eastAsia="仿宋" w:cs="Times New Roman"/>
          <w:sz w:val="30"/>
          <w:szCs w:val="30"/>
        </w:rPr>
        <w:t xml:space="preserve"> </w:t>
      </w:r>
      <w:r>
        <w:rPr>
          <w:rFonts w:hint="eastAsia" w:ascii="仿宋" w:hAnsi="仿宋" w:eastAsia="仿宋" w:cs="Arial"/>
          <w:sz w:val="30"/>
          <w:szCs w:val="30"/>
        </w:rPr>
        <w:t xml:space="preserve">  </w:t>
      </w:r>
    </w:p>
    <w:p>
      <w:pPr>
        <w:snapToGrid w:val="0"/>
        <w:spacing w:line="360" w:lineRule="auto"/>
        <w:ind w:left="1823" w:leftChars="868"/>
        <w:rPr>
          <w:rFonts w:ascii="Times New Roman" w:hAnsi="Times New Roman" w:eastAsia="仿宋" w:cs="Times New Roman"/>
          <w:sz w:val="30"/>
          <w:szCs w:val="30"/>
        </w:rPr>
      </w:pPr>
      <w:r>
        <w:rPr>
          <w:rFonts w:hint="eastAsia" w:ascii="Times New Roman" w:hAnsi="Times New Roman" w:eastAsia="仿宋" w:cs="Times New Roman"/>
          <w:sz w:val="30"/>
          <w:szCs w:val="30"/>
        </w:rPr>
        <w:t>王</w:t>
      </w:r>
      <w:r>
        <w:rPr>
          <w:rFonts w:ascii="Times New Roman" w:hAnsi="Times New Roman" w:eastAsia="仿宋" w:cs="Times New Roman"/>
          <w:sz w:val="30"/>
          <w:szCs w:val="30"/>
        </w:rPr>
        <w:t xml:space="preserve">  </w:t>
      </w:r>
      <w:r>
        <w:rPr>
          <w:rFonts w:hint="eastAsia" w:ascii="Times New Roman" w:hAnsi="Times New Roman" w:eastAsia="仿宋" w:cs="Times New Roman"/>
          <w:sz w:val="30"/>
          <w:szCs w:val="30"/>
        </w:rPr>
        <w:t>嘉</w:t>
      </w:r>
      <w:r>
        <w:rPr>
          <w:rFonts w:ascii="Times New Roman" w:hAnsi="Times New Roman" w:eastAsia="仿宋" w:cs="Times New Roman"/>
          <w:sz w:val="30"/>
          <w:szCs w:val="30"/>
        </w:rPr>
        <w:t xml:space="preserve">   010-58582489  </w:t>
      </w:r>
      <w:r>
        <w:rPr>
          <w:rFonts w:hint="eastAsia" w:ascii="Times New Roman" w:hAnsi="Times New Roman" w:eastAsia="仿宋" w:cs="Times New Roman"/>
          <w:sz w:val="30"/>
          <w:szCs w:val="30"/>
        </w:rPr>
        <w:t>陈</w:t>
      </w:r>
      <w:r>
        <w:rPr>
          <w:rFonts w:ascii="Times New Roman" w:hAnsi="Times New Roman" w:eastAsia="仿宋" w:cs="Times New Roman"/>
          <w:sz w:val="30"/>
          <w:szCs w:val="30"/>
        </w:rPr>
        <w:t xml:space="preserve">  </w:t>
      </w:r>
      <w:r>
        <w:rPr>
          <w:rFonts w:hint="eastAsia" w:ascii="Times New Roman" w:hAnsi="Times New Roman" w:eastAsia="仿宋" w:cs="Times New Roman"/>
          <w:sz w:val="30"/>
          <w:szCs w:val="30"/>
        </w:rPr>
        <w:t>志</w:t>
      </w:r>
      <w:r>
        <w:rPr>
          <w:rFonts w:ascii="Times New Roman" w:hAnsi="Times New Roman" w:eastAsia="仿宋" w:cs="Times New Roman"/>
          <w:sz w:val="30"/>
          <w:szCs w:val="30"/>
        </w:rPr>
        <w:t xml:space="preserve">  010-58582587</w:t>
      </w:r>
    </w:p>
    <w:p>
      <w:pPr>
        <w:snapToGrid w:val="0"/>
        <w:spacing w:line="360" w:lineRule="auto"/>
        <w:ind w:left="1823" w:leftChars="868"/>
        <w:rPr>
          <w:rFonts w:ascii="仿宋" w:hAnsi="仿宋" w:eastAsia="仿宋" w:cs="Arial"/>
          <w:sz w:val="30"/>
          <w:szCs w:val="30"/>
        </w:rPr>
      </w:pPr>
      <w:r>
        <w:rPr>
          <w:rFonts w:hint="eastAsia" w:ascii="仿宋" w:hAnsi="仿宋" w:eastAsia="仿宋" w:cs="Arial"/>
          <w:sz w:val="30"/>
          <w:szCs w:val="30"/>
        </w:rPr>
        <w:t xml:space="preserve">薛萌蕾  </w:t>
      </w:r>
      <w:r>
        <w:rPr>
          <w:rFonts w:ascii="Times New Roman" w:hAnsi="Times New Roman" w:eastAsia="仿宋" w:cs="Times New Roman"/>
          <w:sz w:val="30"/>
          <w:szCs w:val="30"/>
        </w:rPr>
        <w:t xml:space="preserve"> 010-58581199  </w:t>
      </w:r>
      <w:r>
        <w:rPr>
          <w:rFonts w:hint="eastAsia" w:ascii="仿宋" w:hAnsi="仿宋" w:eastAsia="仿宋" w:cs="Arial"/>
          <w:sz w:val="30"/>
          <w:szCs w:val="30"/>
        </w:rPr>
        <w:t xml:space="preserve"> </w:t>
      </w:r>
      <w:r>
        <w:rPr>
          <w:rFonts w:ascii="Times New Roman" w:hAnsi="Times New Roman" w:eastAsia="仿宋" w:cs="Times New Roman"/>
          <w:sz w:val="30"/>
          <w:szCs w:val="30"/>
        </w:rPr>
        <w:t xml:space="preserve"> </w:t>
      </w:r>
      <w:r>
        <w:rPr>
          <w:rFonts w:hint="eastAsia" w:ascii="仿宋" w:hAnsi="仿宋" w:eastAsia="仿宋" w:cs="Arial"/>
          <w:sz w:val="30"/>
          <w:szCs w:val="30"/>
        </w:rPr>
        <w:t xml:space="preserve"> </w:t>
      </w:r>
      <w:r>
        <w:rPr>
          <w:rFonts w:ascii="Times New Roman" w:hAnsi="Times New Roman" w:eastAsia="仿宋" w:cs="Times New Roman"/>
          <w:sz w:val="30"/>
          <w:szCs w:val="30"/>
        </w:rPr>
        <w:t xml:space="preserve">  </w:t>
      </w:r>
    </w:p>
    <w:p>
      <w:pPr>
        <w:snapToGrid w:val="0"/>
        <w:spacing w:line="360" w:lineRule="auto"/>
        <w:ind w:firstLine="600" w:firstLineChars="200"/>
        <w:jc w:val="left"/>
        <w:rPr>
          <w:rFonts w:ascii="仿宋" w:hAnsi="仿宋" w:eastAsia="仿宋" w:cs="Arial"/>
          <w:sz w:val="30"/>
          <w:szCs w:val="30"/>
        </w:rPr>
      </w:pPr>
      <w:r>
        <w:rPr>
          <w:rFonts w:ascii="仿宋" w:hAnsi="仿宋" w:eastAsia="仿宋" w:cs="仿宋_GB2312"/>
          <w:sz w:val="30"/>
          <w:szCs w:val="30"/>
        </w:rPr>
        <w:drawing>
          <wp:anchor distT="0" distB="0" distL="114300" distR="114300" simplePos="0" relativeHeight="251660288" behindDoc="0" locked="0" layoutInCell="1" allowOverlap="1">
            <wp:simplePos x="0" y="0"/>
            <wp:positionH relativeFrom="column">
              <wp:posOffset>763905</wp:posOffset>
            </wp:positionH>
            <wp:positionV relativeFrom="paragraph">
              <wp:posOffset>571500</wp:posOffset>
            </wp:positionV>
            <wp:extent cx="920750" cy="920750"/>
            <wp:effectExtent l="0" t="0" r="0" b="0"/>
            <wp:wrapTopAndBottom/>
            <wp:docPr id="6" name="图片 6" descr="C:\Users\吴勇\AppData\Roaming\DingTalk\161598924_v2\resource_cache\21\216be1d6ea399a097077a2500b44279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吴勇\AppData\Roaming\DingTalk\161598924_v2\resource_cache\21\216be1d6ea399a097077a2500b442793.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920750" cy="920750"/>
                    </a:xfrm>
                    <a:prstGeom prst="rect">
                      <a:avLst/>
                    </a:prstGeom>
                    <a:noFill/>
                    <a:ln>
                      <a:noFill/>
                    </a:ln>
                  </pic:spPr>
                </pic:pic>
              </a:graphicData>
            </a:graphic>
          </wp:anchor>
        </w:drawing>
      </w:r>
      <w:r>
        <w:rPr>
          <w:rFonts w:hint="eastAsia"/>
        </w:rPr>
        <w:drawing>
          <wp:anchor distT="0" distB="0" distL="114300" distR="114300" simplePos="0" relativeHeight="251659264" behindDoc="0" locked="0" layoutInCell="1" allowOverlap="1">
            <wp:simplePos x="0" y="0"/>
            <wp:positionH relativeFrom="column">
              <wp:posOffset>3745230</wp:posOffset>
            </wp:positionH>
            <wp:positionV relativeFrom="paragraph">
              <wp:posOffset>581025</wp:posOffset>
            </wp:positionV>
            <wp:extent cx="914400" cy="914400"/>
            <wp:effectExtent l="0" t="0" r="0" b="0"/>
            <wp:wrapTopAndBottom/>
            <wp:docPr id="1" name="图片 1" descr="lADPDhmOwimOkSvNAQLNAQI_258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ADPDhmOwimOkSvNAQLNAQI_258_25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914400" cy="914400"/>
                    </a:xfrm>
                    <a:prstGeom prst="rect">
                      <a:avLst/>
                    </a:prstGeom>
                    <a:noFill/>
                  </pic:spPr>
                </pic:pic>
              </a:graphicData>
            </a:graphic>
          </wp:anchor>
        </w:drawing>
      </w:r>
      <w:r>
        <w:rPr>
          <w:rFonts w:hint="eastAsia" w:ascii="仿宋" w:hAnsi="仿宋" w:eastAsia="仿宋" w:cs="Arial"/>
          <w:sz w:val="30"/>
          <w:szCs w:val="30"/>
        </w:rPr>
        <w:t>地址：北京市西城区德外大街</w:t>
      </w:r>
      <w:r>
        <w:rPr>
          <w:rFonts w:ascii="Times New Roman" w:hAnsi="Times New Roman" w:eastAsia="仿宋" w:cs="Times New Roman"/>
          <w:sz w:val="30"/>
          <w:szCs w:val="30"/>
        </w:rPr>
        <w:t>4</w:t>
      </w:r>
      <w:r>
        <w:rPr>
          <w:rFonts w:hint="eastAsia" w:ascii="仿宋" w:hAnsi="仿宋" w:eastAsia="仿宋" w:cs="Arial"/>
          <w:sz w:val="30"/>
          <w:szCs w:val="30"/>
        </w:rPr>
        <w:t>号</w:t>
      </w:r>
      <w:r>
        <w:rPr>
          <w:rFonts w:ascii="Times New Roman" w:hAnsi="Times New Roman" w:eastAsia="仿宋" w:cs="Times New Roman"/>
          <w:sz w:val="30"/>
          <w:szCs w:val="30"/>
        </w:rPr>
        <w:t>A</w:t>
      </w:r>
      <w:r>
        <w:rPr>
          <w:rFonts w:hint="eastAsia" w:ascii="仿宋" w:hAnsi="仿宋" w:eastAsia="仿宋" w:cs="Arial"/>
          <w:sz w:val="30"/>
          <w:szCs w:val="30"/>
        </w:rPr>
        <w:t>座    邮编：</w:t>
      </w:r>
      <w:r>
        <w:rPr>
          <w:rFonts w:ascii="Times New Roman" w:hAnsi="Times New Roman" w:eastAsia="仿宋" w:cs="Times New Roman"/>
          <w:sz w:val="30"/>
          <w:szCs w:val="30"/>
        </w:rPr>
        <w:t>100120</w:t>
      </w:r>
    </w:p>
    <w:p>
      <w:pPr>
        <w:snapToGrid w:val="0"/>
        <w:spacing w:line="560" w:lineRule="exact"/>
        <w:ind w:firstLine="600" w:firstLineChars="200"/>
        <w:rPr>
          <w:rFonts w:ascii="仿宋" w:hAnsi="仿宋" w:eastAsia="仿宋" w:cs="Arial"/>
          <w:sz w:val="30"/>
          <w:szCs w:val="30"/>
        </w:rPr>
      </w:pPr>
      <w:r>
        <w:rPr>
          <w:rFonts w:hint="eastAsia" w:ascii="仿宋" w:hAnsi="仿宋" w:eastAsia="仿宋" w:cs="Arial"/>
          <w:sz w:val="30"/>
          <w:szCs w:val="30"/>
        </w:rPr>
        <w:t>全国高校教师网络培训中心            微言教师</w:t>
      </w:r>
    </w:p>
    <w:p>
      <w:pPr>
        <w:snapToGrid w:val="0"/>
        <w:spacing w:before="312" w:beforeLines="100" w:line="560" w:lineRule="exact"/>
        <w:ind w:firstLine="600" w:firstLineChars="200"/>
        <w:rPr>
          <w:rFonts w:ascii="仿宋" w:hAnsi="仿宋" w:eastAsia="仿宋" w:cs="仿宋_GB2312"/>
          <w:sz w:val="30"/>
          <w:szCs w:val="30"/>
        </w:rPr>
      </w:pPr>
      <w:r>
        <w:rPr>
          <w:rFonts w:hint="eastAsia" w:ascii="仿宋" w:hAnsi="仿宋" w:eastAsia="仿宋" w:cs="Arial"/>
          <w:kern w:val="0"/>
          <w:sz w:val="30"/>
          <w:szCs w:val="30"/>
        </w:rPr>
        <w:t>网培中心各地分中心和各地区业务联系人的联系方式可在网培中心网站查询。</w:t>
      </w:r>
    </w:p>
    <w:p>
      <w:pPr>
        <w:widowControl/>
        <w:snapToGrid w:val="0"/>
        <w:spacing w:line="560" w:lineRule="exact"/>
        <w:ind w:firstLine="600" w:firstLineChars="200"/>
        <w:rPr>
          <w:rFonts w:ascii="仿宋" w:hAnsi="仿宋" w:eastAsia="仿宋" w:cs="仿宋_GB2312"/>
          <w:sz w:val="30"/>
          <w:szCs w:val="30"/>
        </w:rPr>
      </w:pPr>
      <w:r>
        <w:rPr>
          <w:rFonts w:hint="eastAsia" w:ascii="仿宋" w:hAnsi="仿宋" w:eastAsia="仿宋" w:cs="仿宋_GB2312"/>
          <w:sz w:val="30"/>
          <w:szCs w:val="30"/>
        </w:rPr>
        <w:t>附件：</w:t>
      </w:r>
      <w:r>
        <w:rPr>
          <w:rFonts w:ascii="Times New Roman" w:hAnsi="Times New Roman" w:eastAsia="仿宋" w:cs="Times New Roman"/>
          <w:sz w:val="30"/>
          <w:szCs w:val="30"/>
        </w:rPr>
        <w:t>1</w:t>
      </w:r>
      <w:r>
        <w:rPr>
          <w:rFonts w:hint="eastAsia" w:ascii="Times New Roman" w:hAnsi="Times New Roman" w:eastAsia="仿宋" w:cs="Times New Roman"/>
          <w:sz w:val="30"/>
          <w:szCs w:val="30"/>
        </w:rPr>
        <w:t>．</w:t>
      </w:r>
      <w:r>
        <w:rPr>
          <w:rFonts w:hint="eastAsia" w:ascii="仿宋" w:hAnsi="仿宋" w:eastAsia="仿宋" w:cs="仿宋_GB2312"/>
          <w:sz w:val="30"/>
          <w:szCs w:val="30"/>
        </w:rPr>
        <w:t>同步直播培训课程表</w:t>
      </w:r>
    </w:p>
    <w:p>
      <w:pPr>
        <w:widowControl/>
        <w:snapToGrid w:val="0"/>
        <w:spacing w:line="560" w:lineRule="exact"/>
        <w:ind w:firstLine="1500" w:firstLineChars="500"/>
        <w:rPr>
          <w:rFonts w:ascii="仿宋" w:hAnsi="仿宋" w:eastAsia="仿宋" w:cs="仿宋_GB2312"/>
          <w:sz w:val="30"/>
          <w:szCs w:val="30"/>
        </w:rPr>
      </w:pPr>
      <w:r>
        <w:rPr>
          <w:rFonts w:ascii="Times New Roman" w:hAnsi="Times New Roman" w:eastAsia="仿宋" w:cs="Times New Roman"/>
          <w:sz w:val="30"/>
          <w:szCs w:val="30"/>
        </w:rPr>
        <w:t>2</w:t>
      </w:r>
      <w:r>
        <w:rPr>
          <w:rFonts w:hint="eastAsia" w:ascii="Times New Roman" w:hAnsi="Times New Roman" w:eastAsia="仿宋" w:cs="Times New Roman"/>
          <w:sz w:val="30"/>
          <w:szCs w:val="30"/>
        </w:rPr>
        <w:t>．</w:t>
      </w:r>
      <w:r>
        <w:rPr>
          <w:rFonts w:hint="eastAsia" w:ascii="仿宋" w:hAnsi="仿宋" w:eastAsia="仿宋" w:cs="仿宋_GB2312"/>
          <w:sz w:val="30"/>
          <w:szCs w:val="30"/>
        </w:rPr>
        <w:t>网络直播讲座表</w:t>
      </w:r>
    </w:p>
    <w:p>
      <w:pPr>
        <w:widowControl/>
        <w:snapToGrid w:val="0"/>
        <w:spacing w:line="560" w:lineRule="exact"/>
        <w:ind w:firstLine="1500" w:firstLineChars="500"/>
        <w:rPr>
          <w:rFonts w:ascii="仿宋" w:hAnsi="仿宋" w:eastAsia="仿宋" w:cs="仿宋_GB2312"/>
          <w:sz w:val="30"/>
          <w:szCs w:val="30"/>
        </w:rPr>
      </w:pPr>
      <w:r>
        <w:rPr>
          <w:rFonts w:ascii="Times New Roman" w:hAnsi="Times New Roman" w:eastAsia="仿宋" w:cs="Times New Roman"/>
          <w:sz w:val="30"/>
          <w:szCs w:val="30"/>
        </w:rPr>
        <w:t>3</w:t>
      </w:r>
      <w:r>
        <w:rPr>
          <w:rFonts w:hint="eastAsia" w:ascii="Times New Roman" w:hAnsi="Times New Roman" w:eastAsia="仿宋" w:cs="Times New Roman"/>
          <w:sz w:val="30"/>
          <w:szCs w:val="30"/>
        </w:rPr>
        <w:t>．</w:t>
      </w:r>
      <w:r>
        <w:rPr>
          <w:rFonts w:hint="eastAsia" w:ascii="仿宋" w:hAnsi="仿宋" w:eastAsia="仿宋" w:cs="仿宋_GB2312"/>
          <w:sz w:val="30"/>
          <w:szCs w:val="30"/>
        </w:rPr>
        <w:t>在线点播培训课程表</w:t>
      </w:r>
    </w:p>
    <w:p>
      <w:pPr>
        <w:widowControl/>
        <w:snapToGrid w:val="0"/>
        <w:spacing w:line="560" w:lineRule="exact"/>
        <w:ind w:firstLine="1500" w:firstLineChars="500"/>
        <w:rPr>
          <w:rFonts w:ascii="仿宋" w:hAnsi="仿宋" w:eastAsia="仿宋" w:cs="仿宋_GB2312"/>
          <w:sz w:val="30"/>
          <w:szCs w:val="30"/>
        </w:rPr>
      </w:pPr>
      <w:r>
        <w:rPr>
          <w:rFonts w:ascii="Times New Roman" w:hAnsi="Times New Roman" w:eastAsia="仿宋" w:cs="Times New Roman"/>
          <w:sz w:val="30"/>
          <w:szCs w:val="30"/>
        </w:rPr>
        <w:t>4</w:t>
      </w:r>
      <w:r>
        <w:rPr>
          <w:rFonts w:hint="eastAsia" w:ascii="Times New Roman" w:hAnsi="Times New Roman" w:eastAsia="仿宋" w:cs="Times New Roman"/>
          <w:sz w:val="30"/>
          <w:szCs w:val="30"/>
        </w:rPr>
        <w:t>．</w:t>
      </w:r>
      <w:r>
        <w:rPr>
          <w:rFonts w:hint="eastAsia" w:ascii="仿宋" w:hAnsi="仿宋" w:eastAsia="仿宋" w:cs="仿宋_GB2312"/>
          <w:sz w:val="30"/>
          <w:szCs w:val="30"/>
        </w:rPr>
        <w:t>专项培训计划表</w:t>
      </w:r>
    </w:p>
    <w:p>
      <w:pPr>
        <w:widowControl/>
        <w:snapToGrid w:val="0"/>
        <w:spacing w:line="560" w:lineRule="exact"/>
        <w:ind w:firstLine="1400" w:firstLineChars="500"/>
        <w:rPr>
          <w:rFonts w:ascii="仿宋" w:hAnsi="仿宋" w:eastAsia="仿宋" w:cs="仿宋_GB2312"/>
          <w:sz w:val="28"/>
          <w:szCs w:val="28"/>
        </w:rPr>
      </w:pPr>
    </w:p>
    <w:p>
      <w:pPr>
        <w:wordWrap w:val="0"/>
        <w:snapToGrid w:val="0"/>
        <w:spacing w:line="560" w:lineRule="exact"/>
        <w:jc w:val="right"/>
        <w:rPr>
          <w:rFonts w:ascii="仿宋" w:hAnsi="仿宋" w:eastAsia="仿宋" w:cs="Times New Roman"/>
          <w:sz w:val="30"/>
          <w:szCs w:val="30"/>
        </w:rPr>
      </w:pPr>
      <w:r>
        <w:rPr>
          <w:rFonts w:hint="eastAsia" w:ascii="仿宋" w:hAnsi="仿宋" w:eastAsia="仿宋" w:cs="仿宋_GB2312"/>
          <w:sz w:val="30"/>
          <w:szCs w:val="30"/>
        </w:rPr>
        <w:t>全国高校教师网络培训中心</w:t>
      </w:r>
    </w:p>
    <w:p>
      <w:pPr>
        <w:snapToGrid w:val="0"/>
        <w:spacing w:line="560" w:lineRule="exact"/>
        <w:jc w:val="left"/>
        <w:rPr>
          <w:rFonts w:ascii="仿宋" w:hAnsi="仿宋" w:eastAsia="仿宋" w:cs="仿宋_GB2312"/>
          <w:sz w:val="30"/>
          <w:szCs w:val="30"/>
        </w:rPr>
      </w:pPr>
      <w:r>
        <w:rPr>
          <w:rFonts w:hint="eastAsia" w:ascii="仿宋" w:hAnsi="仿宋" w:eastAsia="仿宋" w:cs="仿宋_GB2312"/>
          <w:sz w:val="30"/>
          <w:szCs w:val="30"/>
        </w:rPr>
        <w:t xml:space="preserve">                                </w:t>
      </w:r>
      <w:r>
        <w:rPr>
          <w:rFonts w:ascii="Times New Roman" w:hAnsi="Times New Roman" w:eastAsia="仿宋" w:cs="Times New Roman"/>
          <w:sz w:val="30"/>
          <w:szCs w:val="30"/>
        </w:rPr>
        <w:t xml:space="preserve">  </w:t>
      </w:r>
    </w:p>
    <w:p>
      <w:pPr>
        <w:widowControl/>
        <w:jc w:val="left"/>
        <w:rPr>
          <w:rFonts w:ascii="宋体" w:hAnsi="宋体" w:cs="仿宋_GB2312"/>
          <w:b/>
          <w:sz w:val="28"/>
          <w:szCs w:val="28"/>
        </w:rPr>
      </w:pPr>
      <w:r>
        <w:rPr>
          <w:rFonts w:ascii="宋体" w:hAnsi="宋体" w:cs="仿宋_GB2312"/>
          <w:b/>
          <w:sz w:val="28"/>
          <w:szCs w:val="28"/>
        </w:rPr>
        <w:br w:type="page"/>
      </w:r>
      <w:r>
        <w:rPr>
          <w:rFonts w:hint="eastAsia" w:ascii="宋体" w:hAnsi="宋体" w:cs="仿宋_GB2312"/>
          <w:b/>
          <w:sz w:val="28"/>
          <w:szCs w:val="28"/>
        </w:rPr>
        <w:t xml:space="preserve">附件1              同步直播培训课程表                     </w:t>
      </w:r>
    </w:p>
    <w:tbl>
      <w:tblPr>
        <w:tblStyle w:val="15"/>
        <w:tblW w:w="920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28"/>
        <w:gridCol w:w="3331"/>
        <w:gridCol w:w="1560"/>
        <w:gridCol w:w="1701"/>
        <w:gridCol w:w="992"/>
        <w:gridCol w:w="99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30" w:hRule="atLeast"/>
          <w:jc w:val="center"/>
        </w:trPr>
        <w:tc>
          <w:tcPr>
            <w:tcW w:w="628"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theme="minorHAnsi"/>
                <w:b/>
                <w:bCs/>
                <w:color w:val="000000"/>
                <w:kern w:val="0"/>
                <w:szCs w:val="21"/>
              </w:rPr>
            </w:pPr>
            <w:r>
              <w:rPr>
                <w:rFonts w:cstheme="minorHAnsi"/>
                <w:b/>
                <w:bCs/>
                <w:color w:val="000000"/>
                <w:kern w:val="0"/>
                <w:szCs w:val="21"/>
              </w:rPr>
              <w:t>序号</w:t>
            </w:r>
          </w:p>
        </w:tc>
        <w:tc>
          <w:tcPr>
            <w:tcW w:w="3331"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theme="minorHAnsi"/>
                <w:b/>
                <w:bCs/>
                <w:color w:val="000000"/>
                <w:kern w:val="0"/>
                <w:szCs w:val="21"/>
              </w:rPr>
            </w:pPr>
            <w:r>
              <w:rPr>
                <w:rFonts w:cstheme="minorHAnsi"/>
                <w:b/>
                <w:bCs/>
                <w:color w:val="000000"/>
                <w:kern w:val="0"/>
                <w:szCs w:val="21"/>
              </w:rPr>
              <w:t>培训课程</w:t>
            </w:r>
          </w:p>
        </w:tc>
        <w:tc>
          <w:tcPr>
            <w:tcW w:w="1560"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theme="minorHAnsi"/>
                <w:b/>
                <w:bCs/>
                <w:color w:val="000000"/>
                <w:kern w:val="0"/>
                <w:szCs w:val="21"/>
              </w:rPr>
            </w:pPr>
            <w:r>
              <w:rPr>
                <w:rFonts w:cstheme="minorHAnsi"/>
                <w:b/>
                <w:bCs/>
                <w:color w:val="000000"/>
                <w:kern w:val="0"/>
                <w:szCs w:val="21"/>
              </w:rPr>
              <w:t>培训时间</w:t>
            </w:r>
          </w:p>
        </w:tc>
        <w:tc>
          <w:tcPr>
            <w:tcW w:w="1701"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theme="minorHAnsi"/>
                <w:b/>
                <w:bCs/>
                <w:color w:val="000000"/>
                <w:kern w:val="0"/>
                <w:szCs w:val="21"/>
              </w:rPr>
            </w:pPr>
            <w:r>
              <w:rPr>
                <w:rFonts w:cstheme="minorHAnsi"/>
                <w:b/>
                <w:bCs/>
                <w:color w:val="000000"/>
                <w:kern w:val="0"/>
                <w:szCs w:val="21"/>
              </w:rPr>
              <w:t>主讲人</w:t>
            </w:r>
          </w:p>
        </w:tc>
        <w:tc>
          <w:tcPr>
            <w:tcW w:w="992"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theme="minorHAnsi"/>
                <w:b/>
                <w:bCs/>
                <w:color w:val="000000"/>
                <w:kern w:val="0"/>
                <w:szCs w:val="21"/>
              </w:rPr>
            </w:pPr>
            <w:r>
              <w:rPr>
                <w:rFonts w:cstheme="minorHAnsi"/>
                <w:b/>
                <w:bCs/>
                <w:color w:val="000000"/>
                <w:kern w:val="0"/>
                <w:szCs w:val="21"/>
              </w:rPr>
              <w:t>参训方式</w:t>
            </w:r>
          </w:p>
        </w:tc>
        <w:tc>
          <w:tcPr>
            <w:tcW w:w="992"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theme="minorHAnsi"/>
                <w:b/>
                <w:bCs/>
                <w:color w:val="000000"/>
                <w:kern w:val="0"/>
                <w:szCs w:val="21"/>
              </w:rPr>
            </w:pPr>
            <w:r>
              <w:rPr>
                <w:rFonts w:cstheme="minorHAnsi"/>
                <w:b/>
                <w:bCs/>
                <w:color w:val="000000"/>
                <w:kern w:val="0"/>
                <w:szCs w:val="21"/>
              </w:rPr>
              <w:t>主会场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81" w:hRule="atLeast"/>
          <w:jc w:val="center"/>
        </w:trPr>
        <w:tc>
          <w:tcPr>
            <w:tcW w:w="628"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theme="minorHAnsi"/>
                <w:bCs/>
                <w:color w:val="000000"/>
                <w:kern w:val="0"/>
                <w:szCs w:val="21"/>
              </w:rPr>
            </w:pPr>
            <w:r>
              <w:rPr>
                <w:rFonts w:hint="eastAsia" w:cstheme="minorHAnsi"/>
                <w:bCs/>
                <w:color w:val="000000"/>
                <w:kern w:val="0"/>
                <w:szCs w:val="21"/>
              </w:rPr>
              <w:t>1</w:t>
            </w:r>
          </w:p>
        </w:tc>
        <w:tc>
          <w:tcPr>
            <w:tcW w:w="3331"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cstheme="minorHAnsi"/>
                <w:bCs/>
                <w:szCs w:val="21"/>
              </w:rPr>
            </w:pPr>
            <w:r>
              <w:rPr>
                <w:rFonts w:cstheme="minorHAnsi"/>
                <w:bCs/>
                <w:szCs w:val="21"/>
              </w:rPr>
              <w:t>实验室安全与管理</w:t>
            </w:r>
          </w:p>
        </w:tc>
        <w:tc>
          <w:tcPr>
            <w:tcW w:w="1560" w:type="dxa"/>
            <w:tcBorders>
              <w:top w:val="single" w:color="auto" w:sz="8" w:space="0"/>
              <w:left w:val="single" w:color="auto" w:sz="8" w:space="0"/>
              <w:bottom w:val="single" w:color="auto" w:sz="8" w:space="0"/>
              <w:right w:val="single" w:color="auto" w:sz="8" w:space="0"/>
            </w:tcBorders>
            <w:vAlign w:val="center"/>
          </w:tcPr>
          <w:p>
            <w:pPr>
              <w:spacing w:line="400" w:lineRule="exact"/>
              <w:jc w:val="center"/>
              <w:rPr>
                <w:rFonts w:cstheme="minorHAnsi"/>
                <w:bCs/>
                <w:color w:val="000000"/>
                <w:kern w:val="0"/>
                <w:szCs w:val="21"/>
              </w:rPr>
            </w:pPr>
            <w:r>
              <w:rPr>
                <w:rFonts w:hint="eastAsia" w:cstheme="minorHAnsi"/>
                <w:bCs/>
                <w:color w:val="000000"/>
                <w:kern w:val="0"/>
                <w:szCs w:val="21"/>
              </w:rPr>
              <w:t>9月下旬</w:t>
            </w:r>
          </w:p>
        </w:tc>
        <w:tc>
          <w:tcPr>
            <w:tcW w:w="1701" w:type="dxa"/>
            <w:tcBorders>
              <w:top w:val="single" w:color="auto" w:sz="8" w:space="0"/>
              <w:left w:val="single" w:color="auto" w:sz="8" w:space="0"/>
              <w:bottom w:val="single" w:color="auto" w:sz="8" w:space="0"/>
              <w:right w:val="single" w:color="auto" w:sz="8" w:space="0"/>
            </w:tcBorders>
            <w:vAlign w:val="center"/>
          </w:tcPr>
          <w:p>
            <w:pPr>
              <w:spacing w:line="400" w:lineRule="exact"/>
              <w:rPr>
                <w:rFonts w:cstheme="minorHAnsi"/>
                <w:szCs w:val="21"/>
              </w:rPr>
            </w:pPr>
            <w:r>
              <w:rPr>
                <w:rFonts w:cstheme="minorHAnsi"/>
                <w:szCs w:val="21"/>
              </w:rPr>
              <w:t>相关专家</w:t>
            </w:r>
          </w:p>
        </w:tc>
        <w:tc>
          <w:tcPr>
            <w:tcW w:w="992" w:type="dxa"/>
            <w:vMerge w:val="restart"/>
            <w:tcBorders>
              <w:top w:val="single" w:color="auto" w:sz="8" w:space="0"/>
              <w:left w:val="single" w:color="auto" w:sz="8" w:space="0"/>
              <w:right w:val="single" w:color="auto" w:sz="8" w:space="0"/>
            </w:tcBorders>
            <w:vAlign w:val="center"/>
          </w:tcPr>
          <w:p>
            <w:pPr>
              <w:widowControl/>
              <w:jc w:val="left"/>
              <w:rPr>
                <w:rFonts w:cstheme="minorHAnsi"/>
                <w:bCs/>
                <w:color w:val="000000"/>
                <w:kern w:val="0"/>
                <w:szCs w:val="21"/>
              </w:rPr>
            </w:pPr>
            <w:r>
              <w:rPr>
                <w:rFonts w:cstheme="minorHAnsi"/>
                <w:bCs/>
                <w:color w:val="000000"/>
                <w:kern w:val="0"/>
                <w:szCs w:val="21"/>
              </w:rPr>
              <w:t>网络直播，学员网络参训</w:t>
            </w:r>
          </w:p>
        </w:tc>
        <w:tc>
          <w:tcPr>
            <w:tcW w:w="992" w:type="dxa"/>
            <w:vMerge w:val="restart"/>
            <w:tcBorders>
              <w:top w:val="single" w:color="auto" w:sz="8" w:space="0"/>
              <w:left w:val="single" w:color="auto" w:sz="8" w:space="0"/>
              <w:right w:val="single" w:color="auto" w:sz="8" w:space="0"/>
            </w:tcBorders>
            <w:vAlign w:val="center"/>
          </w:tcPr>
          <w:p>
            <w:pPr>
              <w:widowControl/>
              <w:jc w:val="left"/>
              <w:rPr>
                <w:rFonts w:cstheme="minorHAnsi"/>
                <w:bCs/>
                <w:color w:val="000000"/>
                <w:kern w:val="0"/>
                <w:szCs w:val="21"/>
              </w:rPr>
            </w:pPr>
            <w:r>
              <w:rPr>
                <w:rFonts w:cstheme="minorHAnsi"/>
                <w:bCs/>
                <w:color w:val="000000"/>
                <w:kern w:val="0"/>
                <w:szCs w:val="21"/>
              </w:rPr>
              <w:t>详见每门课程培训通知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81" w:hRule="atLeast"/>
          <w:jc w:val="center"/>
        </w:trPr>
        <w:tc>
          <w:tcPr>
            <w:tcW w:w="628"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hint="eastAsia" w:cstheme="minorHAnsi"/>
                <w:bCs/>
                <w:color w:val="000000"/>
                <w:kern w:val="0"/>
                <w:szCs w:val="21"/>
              </w:rPr>
            </w:pPr>
            <w:r>
              <w:rPr>
                <w:rFonts w:hint="eastAsia" w:cstheme="minorHAnsi"/>
                <w:bCs/>
                <w:color w:val="000000"/>
                <w:kern w:val="0"/>
                <w:szCs w:val="21"/>
              </w:rPr>
              <w:t>2</w:t>
            </w:r>
          </w:p>
        </w:tc>
        <w:tc>
          <w:tcPr>
            <w:tcW w:w="3331"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pPr>
            <w:r>
              <w:t>科教融合：新教师及青年教师专业成长有效路径探索</w:t>
            </w:r>
          </w:p>
        </w:tc>
        <w:tc>
          <w:tcPr>
            <w:tcW w:w="1560" w:type="dxa"/>
            <w:tcBorders>
              <w:top w:val="single" w:color="auto" w:sz="8" w:space="0"/>
              <w:left w:val="single" w:color="auto" w:sz="8" w:space="0"/>
              <w:bottom w:val="single" w:color="auto" w:sz="8" w:space="0"/>
              <w:right w:val="single" w:color="auto" w:sz="8" w:space="0"/>
            </w:tcBorders>
            <w:vAlign w:val="center"/>
          </w:tcPr>
          <w:p>
            <w:pPr>
              <w:spacing w:line="400" w:lineRule="exact"/>
              <w:jc w:val="center"/>
              <w:rPr>
                <w:rFonts w:cstheme="minorHAnsi"/>
                <w:bCs/>
                <w:color w:val="000000"/>
                <w:kern w:val="0"/>
                <w:szCs w:val="21"/>
              </w:rPr>
            </w:pPr>
            <w:r>
              <w:rPr>
                <w:rFonts w:cstheme="minorHAnsi"/>
                <w:bCs/>
                <w:color w:val="000000"/>
                <w:kern w:val="0"/>
                <w:szCs w:val="21"/>
              </w:rPr>
              <w:t>10月</w:t>
            </w:r>
            <w:r>
              <w:rPr>
                <w:rFonts w:hint="eastAsia" w:cstheme="minorHAnsi"/>
                <w:bCs/>
                <w:color w:val="000000"/>
                <w:kern w:val="0"/>
                <w:szCs w:val="21"/>
              </w:rPr>
              <w:t>1</w:t>
            </w:r>
            <w:r>
              <w:rPr>
                <w:rFonts w:cstheme="minorHAnsi"/>
                <w:bCs/>
                <w:color w:val="000000"/>
                <w:kern w:val="0"/>
                <w:szCs w:val="21"/>
              </w:rPr>
              <w:t>3-14日</w:t>
            </w:r>
          </w:p>
        </w:tc>
        <w:tc>
          <w:tcPr>
            <w:tcW w:w="1701" w:type="dxa"/>
            <w:tcBorders>
              <w:top w:val="single" w:color="auto" w:sz="8" w:space="0"/>
              <w:left w:val="single" w:color="auto" w:sz="8" w:space="0"/>
              <w:bottom w:val="single" w:color="auto" w:sz="8" w:space="0"/>
              <w:right w:val="single" w:color="auto" w:sz="8" w:space="0"/>
            </w:tcBorders>
            <w:vAlign w:val="center"/>
          </w:tcPr>
          <w:p>
            <w:pPr>
              <w:spacing w:line="400" w:lineRule="exact"/>
              <w:rPr>
                <w:rFonts w:cstheme="minorHAnsi"/>
                <w:szCs w:val="21"/>
              </w:rPr>
            </w:pPr>
            <w:r>
              <w:t>钟秦（南京理工大学）等</w:t>
            </w:r>
          </w:p>
        </w:tc>
        <w:tc>
          <w:tcPr>
            <w:tcW w:w="992" w:type="dxa"/>
            <w:vMerge w:val="continue"/>
            <w:tcBorders>
              <w:top w:val="single" w:color="auto" w:sz="8" w:space="0"/>
              <w:left w:val="single" w:color="auto" w:sz="8" w:space="0"/>
              <w:right w:val="single" w:color="auto" w:sz="8" w:space="0"/>
            </w:tcBorders>
            <w:vAlign w:val="center"/>
          </w:tcPr>
          <w:p>
            <w:pPr>
              <w:widowControl/>
              <w:jc w:val="left"/>
              <w:rPr>
                <w:rFonts w:cstheme="minorHAnsi"/>
                <w:bCs/>
                <w:color w:val="000000"/>
                <w:kern w:val="0"/>
                <w:szCs w:val="21"/>
              </w:rPr>
            </w:pPr>
          </w:p>
        </w:tc>
        <w:tc>
          <w:tcPr>
            <w:tcW w:w="992" w:type="dxa"/>
            <w:vMerge w:val="continue"/>
            <w:tcBorders>
              <w:top w:val="single" w:color="auto" w:sz="8" w:space="0"/>
              <w:left w:val="single" w:color="auto" w:sz="8" w:space="0"/>
              <w:right w:val="single" w:color="auto" w:sz="8" w:space="0"/>
            </w:tcBorders>
            <w:vAlign w:val="center"/>
          </w:tcPr>
          <w:p>
            <w:pPr>
              <w:widowControl/>
              <w:jc w:val="left"/>
              <w:rPr>
                <w:rFonts w:cstheme="minorHAnsi"/>
                <w:bCs/>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46" w:hRule="atLeast"/>
          <w:jc w:val="center"/>
        </w:trPr>
        <w:tc>
          <w:tcPr>
            <w:tcW w:w="628"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theme="minorHAnsi"/>
                <w:bCs/>
                <w:color w:val="000000"/>
                <w:kern w:val="0"/>
                <w:szCs w:val="21"/>
              </w:rPr>
            </w:pPr>
            <w:r>
              <w:rPr>
                <w:rFonts w:cstheme="minorHAnsi"/>
                <w:bCs/>
                <w:color w:val="000000"/>
                <w:kern w:val="0"/>
                <w:szCs w:val="21"/>
              </w:rPr>
              <w:t>3</w:t>
            </w:r>
          </w:p>
        </w:tc>
        <w:tc>
          <w:tcPr>
            <w:tcW w:w="3331"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cstheme="minorHAnsi"/>
                <w:kern w:val="0"/>
                <w:szCs w:val="21"/>
              </w:rPr>
            </w:pPr>
            <w:r>
              <w:t>高校教师教学创新路径探索：如何进行有效教学设计</w:t>
            </w:r>
          </w:p>
        </w:tc>
        <w:tc>
          <w:tcPr>
            <w:tcW w:w="1560" w:type="dxa"/>
            <w:tcBorders>
              <w:top w:val="single" w:color="auto" w:sz="8" w:space="0"/>
              <w:left w:val="single" w:color="auto" w:sz="8" w:space="0"/>
              <w:bottom w:val="single" w:color="auto" w:sz="8" w:space="0"/>
              <w:right w:val="single" w:color="auto" w:sz="8" w:space="0"/>
            </w:tcBorders>
            <w:vAlign w:val="center"/>
          </w:tcPr>
          <w:p>
            <w:pPr>
              <w:spacing w:line="400" w:lineRule="exact"/>
              <w:jc w:val="center"/>
              <w:rPr>
                <w:rFonts w:cstheme="minorHAnsi"/>
                <w:bCs/>
                <w:color w:val="000000"/>
                <w:kern w:val="0"/>
                <w:szCs w:val="21"/>
              </w:rPr>
            </w:pPr>
            <w:r>
              <w:t>10月20-21日</w:t>
            </w:r>
          </w:p>
        </w:tc>
        <w:tc>
          <w:tcPr>
            <w:tcW w:w="1701" w:type="dxa"/>
            <w:tcBorders>
              <w:top w:val="single" w:color="auto" w:sz="8" w:space="0"/>
              <w:left w:val="single" w:color="auto" w:sz="8" w:space="0"/>
              <w:bottom w:val="single" w:color="auto" w:sz="8" w:space="0"/>
              <w:right w:val="single" w:color="auto" w:sz="8" w:space="0"/>
            </w:tcBorders>
            <w:vAlign w:val="center"/>
          </w:tcPr>
          <w:p>
            <w:pPr>
              <w:spacing w:line="400" w:lineRule="exact"/>
              <w:rPr>
                <w:rFonts w:cstheme="minorHAnsi"/>
                <w:szCs w:val="21"/>
              </w:rPr>
            </w:pPr>
            <w:r>
              <w:t>祝士明（天津大学），李霞（南开大学）等</w:t>
            </w:r>
          </w:p>
        </w:tc>
        <w:tc>
          <w:tcPr>
            <w:tcW w:w="992" w:type="dxa"/>
            <w:vMerge w:val="continue"/>
            <w:tcBorders>
              <w:left w:val="single" w:color="auto" w:sz="8" w:space="0"/>
              <w:right w:val="single" w:color="auto" w:sz="8" w:space="0"/>
            </w:tcBorders>
            <w:vAlign w:val="center"/>
          </w:tcPr>
          <w:p>
            <w:pPr>
              <w:widowControl/>
              <w:jc w:val="left"/>
              <w:rPr>
                <w:rFonts w:cstheme="minorHAnsi"/>
                <w:bCs/>
                <w:color w:val="000000"/>
                <w:kern w:val="0"/>
                <w:szCs w:val="21"/>
              </w:rPr>
            </w:pPr>
          </w:p>
        </w:tc>
        <w:tc>
          <w:tcPr>
            <w:tcW w:w="992" w:type="dxa"/>
            <w:vMerge w:val="continue"/>
            <w:tcBorders>
              <w:left w:val="single" w:color="auto" w:sz="8" w:space="0"/>
              <w:right w:val="single" w:color="auto" w:sz="8" w:space="0"/>
            </w:tcBorders>
            <w:vAlign w:val="center"/>
          </w:tcPr>
          <w:p>
            <w:pPr>
              <w:widowControl/>
              <w:jc w:val="left"/>
              <w:rPr>
                <w:rFonts w:cstheme="minorHAnsi"/>
                <w:bCs/>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46" w:hRule="atLeast"/>
          <w:jc w:val="center"/>
        </w:trPr>
        <w:tc>
          <w:tcPr>
            <w:tcW w:w="628"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theme="minorHAnsi"/>
                <w:bCs/>
                <w:color w:val="000000"/>
                <w:kern w:val="0"/>
                <w:szCs w:val="21"/>
              </w:rPr>
            </w:pPr>
            <w:r>
              <w:rPr>
                <w:rFonts w:cstheme="minorHAnsi"/>
                <w:bCs/>
                <w:color w:val="000000"/>
                <w:kern w:val="0"/>
                <w:szCs w:val="21"/>
              </w:rPr>
              <w:t>4</w:t>
            </w:r>
          </w:p>
        </w:tc>
        <w:tc>
          <w:tcPr>
            <w:tcW w:w="3331"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pPr>
            <w:r>
              <w:t xml:space="preserve"> “三教”改革系列培训：职业教育国家级教学成果奖经验分享</w:t>
            </w:r>
          </w:p>
        </w:tc>
        <w:tc>
          <w:tcPr>
            <w:tcW w:w="1560" w:type="dxa"/>
            <w:tcBorders>
              <w:top w:val="single" w:color="auto" w:sz="8" w:space="0"/>
              <w:left w:val="single" w:color="auto" w:sz="8" w:space="0"/>
              <w:bottom w:val="single" w:color="auto" w:sz="8" w:space="0"/>
              <w:right w:val="single" w:color="auto" w:sz="8" w:space="0"/>
            </w:tcBorders>
            <w:vAlign w:val="center"/>
          </w:tcPr>
          <w:p>
            <w:pPr>
              <w:spacing w:line="400" w:lineRule="exact"/>
              <w:jc w:val="center"/>
            </w:pPr>
            <w:r>
              <w:t>10月27-28日</w:t>
            </w:r>
          </w:p>
        </w:tc>
        <w:tc>
          <w:tcPr>
            <w:tcW w:w="1701" w:type="dxa"/>
            <w:tcBorders>
              <w:top w:val="single" w:color="auto" w:sz="8" w:space="0"/>
              <w:left w:val="single" w:color="auto" w:sz="8" w:space="0"/>
              <w:bottom w:val="single" w:color="auto" w:sz="8" w:space="0"/>
              <w:right w:val="single" w:color="auto" w:sz="8" w:space="0"/>
            </w:tcBorders>
            <w:vAlign w:val="center"/>
          </w:tcPr>
          <w:p>
            <w:pPr>
              <w:spacing w:line="400" w:lineRule="exact"/>
            </w:pPr>
            <w:r>
              <w:t>黄岩松（长沙民政职业技术学院），陈正振（广西交通职业技术学院）等</w:t>
            </w:r>
          </w:p>
        </w:tc>
        <w:tc>
          <w:tcPr>
            <w:tcW w:w="992" w:type="dxa"/>
            <w:vMerge w:val="continue"/>
            <w:tcBorders>
              <w:left w:val="single" w:color="auto" w:sz="8" w:space="0"/>
              <w:right w:val="single" w:color="auto" w:sz="8" w:space="0"/>
            </w:tcBorders>
            <w:vAlign w:val="center"/>
          </w:tcPr>
          <w:p>
            <w:pPr>
              <w:widowControl/>
              <w:jc w:val="left"/>
              <w:rPr>
                <w:rFonts w:cstheme="minorHAnsi"/>
                <w:bCs/>
                <w:color w:val="000000"/>
                <w:kern w:val="0"/>
                <w:szCs w:val="21"/>
              </w:rPr>
            </w:pPr>
          </w:p>
        </w:tc>
        <w:tc>
          <w:tcPr>
            <w:tcW w:w="992" w:type="dxa"/>
            <w:vMerge w:val="continue"/>
            <w:tcBorders>
              <w:left w:val="single" w:color="auto" w:sz="8" w:space="0"/>
              <w:right w:val="single" w:color="auto" w:sz="8" w:space="0"/>
            </w:tcBorders>
            <w:vAlign w:val="center"/>
          </w:tcPr>
          <w:p>
            <w:pPr>
              <w:widowControl/>
              <w:jc w:val="left"/>
              <w:rPr>
                <w:rFonts w:cstheme="minorHAnsi"/>
                <w:bCs/>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46" w:hRule="atLeast"/>
          <w:jc w:val="center"/>
        </w:trPr>
        <w:tc>
          <w:tcPr>
            <w:tcW w:w="628"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theme="minorHAnsi"/>
                <w:bCs/>
                <w:color w:val="000000"/>
                <w:kern w:val="0"/>
                <w:szCs w:val="21"/>
              </w:rPr>
            </w:pPr>
            <w:r>
              <w:rPr>
                <w:rFonts w:cstheme="minorHAnsi"/>
                <w:bCs/>
                <w:color w:val="000000"/>
                <w:kern w:val="0"/>
                <w:szCs w:val="21"/>
              </w:rPr>
              <w:t>5</w:t>
            </w:r>
          </w:p>
        </w:tc>
        <w:tc>
          <w:tcPr>
            <w:tcW w:w="3331"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pPr>
            <w:r>
              <w:t>国家社科基金和教育部人文社科项目申报要点及申请书撰写策略</w:t>
            </w:r>
          </w:p>
        </w:tc>
        <w:tc>
          <w:tcPr>
            <w:tcW w:w="1560" w:type="dxa"/>
            <w:tcBorders>
              <w:top w:val="single" w:color="auto" w:sz="8" w:space="0"/>
              <w:left w:val="single" w:color="auto" w:sz="8" w:space="0"/>
              <w:bottom w:val="single" w:color="auto" w:sz="8" w:space="0"/>
              <w:right w:val="single" w:color="auto" w:sz="8" w:space="0"/>
            </w:tcBorders>
            <w:vAlign w:val="center"/>
          </w:tcPr>
          <w:p>
            <w:pPr>
              <w:spacing w:line="400" w:lineRule="exact"/>
              <w:jc w:val="center"/>
            </w:pPr>
            <w:r>
              <w:rPr>
                <w:rFonts w:hint="eastAsia"/>
              </w:rPr>
              <w:t>1</w:t>
            </w:r>
            <w:r>
              <w:t>1月10-11日</w:t>
            </w:r>
          </w:p>
        </w:tc>
        <w:tc>
          <w:tcPr>
            <w:tcW w:w="1701" w:type="dxa"/>
            <w:tcBorders>
              <w:top w:val="single" w:color="auto" w:sz="8" w:space="0"/>
              <w:left w:val="single" w:color="auto" w:sz="8" w:space="0"/>
              <w:bottom w:val="single" w:color="auto" w:sz="8" w:space="0"/>
              <w:right w:val="single" w:color="auto" w:sz="8" w:space="0"/>
            </w:tcBorders>
            <w:vAlign w:val="center"/>
          </w:tcPr>
          <w:p>
            <w:pPr>
              <w:spacing w:line="400" w:lineRule="exact"/>
            </w:pPr>
            <w:r>
              <w:t>管健（南开大学），吴锋（西安交通大学），俞立平（浙江工商大学），张国涛（中国传媒大学）</w:t>
            </w:r>
          </w:p>
        </w:tc>
        <w:tc>
          <w:tcPr>
            <w:tcW w:w="992" w:type="dxa"/>
            <w:vMerge w:val="continue"/>
            <w:tcBorders>
              <w:left w:val="single" w:color="auto" w:sz="8" w:space="0"/>
              <w:right w:val="single" w:color="auto" w:sz="8" w:space="0"/>
            </w:tcBorders>
            <w:vAlign w:val="center"/>
          </w:tcPr>
          <w:p>
            <w:pPr>
              <w:widowControl/>
              <w:jc w:val="left"/>
              <w:rPr>
                <w:rFonts w:cstheme="minorHAnsi"/>
                <w:bCs/>
                <w:color w:val="000000"/>
                <w:kern w:val="0"/>
                <w:szCs w:val="21"/>
              </w:rPr>
            </w:pPr>
          </w:p>
        </w:tc>
        <w:tc>
          <w:tcPr>
            <w:tcW w:w="992" w:type="dxa"/>
            <w:vMerge w:val="continue"/>
            <w:tcBorders>
              <w:left w:val="single" w:color="auto" w:sz="8" w:space="0"/>
              <w:right w:val="single" w:color="auto" w:sz="8" w:space="0"/>
            </w:tcBorders>
            <w:vAlign w:val="center"/>
          </w:tcPr>
          <w:p>
            <w:pPr>
              <w:widowControl/>
              <w:jc w:val="left"/>
              <w:rPr>
                <w:rFonts w:cstheme="minorHAnsi"/>
                <w:bCs/>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46" w:hRule="atLeast"/>
          <w:jc w:val="center"/>
        </w:trPr>
        <w:tc>
          <w:tcPr>
            <w:tcW w:w="628"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theme="minorHAnsi"/>
                <w:bCs/>
                <w:color w:val="000000"/>
                <w:kern w:val="0"/>
                <w:szCs w:val="21"/>
              </w:rPr>
            </w:pPr>
            <w:r>
              <w:rPr>
                <w:rFonts w:cstheme="minorHAnsi"/>
                <w:bCs/>
                <w:color w:val="000000"/>
                <w:kern w:val="0"/>
                <w:szCs w:val="21"/>
              </w:rPr>
              <w:t>6</w:t>
            </w:r>
          </w:p>
        </w:tc>
        <w:tc>
          <w:tcPr>
            <w:tcW w:w="3331"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pPr>
            <w:r>
              <w:t xml:space="preserve">评审视角下的国家自然科学基金申报要点与申请书撰写策略 </w:t>
            </w:r>
          </w:p>
        </w:tc>
        <w:tc>
          <w:tcPr>
            <w:tcW w:w="1560" w:type="dxa"/>
            <w:tcBorders>
              <w:top w:val="single" w:color="auto" w:sz="8" w:space="0"/>
              <w:left w:val="single" w:color="auto" w:sz="8" w:space="0"/>
              <w:bottom w:val="single" w:color="auto" w:sz="8" w:space="0"/>
              <w:right w:val="single" w:color="auto" w:sz="8" w:space="0"/>
            </w:tcBorders>
            <w:vAlign w:val="center"/>
          </w:tcPr>
          <w:p>
            <w:pPr>
              <w:spacing w:line="400" w:lineRule="exact"/>
              <w:jc w:val="center"/>
            </w:pPr>
            <w:r>
              <w:rPr>
                <w:rFonts w:hint="eastAsia"/>
              </w:rPr>
              <w:t>1</w:t>
            </w:r>
            <w:r>
              <w:t>1月17-18日</w:t>
            </w:r>
          </w:p>
        </w:tc>
        <w:tc>
          <w:tcPr>
            <w:tcW w:w="1701" w:type="dxa"/>
            <w:tcBorders>
              <w:top w:val="single" w:color="auto" w:sz="8" w:space="0"/>
              <w:left w:val="single" w:color="auto" w:sz="8" w:space="0"/>
              <w:bottom w:val="single" w:color="auto" w:sz="8" w:space="0"/>
              <w:right w:val="single" w:color="auto" w:sz="8" w:space="0"/>
            </w:tcBorders>
            <w:vAlign w:val="center"/>
          </w:tcPr>
          <w:p>
            <w:pPr>
              <w:spacing w:line="400" w:lineRule="exact"/>
            </w:pPr>
            <w:r>
              <w:t>卢兴（华中科技大学），吴王锁（兰州大学）等</w:t>
            </w:r>
          </w:p>
        </w:tc>
        <w:tc>
          <w:tcPr>
            <w:tcW w:w="992" w:type="dxa"/>
            <w:vMerge w:val="continue"/>
            <w:tcBorders>
              <w:left w:val="single" w:color="auto" w:sz="8" w:space="0"/>
              <w:right w:val="single" w:color="auto" w:sz="8" w:space="0"/>
            </w:tcBorders>
            <w:vAlign w:val="center"/>
          </w:tcPr>
          <w:p>
            <w:pPr>
              <w:widowControl/>
              <w:jc w:val="left"/>
              <w:rPr>
                <w:rFonts w:cstheme="minorHAnsi"/>
                <w:bCs/>
                <w:color w:val="000000"/>
                <w:kern w:val="0"/>
                <w:szCs w:val="21"/>
              </w:rPr>
            </w:pPr>
          </w:p>
        </w:tc>
        <w:tc>
          <w:tcPr>
            <w:tcW w:w="992" w:type="dxa"/>
            <w:vMerge w:val="continue"/>
            <w:tcBorders>
              <w:left w:val="single" w:color="auto" w:sz="8" w:space="0"/>
              <w:right w:val="single" w:color="auto" w:sz="8" w:space="0"/>
            </w:tcBorders>
            <w:vAlign w:val="center"/>
          </w:tcPr>
          <w:p>
            <w:pPr>
              <w:widowControl/>
              <w:jc w:val="left"/>
              <w:rPr>
                <w:rFonts w:cstheme="minorHAnsi"/>
                <w:bCs/>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126" w:hRule="atLeast"/>
          <w:jc w:val="center"/>
        </w:trPr>
        <w:tc>
          <w:tcPr>
            <w:tcW w:w="628"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theme="minorHAnsi"/>
                <w:bCs/>
                <w:color w:val="000000"/>
                <w:kern w:val="0"/>
                <w:szCs w:val="21"/>
              </w:rPr>
            </w:pPr>
            <w:r>
              <w:rPr>
                <w:rFonts w:cstheme="minorHAnsi"/>
                <w:bCs/>
                <w:color w:val="000000"/>
                <w:kern w:val="0"/>
                <w:szCs w:val="21"/>
              </w:rPr>
              <w:t>7</w:t>
            </w:r>
          </w:p>
        </w:tc>
        <w:tc>
          <w:tcPr>
            <w:tcW w:w="3331"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pPr>
            <w:r>
              <w:t xml:space="preserve">人工智能技术融入教学：高校教师课堂创新探索与教学实践 </w:t>
            </w:r>
          </w:p>
        </w:tc>
        <w:tc>
          <w:tcPr>
            <w:tcW w:w="1560" w:type="dxa"/>
            <w:tcBorders>
              <w:top w:val="single" w:color="auto" w:sz="8" w:space="0"/>
              <w:left w:val="single" w:color="auto" w:sz="8" w:space="0"/>
              <w:bottom w:val="single" w:color="auto" w:sz="8" w:space="0"/>
              <w:right w:val="single" w:color="auto" w:sz="8" w:space="0"/>
            </w:tcBorders>
            <w:vAlign w:val="center"/>
          </w:tcPr>
          <w:p>
            <w:pPr>
              <w:spacing w:line="400" w:lineRule="exact"/>
              <w:jc w:val="center"/>
            </w:pPr>
            <w:r>
              <w:t>11月24-26日</w:t>
            </w:r>
          </w:p>
        </w:tc>
        <w:tc>
          <w:tcPr>
            <w:tcW w:w="1701" w:type="dxa"/>
            <w:tcBorders>
              <w:top w:val="single" w:color="auto" w:sz="8" w:space="0"/>
              <w:left w:val="single" w:color="auto" w:sz="8" w:space="0"/>
              <w:bottom w:val="single" w:color="auto" w:sz="8" w:space="0"/>
              <w:right w:val="single" w:color="auto" w:sz="8" w:space="0"/>
            </w:tcBorders>
            <w:vAlign w:val="center"/>
          </w:tcPr>
          <w:p>
            <w:pPr>
              <w:spacing w:line="400" w:lineRule="exact"/>
            </w:pPr>
            <w:r>
              <w:t>吴永和 （华东师范大学），赖国雄（华南师范大学）等</w:t>
            </w:r>
          </w:p>
        </w:tc>
        <w:tc>
          <w:tcPr>
            <w:tcW w:w="992" w:type="dxa"/>
            <w:vMerge w:val="continue"/>
            <w:tcBorders>
              <w:left w:val="single" w:color="auto" w:sz="8" w:space="0"/>
              <w:right w:val="single" w:color="auto" w:sz="8" w:space="0"/>
            </w:tcBorders>
            <w:vAlign w:val="center"/>
          </w:tcPr>
          <w:p>
            <w:pPr>
              <w:widowControl/>
              <w:jc w:val="left"/>
              <w:rPr>
                <w:rFonts w:cstheme="minorHAnsi"/>
                <w:bCs/>
                <w:color w:val="000000"/>
                <w:kern w:val="0"/>
                <w:szCs w:val="21"/>
              </w:rPr>
            </w:pPr>
          </w:p>
        </w:tc>
        <w:tc>
          <w:tcPr>
            <w:tcW w:w="992" w:type="dxa"/>
            <w:vMerge w:val="continue"/>
            <w:tcBorders>
              <w:left w:val="single" w:color="auto" w:sz="8" w:space="0"/>
              <w:right w:val="single" w:color="auto" w:sz="8" w:space="0"/>
            </w:tcBorders>
            <w:vAlign w:val="center"/>
          </w:tcPr>
          <w:p>
            <w:pPr>
              <w:widowControl/>
              <w:jc w:val="left"/>
              <w:rPr>
                <w:rFonts w:cstheme="minorHAnsi"/>
                <w:bCs/>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126" w:hRule="atLeast"/>
          <w:jc w:val="center"/>
        </w:trPr>
        <w:tc>
          <w:tcPr>
            <w:tcW w:w="628"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theme="minorHAnsi"/>
                <w:bCs/>
                <w:color w:val="000000"/>
                <w:kern w:val="0"/>
                <w:szCs w:val="21"/>
              </w:rPr>
            </w:pPr>
            <w:r>
              <w:rPr>
                <w:rFonts w:cstheme="minorHAnsi"/>
                <w:bCs/>
                <w:color w:val="000000"/>
                <w:kern w:val="0"/>
                <w:szCs w:val="21"/>
              </w:rPr>
              <w:t>8</w:t>
            </w:r>
          </w:p>
        </w:tc>
        <w:tc>
          <w:tcPr>
            <w:tcW w:w="3331"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pPr>
            <w:r>
              <w:t xml:space="preserve">树大格局 做“大先生”——新时代高校教师必备职业素养提升 </w:t>
            </w:r>
          </w:p>
        </w:tc>
        <w:tc>
          <w:tcPr>
            <w:tcW w:w="1560" w:type="dxa"/>
            <w:tcBorders>
              <w:top w:val="single" w:color="auto" w:sz="8" w:space="0"/>
              <w:left w:val="single" w:color="auto" w:sz="8" w:space="0"/>
              <w:bottom w:val="single" w:color="auto" w:sz="8" w:space="0"/>
              <w:right w:val="single" w:color="auto" w:sz="8" w:space="0"/>
            </w:tcBorders>
            <w:vAlign w:val="center"/>
          </w:tcPr>
          <w:p>
            <w:pPr>
              <w:spacing w:line="400" w:lineRule="exact"/>
              <w:jc w:val="center"/>
            </w:pPr>
            <w:r>
              <w:rPr>
                <w:rFonts w:hint="eastAsia"/>
              </w:rPr>
              <w:t>1</w:t>
            </w:r>
            <w:r>
              <w:t>1</w:t>
            </w:r>
            <w:r>
              <w:rPr>
                <w:rFonts w:hint="eastAsia"/>
              </w:rPr>
              <w:t>-</w:t>
            </w:r>
            <w:r>
              <w:t>12月</w:t>
            </w:r>
          </w:p>
        </w:tc>
        <w:tc>
          <w:tcPr>
            <w:tcW w:w="1701" w:type="dxa"/>
            <w:tcBorders>
              <w:top w:val="single" w:color="auto" w:sz="8" w:space="0"/>
              <w:left w:val="single" w:color="auto" w:sz="8" w:space="0"/>
              <w:bottom w:val="single" w:color="auto" w:sz="8" w:space="0"/>
              <w:right w:val="single" w:color="auto" w:sz="8" w:space="0"/>
            </w:tcBorders>
            <w:vAlign w:val="center"/>
          </w:tcPr>
          <w:p>
            <w:pPr>
              <w:spacing w:line="400" w:lineRule="exact"/>
            </w:pPr>
            <w:r>
              <w:t>贺贤土（中国科学院院士）等</w:t>
            </w:r>
          </w:p>
        </w:tc>
        <w:tc>
          <w:tcPr>
            <w:tcW w:w="992" w:type="dxa"/>
            <w:vMerge w:val="continue"/>
            <w:tcBorders>
              <w:left w:val="single" w:color="auto" w:sz="8" w:space="0"/>
              <w:right w:val="single" w:color="auto" w:sz="8" w:space="0"/>
            </w:tcBorders>
            <w:vAlign w:val="center"/>
          </w:tcPr>
          <w:p>
            <w:pPr>
              <w:widowControl/>
              <w:jc w:val="left"/>
              <w:rPr>
                <w:rFonts w:cstheme="minorHAnsi"/>
                <w:bCs/>
                <w:color w:val="000000"/>
                <w:kern w:val="0"/>
                <w:szCs w:val="21"/>
              </w:rPr>
            </w:pPr>
          </w:p>
        </w:tc>
        <w:tc>
          <w:tcPr>
            <w:tcW w:w="992" w:type="dxa"/>
            <w:vMerge w:val="continue"/>
            <w:tcBorders>
              <w:left w:val="single" w:color="auto" w:sz="8" w:space="0"/>
              <w:right w:val="single" w:color="auto" w:sz="8" w:space="0"/>
            </w:tcBorders>
            <w:vAlign w:val="center"/>
          </w:tcPr>
          <w:p>
            <w:pPr>
              <w:widowControl/>
              <w:jc w:val="left"/>
              <w:rPr>
                <w:rFonts w:cstheme="minorHAnsi"/>
                <w:bCs/>
                <w:color w:val="000000"/>
                <w:kern w:val="0"/>
                <w:szCs w:val="21"/>
              </w:rPr>
            </w:pPr>
          </w:p>
        </w:tc>
      </w:tr>
    </w:tbl>
    <w:p>
      <w:pPr>
        <w:widowControl/>
        <w:spacing w:line="400" w:lineRule="exact"/>
        <w:jc w:val="left"/>
        <w:rPr>
          <w:rFonts w:ascii="宋体" w:hAnsi="宋体" w:cs="仿宋_GB2312"/>
          <w:b/>
          <w:sz w:val="28"/>
          <w:szCs w:val="28"/>
        </w:rPr>
      </w:pPr>
    </w:p>
    <w:p>
      <w:pPr>
        <w:widowControl/>
        <w:spacing w:line="400" w:lineRule="exact"/>
        <w:jc w:val="left"/>
        <w:rPr>
          <w:rFonts w:ascii="宋体" w:hAnsi="宋体" w:cs="仿宋_GB2312"/>
          <w:b/>
          <w:sz w:val="28"/>
          <w:szCs w:val="28"/>
        </w:rPr>
      </w:pPr>
    </w:p>
    <w:p>
      <w:pPr>
        <w:widowControl/>
        <w:spacing w:line="400" w:lineRule="exact"/>
        <w:jc w:val="left"/>
        <w:rPr>
          <w:rFonts w:ascii="宋体" w:hAnsi="宋体" w:cs="仿宋_GB2312"/>
          <w:b/>
          <w:sz w:val="28"/>
          <w:szCs w:val="28"/>
        </w:rPr>
      </w:pPr>
    </w:p>
    <w:p>
      <w:pPr>
        <w:widowControl/>
        <w:jc w:val="left"/>
        <w:rPr>
          <w:rFonts w:ascii="宋体" w:hAnsi="宋体" w:cs="仿宋_GB2312"/>
          <w:b/>
          <w:sz w:val="28"/>
          <w:szCs w:val="28"/>
        </w:rPr>
      </w:pPr>
      <w:r>
        <w:rPr>
          <w:rFonts w:ascii="宋体" w:hAnsi="宋体" w:cs="仿宋_GB2312"/>
          <w:b/>
          <w:sz w:val="28"/>
          <w:szCs w:val="28"/>
        </w:rPr>
        <w:br w:type="page"/>
      </w:r>
      <w:r>
        <w:rPr>
          <w:rFonts w:hint="eastAsia" w:ascii="宋体" w:hAnsi="宋体" w:cs="仿宋_GB2312"/>
          <w:b/>
          <w:sz w:val="28"/>
          <w:szCs w:val="28"/>
        </w:rPr>
        <w:t>附件2               网络直播讲座表</w:t>
      </w:r>
    </w:p>
    <w:tbl>
      <w:tblPr>
        <w:tblStyle w:val="15"/>
        <w:tblW w:w="5122"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688"/>
        <w:gridCol w:w="3091"/>
        <w:gridCol w:w="1314"/>
        <w:gridCol w:w="2479"/>
        <w:gridCol w:w="116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97" w:hRule="atLeast"/>
          <w:jc w:val="center"/>
        </w:trPr>
        <w:tc>
          <w:tcPr>
            <w:tcW w:w="394" w:type="pct"/>
            <w:tcBorders>
              <w:top w:val="single" w:color="auto" w:sz="8" w:space="0"/>
              <w:left w:val="single" w:color="auto" w:sz="8" w:space="0"/>
              <w:bottom w:val="single" w:color="auto" w:sz="8" w:space="0"/>
              <w:right w:val="single" w:color="auto" w:sz="8" w:space="0"/>
            </w:tcBorders>
            <w:vAlign w:val="center"/>
          </w:tcPr>
          <w:p>
            <w:pPr>
              <w:widowControl/>
              <w:jc w:val="center"/>
              <w:rPr>
                <w:rFonts w:cstheme="minorHAnsi"/>
                <w:b/>
                <w:bCs/>
                <w:szCs w:val="21"/>
              </w:rPr>
            </w:pPr>
            <w:r>
              <w:rPr>
                <w:rFonts w:cstheme="minorHAnsi"/>
                <w:b/>
                <w:bCs/>
                <w:szCs w:val="21"/>
              </w:rPr>
              <w:t>序号</w:t>
            </w:r>
          </w:p>
        </w:tc>
        <w:tc>
          <w:tcPr>
            <w:tcW w:w="1769" w:type="pct"/>
            <w:tcBorders>
              <w:top w:val="single" w:color="auto" w:sz="8" w:space="0"/>
              <w:left w:val="single" w:color="auto" w:sz="8" w:space="0"/>
              <w:bottom w:val="single" w:color="auto" w:sz="8" w:space="0"/>
              <w:right w:val="single" w:color="auto" w:sz="8" w:space="0"/>
            </w:tcBorders>
            <w:vAlign w:val="center"/>
          </w:tcPr>
          <w:p>
            <w:pPr>
              <w:widowControl/>
              <w:jc w:val="center"/>
              <w:rPr>
                <w:rFonts w:cstheme="minorHAnsi"/>
                <w:b/>
                <w:bCs/>
                <w:szCs w:val="21"/>
              </w:rPr>
            </w:pPr>
            <w:r>
              <w:rPr>
                <w:rFonts w:cstheme="minorHAnsi"/>
                <w:b/>
                <w:bCs/>
                <w:szCs w:val="21"/>
              </w:rPr>
              <w:t>培训课程</w:t>
            </w:r>
          </w:p>
        </w:tc>
        <w:tc>
          <w:tcPr>
            <w:tcW w:w="752" w:type="pct"/>
            <w:tcBorders>
              <w:top w:val="single" w:color="auto" w:sz="8" w:space="0"/>
              <w:left w:val="single" w:color="auto" w:sz="8" w:space="0"/>
              <w:bottom w:val="single" w:color="auto" w:sz="8" w:space="0"/>
              <w:right w:val="single" w:color="auto" w:sz="8" w:space="0"/>
            </w:tcBorders>
            <w:vAlign w:val="center"/>
          </w:tcPr>
          <w:p>
            <w:pPr>
              <w:widowControl/>
              <w:jc w:val="center"/>
              <w:rPr>
                <w:rFonts w:cstheme="minorHAnsi"/>
                <w:b/>
                <w:bCs/>
                <w:szCs w:val="21"/>
              </w:rPr>
            </w:pPr>
            <w:r>
              <w:rPr>
                <w:rFonts w:cstheme="minorHAnsi"/>
                <w:b/>
                <w:bCs/>
                <w:szCs w:val="21"/>
              </w:rPr>
              <w:t>培训时间</w:t>
            </w:r>
          </w:p>
        </w:tc>
        <w:tc>
          <w:tcPr>
            <w:tcW w:w="1419" w:type="pct"/>
            <w:tcBorders>
              <w:top w:val="single" w:color="auto" w:sz="8" w:space="0"/>
              <w:left w:val="single" w:color="auto" w:sz="8" w:space="0"/>
              <w:bottom w:val="single" w:color="auto" w:sz="8" w:space="0"/>
              <w:right w:val="single" w:color="auto" w:sz="8" w:space="0"/>
            </w:tcBorders>
            <w:vAlign w:val="center"/>
          </w:tcPr>
          <w:p>
            <w:pPr>
              <w:widowControl/>
              <w:jc w:val="center"/>
              <w:rPr>
                <w:rFonts w:cstheme="minorHAnsi"/>
                <w:b/>
                <w:bCs/>
                <w:szCs w:val="21"/>
              </w:rPr>
            </w:pPr>
            <w:r>
              <w:rPr>
                <w:rFonts w:cstheme="minorHAnsi"/>
                <w:b/>
                <w:bCs/>
                <w:szCs w:val="21"/>
              </w:rPr>
              <w:t>主讲人</w:t>
            </w:r>
          </w:p>
        </w:tc>
        <w:tc>
          <w:tcPr>
            <w:tcW w:w="666" w:type="pct"/>
            <w:tcBorders>
              <w:top w:val="single" w:color="auto" w:sz="8" w:space="0"/>
              <w:left w:val="single" w:color="auto" w:sz="8" w:space="0"/>
              <w:bottom w:val="single" w:color="auto" w:sz="8" w:space="0"/>
              <w:right w:val="single" w:color="auto" w:sz="8" w:space="0"/>
            </w:tcBorders>
            <w:vAlign w:val="center"/>
          </w:tcPr>
          <w:p>
            <w:pPr>
              <w:widowControl/>
              <w:jc w:val="center"/>
              <w:rPr>
                <w:rFonts w:cstheme="minorHAnsi"/>
                <w:b/>
                <w:bCs/>
                <w:szCs w:val="21"/>
              </w:rPr>
            </w:pPr>
            <w:r>
              <w:rPr>
                <w:rFonts w:cstheme="minorHAnsi"/>
                <w:b/>
                <w:bCs/>
                <w:szCs w:val="21"/>
              </w:rPr>
              <w:t>参训方式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65" w:hRule="atLeast"/>
          <w:jc w:val="center"/>
        </w:trPr>
        <w:tc>
          <w:tcPr>
            <w:tcW w:w="394"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cstheme="minorHAnsi"/>
                <w:bCs/>
                <w:szCs w:val="21"/>
              </w:rPr>
              <w:t>1</w:t>
            </w:r>
          </w:p>
        </w:tc>
        <w:tc>
          <w:tcPr>
            <w:tcW w:w="176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rPr>
                <w:rFonts w:cstheme="minorHAnsi"/>
                <w:szCs w:val="21"/>
              </w:rPr>
            </w:pPr>
            <w:r>
              <w:rPr>
                <w:rFonts w:cstheme="minorHAnsi"/>
                <w:szCs w:val="21"/>
              </w:rPr>
              <w:t>工程教育认证专业自评核心要素解读</w:t>
            </w:r>
          </w:p>
        </w:tc>
        <w:tc>
          <w:tcPr>
            <w:tcW w:w="752"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cstheme="minorHAnsi"/>
                <w:bCs/>
                <w:szCs w:val="21"/>
              </w:rPr>
              <w:t>9月19日</w:t>
            </w:r>
          </w:p>
        </w:tc>
        <w:tc>
          <w:tcPr>
            <w:tcW w:w="141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rPr>
                <w:rFonts w:cstheme="minorHAnsi"/>
                <w:bCs/>
                <w:szCs w:val="21"/>
              </w:rPr>
            </w:pPr>
            <w:r>
              <w:rPr>
                <w:rFonts w:hint="eastAsia" w:cstheme="minorHAnsi"/>
                <w:bCs/>
                <w:szCs w:val="21"/>
              </w:rPr>
              <w:t>张莉（</w:t>
            </w:r>
            <w:r>
              <w:t>北京航空航天大学</w:t>
            </w:r>
            <w:r>
              <w:rPr>
                <w:rFonts w:hint="eastAsia" w:cstheme="minorHAnsi"/>
                <w:bCs/>
                <w:szCs w:val="21"/>
              </w:rPr>
              <w:t>）</w:t>
            </w:r>
          </w:p>
        </w:tc>
        <w:tc>
          <w:tcPr>
            <w:tcW w:w="666" w:type="pct"/>
            <w:vMerge w:val="restart"/>
            <w:tcBorders>
              <w:top w:val="single" w:color="auto" w:sz="8" w:space="0"/>
              <w:left w:val="single" w:color="auto" w:sz="8" w:space="0"/>
              <w:bottom w:val="single" w:color="auto" w:sz="8" w:space="0"/>
              <w:right w:val="single" w:color="auto" w:sz="8" w:space="0"/>
            </w:tcBorders>
            <w:vAlign w:val="center"/>
          </w:tcPr>
          <w:p>
            <w:pPr>
              <w:widowControl/>
              <w:jc w:val="left"/>
              <w:rPr>
                <w:rFonts w:cstheme="minorHAnsi"/>
                <w:szCs w:val="21"/>
              </w:rPr>
            </w:pPr>
            <w:r>
              <w:rPr>
                <w:rFonts w:cstheme="minorHAnsi"/>
                <w:szCs w:val="21"/>
              </w:rPr>
              <w:t>网络直播，学员网络参训，主会场是否设置请见网站通知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65" w:hRule="atLeast"/>
          <w:jc w:val="center"/>
        </w:trPr>
        <w:tc>
          <w:tcPr>
            <w:tcW w:w="394"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hint="eastAsia" w:cstheme="minorHAnsi"/>
                <w:bCs/>
                <w:szCs w:val="21"/>
              </w:rPr>
              <w:t>2</w:t>
            </w:r>
          </w:p>
        </w:tc>
        <w:tc>
          <w:tcPr>
            <w:tcW w:w="176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rPr>
                <w:rFonts w:cstheme="minorHAnsi"/>
                <w:szCs w:val="21"/>
              </w:rPr>
            </w:pPr>
            <w:r>
              <w:t>基于实践教学的探索与创新</w:t>
            </w:r>
          </w:p>
        </w:tc>
        <w:tc>
          <w:tcPr>
            <w:tcW w:w="752"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cstheme="minorHAnsi"/>
                <w:bCs/>
                <w:szCs w:val="21"/>
              </w:rPr>
              <w:t>9月20日</w:t>
            </w:r>
          </w:p>
        </w:tc>
        <w:tc>
          <w:tcPr>
            <w:tcW w:w="141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rPr>
                <w:rFonts w:cstheme="minorHAnsi"/>
                <w:bCs/>
                <w:szCs w:val="21"/>
              </w:rPr>
            </w:pPr>
            <w:r>
              <w:rPr>
                <w:rFonts w:hint="eastAsia" w:cstheme="minorHAnsi"/>
                <w:bCs/>
                <w:szCs w:val="21"/>
              </w:rPr>
              <w:t>史冬岩（</w:t>
            </w:r>
            <w:r>
              <w:t>哈尔滨工程大学</w:t>
            </w:r>
            <w:r>
              <w:rPr>
                <w:rFonts w:hint="eastAsia" w:cstheme="minorHAnsi"/>
                <w:bCs/>
                <w:szCs w:val="21"/>
              </w:rPr>
              <w:t>）</w:t>
            </w:r>
          </w:p>
        </w:tc>
        <w:tc>
          <w:tcPr>
            <w:tcW w:w="666" w:type="pct"/>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cstheme="minorHAnsi"/>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790" w:hRule="exact"/>
          <w:jc w:val="center"/>
        </w:trPr>
        <w:tc>
          <w:tcPr>
            <w:tcW w:w="394"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cstheme="minorHAnsi"/>
                <w:bCs/>
                <w:szCs w:val="21"/>
              </w:rPr>
              <w:t>3</w:t>
            </w:r>
          </w:p>
        </w:tc>
        <w:tc>
          <w:tcPr>
            <w:tcW w:w="176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rPr>
                <w:rFonts w:cstheme="minorHAnsi"/>
                <w:szCs w:val="21"/>
              </w:rPr>
            </w:pPr>
            <w:r>
              <w:rPr>
                <w:rFonts w:hint="eastAsia" w:cstheme="minorHAnsi"/>
                <w:szCs w:val="21"/>
              </w:rPr>
              <w:t>2</w:t>
            </w:r>
            <w:r>
              <w:rPr>
                <w:rFonts w:cstheme="minorHAnsi"/>
                <w:szCs w:val="21"/>
              </w:rPr>
              <w:t>022年国家级教学成果奖系列：理念与实践：锲而不舍的改革，苦干不懈的坚持</w:t>
            </w:r>
            <w:r>
              <w:rPr>
                <w:rFonts w:ascii="Times New Roman" w:hAnsi="Times New Roman" w:cs="Times New Roman"/>
                <w:szCs w:val="21"/>
              </w:rPr>
              <w:t>——</w:t>
            </w:r>
            <w:r>
              <w:rPr>
                <w:rFonts w:cstheme="minorHAnsi"/>
                <w:szCs w:val="21"/>
              </w:rPr>
              <w:t>谈谈地方高校综合改革类教学成果奖的培育与突破</w:t>
            </w:r>
          </w:p>
        </w:tc>
        <w:tc>
          <w:tcPr>
            <w:tcW w:w="752"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cstheme="minorHAnsi"/>
                <w:bCs/>
                <w:szCs w:val="21"/>
              </w:rPr>
              <w:t>9月21日</w:t>
            </w:r>
          </w:p>
        </w:tc>
        <w:tc>
          <w:tcPr>
            <w:tcW w:w="141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rPr>
                <w:rFonts w:cstheme="minorHAnsi"/>
                <w:bCs/>
                <w:szCs w:val="21"/>
              </w:rPr>
            </w:pPr>
            <w:r>
              <w:rPr>
                <w:rFonts w:cstheme="minorHAnsi"/>
                <w:bCs/>
                <w:szCs w:val="21"/>
              </w:rPr>
              <w:t>邹永松（云南民族大学）</w:t>
            </w:r>
          </w:p>
        </w:tc>
        <w:tc>
          <w:tcPr>
            <w:tcW w:w="666" w:type="pct"/>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cstheme="minorHAnsi"/>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993" w:hRule="exact"/>
          <w:jc w:val="center"/>
        </w:trPr>
        <w:tc>
          <w:tcPr>
            <w:tcW w:w="394"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cstheme="minorHAnsi"/>
                <w:bCs/>
                <w:szCs w:val="21"/>
              </w:rPr>
              <w:t>4</w:t>
            </w:r>
          </w:p>
        </w:tc>
        <w:tc>
          <w:tcPr>
            <w:tcW w:w="176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rPr>
                <w:rFonts w:cstheme="minorHAnsi"/>
                <w:szCs w:val="21"/>
              </w:rPr>
            </w:pPr>
            <w:r>
              <w:t>促进世界和平与发展，推动构建人类命运共同体</w:t>
            </w:r>
          </w:p>
        </w:tc>
        <w:tc>
          <w:tcPr>
            <w:tcW w:w="752"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cstheme="minorHAnsi"/>
                <w:bCs/>
                <w:szCs w:val="21"/>
              </w:rPr>
              <w:t>9月25日</w:t>
            </w:r>
          </w:p>
        </w:tc>
        <w:tc>
          <w:tcPr>
            <w:tcW w:w="141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rPr>
                <w:rFonts w:cstheme="minorHAnsi"/>
                <w:bCs/>
                <w:szCs w:val="21"/>
              </w:rPr>
            </w:pPr>
            <w:r>
              <w:t>宫力[中共中央党校（国家行政学院）]</w:t>
            </w:r>
          </w:p>
        </w:tc>
        <w:tc>
          <w:tcPr>
            <w:tcW w:w="666" w:type="pct"/>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cstheme="minorHAnsi"/>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099" w:hRule="exact"/>
          <w:jc w:val="center"/>
        </w:trPr>
        <w:tc>
          <w:tcPr>
            <w:tcW w:w="394"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cstheme="minorHAnsi"/>
                <w:bCs/>
                <w:szCs w:val="21"/>
              </w:rPr>
              <w:t>5</w:t>
            </w:r>
          </w:p>
        </w:tc>
        <w:tc>
          <w:tcPr>
            <w:tcW w:w="176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rPr>
                <w:rFonts w:cstheme="minorHAnsi"/>
                <w:szCs w:val="21"/>
              </w:rPr>
            </w:pPr>
            <w:r>
              <w:t xml:space="preserve">走向心体健康：高校教师的情绪管理与压力疏导 </w:t>
            </w:r>
          </w:p>
        </w:tc>
        <w:tc>
          <w:tcPr>
            <w:tcW w:w="752"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cstheme="minorHAnsi"/>
                <w:bCs/>
                <w:szCs w:val="21"/>
              </w:rPr>
              <w:t>9月26日</w:t>
            </w:r>
          </w:p>
        </w:tc>
        <w:tc>
          <w:tcPr>
            <w:tcW w:w="141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rPr>
                <w:rFonts w:cstheme="minorHAnsi"/>
                <w:bCs/>
                <w:szCs w:val="21"/>
              </w:rPr>
            </w:pPr>
            <w:r>
              <w:t>陈炳才</w:t>
            </w:r>
            <w:r>
              <w:rPr>
                <w:rFonts w:cstheme="minorHAnsi"/>
              </w:rPr>
              <w:t>[</w:t>
            </w:r>
            <w:r>
              <w:t>中共中央党校（国家行政学院）</w:t>
            </w:r>
            <w:r>
              <w:rPr>
                <w:rFonts w:ascii="Calibri" w:hAnsi="Calibri" w:cs="Calibri"/>
              </w:rPr>
              <w:t>]</w:t>
            </w:r>
          </w:p>
        </w:tc>
        <w:tc>
          <w:tcPr>
            <w:tcW w:w="666" w:type="pct"/>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cstheme="minorHAnsi"/>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40" w:hRule="exact"/>
          <w:jc w:val="center"/>
        </w:trPr>
        <w:tc>
          <w:tcPr>
            <w:tcW w:w="394"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cstheme="minorHAnsi"/>
                <w:bCs/>
                <w:szCs w:val="21"/>
              </w:rPr>
              <w:t>6</w:t>
            </w:r>
          </w:p>
        </w:tc>
        <w:tc>
          <w:tcPr>
            <w:tcW w:w="176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rPr>
                <w:rFonts w:cstheme="minorHAnsi"/>
                <w:szCs w:val="21"/>
              </w:rPr>
            </w:pPr>
            <w:r>
              <w:rPr>
                <w:rFonts w:hint="eastAsia" w:cstheme="minorHAnsi"/>
                <w:szCs w:val="21"/>
              </w:rPr>
              <w:t>学习党的二十大精神——全面推进依法治国</w:t>
            </w:r>
          </w:p>
        </w:tc>
        <w:tc>
          <w:tcPr>
            <w:tcW w:w="752"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cstheme="minorHAnsi"/>
                <w:bCs/>
                <w:szCs w:val="21"/>
              </w:rPr>
              <w:t>9月27日</w:t>
            </w:r>
          </w:p>
        </w:tc>
        <w:tc>
          <w:tcPr>
            <w:tcW w:w="141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rPr>
                <w:rFonts w:cstheme="minorHAnsi"/>
                <w:bCs/>
                <w:szCs w:val="21"/>
              </w:rPr>
            </w:pPr>
            <w:r>
              <w:rPr>
                <w:rFonts w:hint="eastAsia" w:cstheme="minorHAnsi"/>
                <w:bCs/>
                <w:szCs w:val="21"/>
              </w:rPr>
              <w:t>姜小川</w:t>
            </w:r>
            <w:r>
              <w:rPr>
                <w:rFonts w:cstheme="minorHAnsi"/>
              </w:rPr>
              <w:t>[</w:t>
            </w:r>
            <w:r>
              <w:t>中共中央党校（国家行政学院）</w:t>
            </w:r>
            <w:r>
              <w:rPr>
                <w:rFonts w:ascii="Calibri" w:hAnsi="Calibri" w:cs="Calibri"/>
              </w:rPr>
              <w:t>]</w:t>
            </w:r>
          </w:p>
        </w:tc>
        <w:tc>
          <w:tcPr>
            <w:tcW w:w="666" w:type="pct"/>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cstheme="minorHAnsi"/>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93" w:hRule="exact"/>
          <w:jc w:val="center"/>
        </w:trPr>
        <w:tc>
          <w:tcPr>
            <w:tcW w:w="394"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cstheme="minorHAnsi"/>
                <w:bCs/>
                <w:szCs w:val="21"/>
              </w:rPr>
              <w:t>7</w:t>
            </w:r>
          </w:p>
        </w:tc>
        <w:tc>
          <w:tcPr>
            <w:tcW w:w="1769" w:type="pct"/>
            <w:tcBorders>
              <w:top w:val="single" w:color="auto" w:sz="8" w:space="0"/>
              <w:left w:val="single" w:color="auto" w:sz="8" w:space="0"/>
              <w:bottom w:val="single" w:color="auto" w:sz="8" w:space="0"/>
              <w:right w:val="single" w:color="auto" w:sz="8" w:space="0"/>
            </w:tcBorders>
            <w:vAlign w:val="center"/>
          </w:tcPr>
          <w:p>
            <w:pPr>
              <w:widowControl/>
              <w:jc w:val="left"/>
              <w:rPr>
                <w:rFonts w:cstheme="minorHAnsi"/>
                <w:szCs w:val="21"/>
              </w:rPr>
            </w:pPr>
            <w:r>
              <w:t>有效学习与有效教学：全国职业院校学情与教情调查发现</w:t>
            </w:r>
          </w:p>
        </w:tc>
        <w:tc>
          <w:tcPr>
            <w:tcW w:w="752"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cstheme="minorHAnsi"/>
                <w:bCs/>
                <w:szCs w:val="21"/>
              </w:rPr>
              <w:t>9月28日</w:t>
            </w:r>
          </w:p>
        </w:tc>
        <w:tc>
          <w:tcPr>
            <w:tcW w:w="141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rPr>
                <w:rFonts w:cstheme="minorHAnsi"/>
                <w:bCs/>
                <w:szCs w:val="21"/>
              </w:rPr>
            </w:pPr>
            <w:r>
              <w:rPr>
                <w:rFonts w:hint="eastAsia" w:cstheme="minorHAnsi"/>
                <w:bCs/>
                <w:szCs w:val="21"/>
              </w:rPr>
              <w:t>汤霓</w:t>
            </w:r>
            <w:r>
              <w:t>（教育部职业教育发展中心）</w:t>
            </w:r>
          </w:p>
        </w:tc>
        <w:tc>
          <w:tcPr>
            <w:tcW w:w="666" w:type="pct"/>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cstheme="minorHAnsi"/>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283" w:hRule="exact"/>
          <w:jc w:val="center"/>
        </w:trPr>
        <w:tc>
          <w:tcPr>
            <w:tcW w:w="394"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cstheme="minorHAnsi"/>
                <w:bCs/>
                <w:szCs w:val="21"/>
              </w:rPr>
              <w:t>8</w:t>
            </w:r>
          </w:p>
        </w:tc>
        <w:tc>
          <w:tcPr>
            <w:tcW w:w="1769" w:type="pct"/>
            <w:tcBorders>
              <w:top w:val="single" w:color="auto" w:sz="8" w:space="0"/>
              <w:left w:val="single" w:color="auto" w:sz="8" w:space="0"/>
              <w:bottom w:val="single" w:color="auto" w:sz="8" w:space="0"/>
              <w:right w:val="single" w:color="auto" w:sz="8" w:space="0"/>
            </w:tcBorders>
            <w:vAlign w:val="center"/>
          </w:tcPr>
          <w:p>
            <w:pPr>
              <w:pStyle w:val="13"/>
              <w:widowControl/>
              <w:spacing w:beforeAutospacing="0" w:afterAutospacing="0" w:line="276" w:lineRule="auto"/>
              <w:rPr>
                <w:rFonts w:cstheme="minorHAnsi"/>
                <w:kern w:val="2"/>
                <w:sz w:val="21"/>
                <w:szCs w:val="21"/>
              </w:rPr>
            </w:pPr>
            <w:r>
              <w:rPr>
                <w:rFonts w:cstheme="minorHAnsi"/>
                <w:kern w:val="2"/>
                <w:sz w:val="21"/>
                <w:szCs w:val="21"/>
              </w:rPr>
              <w:t>认真学习贯彻党的二十大精神，坚定不移推进全面从严治党和反腐败斗争</w:t>
            </w:r>
          </w:p>
        </w:tc>
        <w:tc>
          <w:tcPr>
            <w:tcW w:w="752"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szCs w:val="21"/>
              </w:rPr>
            </w:pPr>
            <w:r>
              <w:rPr>
                <w:rFonts w:cstheme="minorHAnsi"/>
                <w:szCs w:val="21"/>
              </w:rPr>
              <w:t>10月10日</w:t>
            </w:r>
          </w:p>
        </w:tc>
        <w:tc>
          <w:tcPr>
            <w:tcW w:w="1419" w:type="pct"/>
            <w:tcBorders>
              <w:top w:val="single" w:color="auto" w:sz="8" w:space="0"/>
              <w:left w:val="single" w:color="auto" w:sz="8" w:space="0"/>
              <w:bottom w:val="single" w:color="auto" w:sz="8" w:space="0"/>
              <w:right w:val="single" w:color="auto" w:sz="8" w:space="0"/>
            </w:tcBorders>
            <w:vAlign w:val="center"/>
          </w:tcPr>
          <w:p>
            <w:pPr>
              <w:pStyle w:val="13"/>
              <w:widowControl/>
              <w:spacing w:beforeAutospacing="0" w:afterAutospacing="0" w:line="0" w:lineRule="atLeast"/>
              <w:rPr>
                <w:rFonts w:cstheme="minorHAnsi"/>
                <w:sz w:val="21"/>
                <w:szCs w:val="21"/>
              </w:rPr>
            </w:pPr>
            <w:r>
              <w:rPr>
                <w:rFonts w:cstheme="minorHAnsi"/>
                <w:kern w:val="2"/>
                <w:sz w:val="21"/>
                <w:szCs w:val="21"/>
              </w:rPr>
              <w:t>刘春[中共中央党校（国家行政学院）]</w:t>
            </w:r>
          </w:p>
        </w:tc>
        <w:tc>
          <w:tcPr>
            <w:tcW w:w="666" w:type="pct"/>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cstheme="minorHAnsi"/>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427" w:hRule="exact"/>
          <w:jc w:val="center"/>
        </w:trPr>
        <w:tc>
          <w:tcPr>
            <w:tcW w:w="394"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cstheme="minorHAnsi"/>
                <w:bCs/>
                <w:szCs w:val="21"/>
              </w:rPr>
              <w:t>9</w:t>
            </w:r>
          </w:p>
        </w:tc>
        <w:tc>
          <w:tcPr>
            <w:tcW w:w="1769" w:type="pct"/>
            <w:tcBorders>
              <w:top w:val="single" w:color="auto" w:sz="8" w:space="0"/>
              <w:left w:val="single" w:color="auto" w:sz="8" w:space="0"/>
              <w:bottom w:val="single" w:color="auto" w:sz="8" w:space="0"/>
              <w:right w:val="single" w:color="auto" w:sz="8" w:space="0"/>
            </w:tcBorders>
            <w:vAlign w:val="center"/>
          </w:tcPr>
          <w:p>
            <w:pPr>
              <w:pStyle w:val="13"/>
              <w:widowControl/>
              <w:spacing w:beforeAutospacing="0" w:afterAutospacing="0" w:line="276" w:lineRule="auto"/>
              <w:rPr>
                <w:rFonts w:cstheme="minorHAnsi"/>
                <w:kern w:val="2"/>
                <w:sz w:val="21"/>
                <w:szCs w:val="21"/>
              </w:rPr>
            </w:pPr>
            <w:r>
              <w:rPr>
                <w:rFonts w:hint="eastAsia" w:cstheme="minorHAnsi"/>
                <w:kern w:val="2"/>
                <w:sz w:val="21"/>
                <w:szCs w:val="21"/>
              </w:rPr>
              <w:t>2</w:t>
            </w:r>
            <w:r>
              <w:rPr>
                <w:rFonts w:cstheme="minorHAnsi"/>
                <w:kern w:val="2"/>
                <w:sz w:val="21"/>
                <w:szCs w:val="21"/>
              </w:rPr>
              <w:t>022年国家级教学成果奖系列：</w:t>
            </w:r>
            <w:r>
              <w:rPr>
                <w:rFonts w:hint="eastAsia" w:cstheme="minorHAnsi"/>
                <w:kern w:val="2"/>
                <w:sz w:val="21"/>
                <w:szCs w:val="21"/>
              </w:rPr>
              <w:t>厚植情怀、科教融通，把科研势能转化为人才培养动能的北航探索与实践</w:t>
            </w:r>
          </w:p>
        </w:tc>
        <w:tc>
          <w:tcPr>
            <w:tcW w:w="752"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szCs w:val="21"/>
              </w:rPr>
            </w:pPr>
            <w:r>
              <w:rPr>
                <w:rFonts w:cstheme="minorHAnsi"/>
                <w:szCs w:val="21"/>
              </w:rPr>
              <w:t>10月11日</w:t>
            </w:r>
          </w:p>
        </w:tc>
        <w:tc>
          <w:tcPr>
            <w:tcW w:w="1419" w:type="pct"/>
            <w:tcBorders>
              <w:top w:val="single" w:color="auto" w:sz="8" w:space="0"/>
              <w:left w:val="single" w:color="auto" w:sz="8" w:space="0"/>
              <w:bottom w:val="single" w:color="auto" w:sz="8" w:space="0"/>
              <w:right w:val="single" w:color="auto" w:sz="8" w:space="0"/>
            </w:tcBorders>
            <w:vAlign w:val="center"/>
          </w:tcPr>
          <w:p>
            <w:pPr>
              <w:pStyle w:val="13"/>
              <w:widowControl/>
              <w:spacing w:beforeAutospacing="0" w:afterAutospacing="0" w:line="0" w:lineRule="atLeast"/>
              <w:rPr>
                <w:rFonts w:cstheme="minorHAnsi"/>
                <w:kern w:val="2"/>
                <w:sz w:val="21"/>
                <w:szCs w:val="21"/>
              </w:rPr>
            </w:pPr>
            <w:r>
              <w:rPr>
                <w:rFonts w:cstheme="minorHAnsi"/>
                <w:kern w:val="2"/>
                <w:sz w:val="21"/>
                <w:szCs w:val="21"/>
              </w:rPr>
              <w:t>曹</w:t>
            </w:r>
            <w:r>
              <w:rPr>
                <w:rFonts w:cstheme="minorHAnsi"/>
                <w:sz w:val="21"/>
                <w:szCs w:val="21"/>
              </w:rPr>
              <w:t>庆华（北京航空航天大学）</w:t>
            </w:r>
          </w:p>
        </w:tc>
        <w:tc>
          <w:tcPr>
            <w:tcW w:w="666" w:type="pct"/>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cstheme="minorHAnsi"/>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92" w:hRule="exact"/>
          <w:jc w:val="center"/>
        </w:trPr>
        <w:tc>
          <w:tcPr>
            <w:tcW w:w="394"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cstheme="minorHAnsi"/>
                <w:bCs/>
                <w:szCs w:val="21"/>
              </w:rPr>
              <w:t>10</w:t>
            </w:r>
          </w:p>
        </w:tc>
        <w:tc>
          <w:tcPr>
            <w:tcW w:w="1769" w:type="pct"/>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eastAsia="宋体" w:cs="宋体"/>
                <w:kern w:val="0"/>
                <w:sz w:val="24"/>
                <w:szCs w:val="24"/>
              </w:rPr>
            </w:pPr>
            <w:r>
              <w:rPr>
                <w:rFonts w:cstheme="minorHAnsi"/>
                <w:szCs w:val="21"/>
              </w:rPr>
              <w:t>高校课堂教学的理念与艺术</w:t>
            </w:r>
          </w:p>
        </w:tc>
        <w:tc>
          <w:tcPr>
            <w:tcW w:w="752"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cstheme="minorHAnsi"/>
                <w:szCs w:val="21"/>
              </w:rPr>
              <w:t>10月12日</w:t>
            </w:r>
          </w:p>
        </w:tc>
        <w:tc>
          <w:tcPr>
            <w:tcW w:w="141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rPr>
                <w:rFonts w:cstheme="minorHAnsi"/>
                <w:bCs/>
                <w:szCs w:val="21"/>
              </w:rPr>
            </w:pPr>
            <w:r>
              <w:rPr>
                <w:rFonts w:cstheme="minorHAnsi"/>
                <w:szCs w:val="21"/>
              </w:rPr>
              <w:t>周序（北京师范大学）</w:t>
            </w:r>
          </w:p>
        </w:tc>
        <w:tc>
          <w:tcPr>
            <w:tcW w:w="666" w:type="pct"/>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cstheme="minorHAnsi"/>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71" w:hRule="exact"/>
          <w:jc w:val="center"/>
        </w:trPr>
        <w:tc>
          <w:tcPr>
            <w:tcW w:w="394"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cstheme="minorHAnsi"/>
                <w:bCs/>
                <w:szCs w:val="21"/>
              </w:rPr>
              <w:t>11</w:t>
            </w:r>
          </w:p>
        </w:tc>
        <w:tc>
          <w:tcPr>
            <w:tcW w:w="176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rPr>
                <w:rFonts w:cstheme="minorHAnsi"/>
                <w:szCs w:val="21"/>
              </w:rPr>
            </w:pPr>
            <w:r>
              <w:t>高职教师队伍建设值得关注的问题探讨</w:t>
            </w:r>
          </w:p>
        </w:tc>
        <w:tc>
          <w:tcPr>
            <w:tcW w:w="752"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t>10月17日</w:t>
            </w:r>
          </w:p>
        </w:tc>
        <w:tc>
          <w:tcPr>
            <w:tcW w:w="141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rPr>
                <w:rFonts w:cstheme="minorHAnsi"/>
                <w:szCs w:val="21"/>
              </w:rPr>
            </w:pPr>
            <w:r>
              <w:t>俞启定（北京师范大学）</w:t>
            </w:r>
          </w:p>
        </w:tc>
        <w:tc>
          <w:tcPr>
            <w:tcW w:w="666" w:type="pct"/>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cstheme="minorHAnsi"/>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155" w:hRule="exact"/>
          <w:jc w:val="center"/>
        </w:trPr>
        <w:tc>
          <w:tcPr>
            <w:tcW w:w="394"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cstheme="minorHAnsi"/>
                <w:bCs/>
                <w:szCs w:val="21"/>
              </w:rPr>
              <w:t>12</w:t>
            </w:r>
          </w:p>
        </w:tc>
        <w:tc>
          <w:tcPr>
            <w:tcW w:w="1769" w:type="pct"/>
            <w:tcBorders>
              <w:top w:val="single" w:color="auto" w:sz="8" w:space="0"/>
              <w:left w:val="single" w:color="auto" w:sz="8" w:space="0"/>
              <w:bottom w:val="single" w:color="auto" w:sz="8" w:space="0"/>
              <w:right w:val="single" w:color="auto" w:sz="8" w:space="0"/>
            </w:tcBorders>
            <w:vAlign w:val="center"/>
          </w:tcPr>
          <w:p>
            <w:pPr>
              <w:spacing w:line="276" w:lineRule="auto"/>
              <w:rPr>
                <w:rFonts w:cstheme="minorHAnsi"/>
                <w:szCs w:val="21"/>
              </w:rPr>
            </w:pPr>
            <w:r>
              <w:t>2022年国家级教学成果奖系列：教科融合、协同育人的研究性教学模式构建与实践</w:t>
            </w:r>
          </w:p>
        </w:tc>
        <w:tc>
          <w:tcPr>
            <w:tcW w:w="752"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t>10月18日</w:t>
            </w:r>
          </w:p>
        </w:tc>
        <w:tc>
          <w:tcPr>
            <w:tcW w:w="141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rPr>
                <w:rFonts w:cstheme="minorHAnsi"/>
                <w:szCs w:val="21"/>
              </w:rPr>
            </w:pPr>
          </w:p>
          <w:p>
            <w:pPr>
              <w:widowControl/>
              <w:spacing w:line="276" w:lineRule="auto"/>
              <w:jc w:val="left"/>
              <w:rPr>
                <w:rFonts w:cstheme="minorHAnsi"/>
                <w:szCs w:val="21"/>
              </w:rPr>
            </w:pPr>
            <w:r>
              <w:t>张伟刚（南开大学）</w:t>
            </w:r>
          </w:p>
          <w:p>
            <w:pPr>
              <w:widowControl/>
              <w:spacing w:line="276" w:lineRule="auto"/>
              <w:jc w:val="left"/>
              <w:rPr>
                <w:rFonts w:cstheme="minorHAnsi"/>
                <w:bCs/>
                <w:szCs w:val="21"/>
              </w:rPr>
            </w:pPr>
          </w:p>
        </w:tc>
        <w:tc>
          <w:tcPr>
            <w:tcW w:w="666" w:type="pct"/>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cstheme="minorHAnsi"/>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130" w:hRule="exact"/>
          <w:jc w:val="center"/>
        </w:trPr>
        <w:tc>
          <w:tcPr>
            <w:tcW w:w="394"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cstheme="minorHAnsi"/>
                <w:bCs/>
                <w:szCs w:val="21"/>
              </w:rPr>
              <w:t>13</w:t>
            </w:r>
          </w:p>
        </w:tc>
        <w:tc>
          <w:tcPr>
            <w:tcW w:w="176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rPr>
                <w:rFonts w:cstheme="minorHAnsi"/>
                <w:szCs w:val="21"/>
              </w:rPr>
            </w:pPr>
            <w:r>
              <w:t>学科交叉融合背景下研究生学术英语课程建设和人才培养研究</w:t>
            </w:r>
          </w:p>
        </w:tc>
        <w:tc>
          <w:tcPr>
            <w:tcW w:w="752"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t>10月19日</w:t>
            </w:r>
          </w:p>
        </w:tc>
        <w:tc>
          <w:tcPr>
            <w:tcW w:w="141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rPr>
                <w:rFonts w:cstheme="minorHAnsi"/>
                <w:bCs/>
                <w:szCs w:val="21"/>
              </w:rPr>
            </w:pPr>
            <w:r>
              <w:rPr>
                <w:rFonts w:hint="eastAsia" w:cstheme="minorHAnsi"/>
                <w:szCs w:val="21"/>
              </w:rPr>
              <w:t>李芝</w:t>
            </w:r>
            <w:r>
              <w:rPr>
                <w:rFonts w:cstheme="minorHAnsi"/>
                <w:bCs/>
                <w:szCs w:val="21"/>
              </w:rPr>
              <w:t>（</w:t>
            </w:r>
            <w:r>
              <w:t>北京林业大学</w:t>
            </w:r>
            <w:r>
              <w:rPr>
                <w:rFonts w:cstheme="minorHAnsi"/>
                <w:bCs/>
                <w:szCs w:val="21"/>
              </w:rPr>
              <w:t>）</w:t>
            </w:r>
          </w:p>
        </w:tc>
        <w:tc>
          <w:tcPr>
            <w:tcW w:w="666" w:type="pct"/>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cstheme="minorHAnsi"/>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133" w:hRule="exact"/>
          <w:jc w:val="center"/>
        </w:trPr>
        <w:tc>
          <w:tcPr>
            <w:tcW w:w="394"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cstheme="minorHAnsi"/>
                <w:bCs/>
                <w:szCs w:val="21"/>
              </w:rPr>
              <w:t>14</w:t>
            </w:r>
          </w:p>
        </w:tc>
        <w:tc>
          <w:tcPr>
            <w:tcW w:w="1769" w:type="pct"/>
            <w:tcBorders>
              <w:top w:val="single" w:color="auto" w:sz="8" w:space="0"/>
              <w:left w:val="single" w:color="auto" w:sz="8" w:space="0"/>
              <w:bottom w:val="single" w:color="auto" w:sz="8" w:space="0"/>
              <w:right w:val="single" w:color="auto" w:sz="8" w:space="0"/>
            </w:tcBorders>
            <w:vAlign w:val="center"/>
          </w:tcPr>
          <w:p>
            <w:pPr>
              <w:spacing w:line="276" w:lineRule="auto"/>
              <w:rPr>
                <w:rFonts w:cstheme="minorHAnsi"/>
                <w:szCs w:val="21"/>
              </w:rPr>
            </w:pPr>
            <w:r>
              <w:t>构建智能化、数字化教学生态， 促进工程创新、人才个性化培养</w:t>
            </w:r>
          </w:p>
        </w:tc>
        <w:tc>
          <w:tcPr>
            <w:tcW w:w="752"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cstheme="minorHAnsi"/>
                <w:bCs/>
                <w:szCs w:val="21"/>
              </w:rPr>
              <w:t>10月26日</w:t>
            </w:r>
          </w:p>
        </w:tc>
        <w:tc>
          <w:tcPr>
            <w:tcW w:w="141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rPr>
                <w:rFonts w:cstheme="minorHAnsi"/>
                <w:bCs/>
                <w:szCs w:val="21"/>
              </w:rPr>
            </w:pPr>
            <w:r>
              <w:t>李大字（北京化工大学）</w:t>
            </w:r>
          </w:p>
        </w:tc>
        <w:tc>
          <w:tcPr>
            <w:tcW w:w="666" w:type="pct"/>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cstheme="minorHAnsi"/>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02" w:hRule="atLeast"/>
          <w:jc w:val="center"/>
        </w:trPr>
        <w:tc>
          <w:tcPr>
            <w:tcW w:w="394"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cstheme="minorHAnsi"/>
                <w:bCs/>
                <w:szCs w:val="21"/>
              </w:rPr>
              <w:t>15</w:t>
            </w:r>
          </w:p>
        </w:tc>
        <w:tc>
          <w:tcPr>
            <w:tcW w:w="176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rPr>
                <w:rFonts w:cstheme="minorHAnsi"/>
                <w:szCs w:val="21"/>
              </w:rPr>
            </w:pPr>
            <w:r>
              <w:rPr>
                <w:rFonts w:hint="eastAsia" w:asciiTheme="minorEastAsia" w:hAnsiTheme="minorEastAsia" w:cstheme="minorHAnsi"/>
                <w:szCs w:val="21"/>
              </w:rPr>
              <w:t>数字化赋能高校课程思政建设路径探索</w:t>
            </w:r>
          </w:p>
        </w:tc>
        <w:tc>
          <w:tcPr>
            <w:tcW w:w="752"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cstheme="minorHAnsi"/>
                <w:bCs/>
                <w:szCs w:val="21"/>
              </w:rPr>
              <w:t>10月31日</w:t>
            </w:r>
          </w:p>
        </w:tc>
        <w:tc>
          <w:tcPr>
            <w:tcW w:w="141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rPr>
                <w:rFonts w:cstheme="minorHAnsi"/>
                <w:bCs/>
                <w:szCs w:val="21"/>
              </w:rPr>
            </w:pPr>
            <w:r>
              <w:rPr>
                <w:rFonts w:hint="eastAsia" w:asciiTheme="minorEastAsia" w:hAnsiTheme="minorEastAsia" w:cstheme="minorHAnsi"/>
                <w:szCs w:val="21"/>
              </w:rPr>
              <w:t>李建伟</w:t>
            </w:r>
            <w:r>
              <w:rPr>
                <w:rFonts w:cstheme="minorHAnsi"/>
                <w:szCs w:val="21"/>
              </w:rPr>
              <w:t>（北京邮电大学）</w:t>
            </w:r>
          </w:p>
        </w:tc>
        <w:tc>
          <w:tcPr>
            <w:tcW w:w="666" w:type="pct"/>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cstheme="minorHAnsi"/>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48" w:hRule="atLeast"/>
          <w:jc w:val="center"/>
        </w:trPr>
        <w:tc>
          <w:tcPr>
            <w:tcW w:w="394"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hint="eastAsia" w:cstheme="minorHAnsi"/>
                <w:bCs/>
                <w:szCs w:val="21"/>
              </w:rPr>
              <w:t>1</w:t>
            </w:r>
            <w:r>
              <w:rPr>
                <w:rFonts w:cstheme="minorHAnsi"/>
                <w:bCs/>
                <w:szCs w:val="21"/>
              </w:rPr>
              <w:t>6</w:t>
            </w:r>
          </w:p>
        </w:tc>
        <w:tc>
          <w:tcPr>
            <w:tcW w:w="176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rPr>
                <w:rFonts w:cstheme="minorHAnsi"/>
                <w:szCs w:val="21"/>
              </w:rPr>
            </w:pPr>
            <w:r>
              <w:t>高校一流课程建设的探索与实践</w:t>
            </w:r>
          </w:p>
        </w:tc>
        <w:tc>
          <w:tcPr>
            <w:tcW w:w="752"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cstheme="minorHAnsi"/>
                <w:bCs/>
                <w:szCs w:val="21"/>
              </w:rPr>
              <w:t>11月2日</w:t>
            </w:r>
          </w:p>
        </w:tc>
        <w:tc>
          <w:tcPr>
            <w:tcW w:w="141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rPr>
                <w:rFonts w:cstheme="minorHAnsi"/>
                <w:bCs/>
                <w:szCs w:val="21"/>
              </w:rPr>
            </w:pPr>
            <w:r>
              <w:t>钱政（北京航空航天大学）</w:t>
            </w:r>
          </w:p>
        </w:tc>
        <w:tc>
          <w:tcPr>
            <w:tcW w:w="666" w:type="pct"/>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cstheme="minorHAnsi"/>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56" w:hRule="exact"/>
          <w:jc w:val="center"/>
        </w:trPr>
        <w:tc>
          <w:tcPr>
            <w:tcW w:w="394"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cstheme="minorHAnsi"/>
                <w:bCs/>
                <w:szCs w:val="21"/>
              </w:rPr>
              <w:t>17</w:t>
            </w:r>
          </w:p>
        </w:tc>
        <w:tc>
          <w:tcPr>
            <w:tcW w:w="176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rPr>
                <w:rFonts w:cstheme="minorHAnsi"/>
                <w:szCs w:val="21"/>
              </w:rPr>
            </w:pPr>
            <w:r>
              <w:rPr>
                <w:rFonts w:cstheme="minorHAnsi"/>
                <w:szCs w:val="21"/>
              </w:rPr>
              <w:cr/>
            </w:r>
            <w:r>
              <w:t>高职专业认证：理念、思路与实践</w:t>
            </w:r>
          </w:p>
        </w:tc>
        <w:tc>
          <w:tcPr>
            <w:tcW w:w="752"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cstheme="minorHAnsi"/>
                <w:bCs/>
                <w:szCs w:val="21"/>
              </w:rPr>
              <w:t>11月6日</w:t>
            </w:r>
          </w:p>
        </w:tc>
        <w:tc>
          <w:tcPr>
            <w:tcW w:w="141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rPr>
                <w:rFonts w:cstheme="minorHAnsi"/>
                <w:bCs/>
                <w:szCs w:val="21"/>
              </w:rPr>
            </w:pPr>
            <w:r>
              <w:t>郭丽君（湖南农业大学）</w:t>
            </w:r>
          </w:p>
        </w:tc>
        <w:tc>
          <w:tcPr>
            <w:tcW w:w="666" w:type="pct"/>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cstheme="minorHAnsi"/>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29" w:hRule="exact"/>
          <w:jc w:val="center"/>
        </w:trPr>
        <w:tc>
          <w:tcPr>
            <w:tcW w:w="394"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cstheme="minorHAnsi"/>
                <w:bCs/>
                <w:szCs w:val="21"/>
              </w:rPr>
              <w:t>18</w:t>
            </w:r>
          </w:p>
        </w:tc>
        <w:tc>
          <w:tcPr>
            <w:tcW w:w="1769" w:type="pct"/>
            <w:tcBorders>
              <w:top w:val="single" w:color="auto" w:sz="8" w:space="0"/>
              <w:left w:val="single" w:color="auto" w:sz="8" w:space="0"/>
              <w:bottom w:val="single" w:color="auto" w:sz="8" w:space="0"/>
              <w:right w:val="single" w:color="auto" w:sz="8" w:space="0"/>
            </w:tcBorders>
            <w:vAlign w:val="center"/>
          </w:tcPr>
          <w:p>
            <w:pPr>
              <w:spacing w:line="276" w:lineRule="auto"/>
              <w:rPr>
                <w:rFonts w:cstheme="minorHAnsi"/>
                <w:szCs w:val="21"/>
              </w:rPr>
            </w:pPr>
            <w:r>
              <w:rPr>
                <w:rFonts w:cstheme="minorHAnsi"/>
                <w:szCs w:val="21"/>
              </w:rPr>
              <w:t>新文科背景下的中国法学教育</w:t>
            </w:r>
          </w:p>
        </w:tc>
        <w:tc>
          <w:tcPr>
            <w:tcW w:w="752"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cstheme="minorHAnsi"/>
                <w:bCs/>
                <w:szCs w:val="21"/>
              </w:rPr>
              <w:t>11月7日</w:t>
            </w:r>
          </w:p>
        </w:tc>
        <w:tc>
          <w:tcPr>
            <w:tcW w:w="141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rPr>
                <w:rFonts w:cstheme="minorHAnsi"/>
                <w:bCs/>
                <w:szCs w:val="21"/>
              </w:rPr>
            </w:pPr>
            <w:r>
              <w:rPr>
                <w:rFonts w:cstheme="minorHAnsi"/>
                <w:bCs/>
                <w:szCs w:val="21"/>
              </w:rPr>
              <w:t>霍政欣（中国政法大学）</w:t>
            </w:r>
          </w:p>
        </w:tc>
        <w:tc>
          <w:tcPr>
            <w:tcW w:w="666" w:type="pct"/>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cstheme="minorHAnsi"/>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98" w:hRule="exact"/>
          <w:jc w:val="center"/>
        </w:trPr>
        <w:tc>
          <w:tcPr>
            <w:tcW w:w="394"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cstheme="minorHAnsi"/>
                <w:bCs/>
                <w:szCs w:val="21"/>
              </w:rPr>
              <w:t>19</w:t>
            </w:r>
          </w:p>
        </w:tc>
        <w:tc>
          <w:tcPr>
            <w:tcW w:w="176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rPr>
                <w:rFonts w:asciiTheme="minorEastAsia" w:hAnsiTheme="minorEastAsia" w:cstheme="minorHAnsi"/>
                <w:szCs w:val="21"/>
              </w:rPr>
            </w:pPr>
            <w:r>
              <w:t>一流课程建设与申报</w:t>
            </w:r>
          </w:p>
        </w:tc>
        <w:tc>
          <w:tcPr>
            <w:tcW w:w="752"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szCs w:val="21"/>
              </w:rPr>
            </w:pPr>
            <w:r>
              <w:rPr>
                <w:rFonts w:cstheme="minorHAnsi"/>
                <w:bCs/>
                <w:szCs w:val="21"/>
              </w:rPr>
              <w:t>11月8日</w:t>
            </w:r>
          </w:p>
        </w:tc>
        <w:tc>
          <w:tcPr>
            <w:tcW w:w="141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rPr>
                <w:rFonts w:cstheme="minorHAnsi"/>
                <w:szCs w:val="21"/>
              </w:rPr>
            </w:pPr>
            <w:r>
              <w:t>俎云霄（北京邮电大学）</w:t>
            </w:r>
          </w:p>
        </w:tc>
        <w:tc>
          <w:tcPr>
            <w:tcW w:w="666" w:type="pct"/>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cstheme="minorHAnsi"/>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81" w:hRule="exact"/>
          <w:jc w:val="center"/>
        </w:trPr>
        <w:tc>
          <w:tcPr>
            <w:tcW w:w="394"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cstheme="minorHAnsi"/>
                <w:bCs/>
                <w:szCs w:val="21"/>
              </w:rPr>
              <w:t>20</w:t>
            </w:r>
          </w:p>
        </w:tc>
        <w:tc>
          <w:tcPr>
            <w:tcW w:w="176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rPr>
                <w:rFonts w:cstheme="minorHAnsi"/>
                <w:szCs w:val="21"/>
              </w:rPr>
            </w:pPr>
            <w:r>
              <w:t xml:space="preserve">课程思政有效融入专业课程教与学的思考 </w:t>
            </w:r>
          </w:p>
        </w:tc>
        <w:tc>
          <w:tcPr>
            <w:tcW w:w="752"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
                <w:bCs/>
                <w:szCs w:val="21"/>
              </w:rPr>
            </w:pPr>
            <w:r>
              <w:rPr>
                <w:rFonts w:cstheme="minorHAnsi"/>
                <w:bCs/>
                <w:szCs w:val="21"/>
              </w:rPr>
              <w:t>11月9日</w:t>
            </w:r>
          </w:p>
        </w:tc>
        <w:tc>
          <w:tcPr>
            <w:tcW w:w="141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rPr>
                <w:rFonts w:cstheme="minorHAnsi"/>
                <w:bCs/>
                <w:szCs w:val="21"/>
              </w:rPr>
            </w:pPr>
            <w:r>
              <w:t>龚慕辛（首都医科大学）</w:t>
            </w:r>
          </w:p>
        </w:tc>
        <w:tc>
          <w:tcPr>
            <w:tcW w:w="666" w:type="pct"/>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cstheme="minorHAnsi"/>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931" w:hRule="exact"/>
          <w:jc w:val="center"/>
        </w:trPr>
        <w:tc>
          <w:tcPr>
            <w:tcW w:w="394"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cstheme="minorHAnsi"/>
                <w:bCs/>
                <w:szCs w:val="21"/>
              </w:rPr>
              <w:t>21</w:t>
            </w:r>
          </w:p>
        </w:tc>
        <w:tc>
          <w:tcPr>
            <w:tcW w:w="176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rPr>
                <w:rFonts w:cstheme="minorHAnsi"/>
                <w:szCs w:val="21"/>
              </w:rPr>
            </w:pPr>
            <w:r>
              <w:t>职业教育国家级教学成果奖案例分享</w:t>
            </w:r>
          </w:p>
        </w:tc>
        <w:tc>
          <w:tcPr>
            <w:tcW w:w="752"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cstheme="minorHAnsi"/>
                <w:bCs/>
                <w:szCs w:val="21"/>
              </w:rPr>
              <w:t>11月14日</w:t>
            </w:r>
          </w:p>
        </w:tc>
        <w:tc>
          <w:tcPr>
            <w:tcW w:w="141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rPr>
                <w:rFonts w:cstheme="minorHAnsi"/>
                <w:bCs/>
                <w:szCs w:val="21"/>
              </w:rPr>
            </w:pPr>
            <w:r>
              <w:t>陈亮（北京电子科技职业学院）</w:t>
            </w:r>
          </w:p>
        </w:tc>
        <w:tc>
          <w:tcPr>
            <w:tcW w:w="666" w:type="pct"/>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cstheme="minorHAnsi"/>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32" w:hRule="exact"/>
          <w:jc w:val="center"/>
        </w:trPr>
        <w:tc>
          <w:tcPr>
            <w:tcW w:w="394"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hint="eastAsia" w:cstheme="minorHAnsi"/>
                <w:bCs/>
                <w:szCs w:val="21"/>
              </w:rPr>
              <w:t>2</w:t>
            </w:r>
            <w:r>
              <w:rPr>
                <w:rFonts w:cstheme="minorHAnsi"/>
                <w:bCs/>
                <w:szCs w:val="21"/>
              </w:rPr>
              <w:t>2</w:t>
            </w:r>
          </w:p>
        </w:tc>
        <w:tc>
          <w:tcPr>
            <w:tcW w:w="176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rPr>
                <w:rFonts w:cstheme="minorHAnsi"/>
                <w:szCs w:val="21"/>
              </w:rPr>
            </w:pPr>
            <w:r>
              <w:t>数智时代广告专业发展探索</w:t>
            </w:r>
          </w:p>
        </w:tc>
        <w:tc>
          <w:tcPr>
            <w:tcW w:w="752"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cstheme="minorHAnsi"/>
                <w:bCs/>
                <w:szCs w:val="21"/>
              </w:rPr>
              <w:t>11月15日</w:t>
            </w:r>
          </w:p>
        </w:tc>
        <w:tc>
          <w:tcPr>
            <w:tcW w:w="141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rPr>
                <w:rFonts w:cstheme="minorHAnsi"/>
                <w:bCs/>
                <w:szCs w:val="21"/>
              </w:rPr>
            </w:pPr>
            <w:r>
              <w:t>何艳（北京工商大学）</w:t>
            </w:r>
          </w:p>
        </w:tc>
        <w:tc>
          <w:tcPr>
            <w:tcW w:w="666" w:type="pct"/>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cstheme="minorHAnsi"/>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933" w:hRule="exact"/>
          <w:jc w:val="center"/>
        </w:trPr>
        <w:tc>
          <w:tcPr>
            <w:tcW w:w="394"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hint="eastAsia" w:cstheme="minorHAnsi"/>
                <w:bCs/>
                <w:szCs w:val="21"/>
              </w:rPr>
              <w:t>2</w:t>
            </w:r>
            <w:r>
              <w:rPr>
                <w:rFonts w:cstheme="minorHAnsi"/>
                <w:bCs/>
                <w:szCs w:val="21"/>
              </w:rPr>
              <w:t>3</w:t>
            </w:r>
          </w:p>
        </w:tc>
        <w:tc>
          <w:tcPr>
            <w:tcW w:w="176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pPr>
            <w:r>
              <w:t xml:space="preserve">习近平新时代中国特色社会主义思想的世界观和方法论 </w:t>
            </w:r>
          </w:p>
        </w:tc>
        <w:tc>
          <w:tcPr>
            <w:tcW w:w="752"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pPr>
            <w:r>
              <w:t>11月21日</w:t>
            </w:r>
          </w:p>
        </w:tc>
        <w:tc>
          <w:tcPr>
            <w:tcW w:w="141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pPr>
            <w:r>
              <w:t>毛卫平</w:t>
            </w:r>
            <w:r>
              <w:rPr>
                <w:rFonts w:cstheme="minorHAnsi"/>
                <w:szCs w:val="21"/>
              </w:rPr>
              <w:t>[中共中央党校（国家行政学院）]</w:t>
            </w:r>
          </w:p>
        </w:tc>
        <w:tc>
          <w:tcPr>
            <w:tcW w:w="666" w:type="pct"/>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cstheme="minorHAnsi"/>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982" w:hRule="exact"/>
          <w:jc w:val="center"/>
        </w:trPr>
        <w:tc>
          <w:tcPr>
            <w:tcW w:w="394"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cstheme="minorHAnsi"/>
                <w:bCs/>
                <w:szCs w:val="21"/>
              </w:rPr>
              <w:t>24</w:t>
            </w:r>
          </w:p>
        </w:tc>
        <w:tc>
          <w:tcPr>
            <w:tcW w:w="176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rPr>
                <w:rFonts w:cstheme="minorHAnsi"/>
                <w:szCs w:val="21"/>
              </w:rPr>
            </w:pPr>
            <w:r>
              <w:t>信息科技特色院校公共外语课内涵、意义与实践</w:t>
            </w:r>
          </w:p>
        </w:tc>
        <w:tc>
          <w:tcPr>
            <w:tcW w:w="752"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cstheme="minorHAnsi"/>
                <w:bCs/>
                <w:szCs w:val="21"/>
              </w:rPr>
              <w:t>11月22日</w:t>
            </w:r>
          </w:p>
        </w:tc>
        <w:tc>
          <w:tcPr>
            <w:tcW w:w="141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rPr>
                <w:rFonts w:cstheme="minorHAnsi"/>
                <w:szCs w:val="21"/>
              </w:rPr>
            </w:pPr>
            <w:r>
              <w:t>张钫炜（北京邮电大学）</w:t>
            </w:r>
          </w:p>
        </w:tc>
        <w:tc>
          <w:tcPr>
            <w:tcW w:w="666" w:type="pct"/>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cstheme="minorHAnsi"/>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438" w:hRule="exact"/>
          <w:jc w:val="center"/>
        </w:trPr>
        <w:tc>
          <w:tcPr>
            <w:tcW w:w="394"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hint="eastAsia" w:cstheme="minorHAnsi"/>
                <w:bCs/>
                <w:szCs w:val="21"/>
              </w:rPr>
              <w:t>2</w:t>
            </w:r>
            <w:r>
              <w:rPr>
                <w:rFonts w:cstheme="minorHAnsi"/>
                <w:bCs/>
                <w:szCs w:val="21"/>
              </w:rPr>
              <w:t>5</w:t>
            </w:r>
          </w:p>
        </w:tc>
        <w:tc>
          <w:tcPr>
            <w:tcW w:w="176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pPr>
            <w:r>
              <w:t>人机交互技术支撑的大学</w:t>
            </w:r>
            <w:r>
              <w:rPr>
                <w:rFonts w:asciiTheme="minorEastAsia" w:hAnsiTheme="minorEastAsia"/>
              </w:rPr>
              <w:t>“动手类”</w:t>
            </w:r>
            <w:r>
              <w:t>课程教学创新设计与实践</w:t>
            </w:r>
            <w:r>
              <w:rPr>
                <w:rFonts w:ascii="Times New Roman" w:hAnsi="Times New Roman" w:cs="Times New Roman"/>
              </w:rPr>
              <w:t>——</w:t>
            </w:r>
            <w:r>
              <w:t>以北京大学城市设计课程为例</w:t>
            </w:r>
          </w:p>
        </w:tc>
        <w:tc>
          <w:tcPr>
            <w:tcW w:w="752"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cstheme="minorHAnsi"/>
                <w:bCs/>
                <w:szCs w:val="21"/>
              </w:rPr>
              <w:t>11月23日</w:t>
            </w:r>
          </w:p>
        </w:tc>
        <w:tc>
          <w:tcPr>
            <w:tcW w:w="141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pPr>
            <w:r>
              <w:t>许立言（北京大学）</w:t>
            </w:r>
          </w:p>
        </w:tc>
        <w:tc>
          <w:tcPr>
            <w:tcW w:w="666" w:type="pct"/>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cstheme="minorHAnsi"/>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990" w:hRule="exact"/>
          <w:jc w:val="center"/>
        </w:trPr>
        <w:tc>
          <w:tcPr>
            <w:tcW w:w="394"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hint="eastAsia" w:cstheme="minorHAnsi"/>
                <w:bCs/>
                <w:szCs w:val="21"/>
              </w:rPr>
              <w:t>2</w:t>
            </w:r>
            <w:r>
              <w:rPr>
                <w:rFonts w:cstheme="minorHAnsi"/>
                <w:bCs/>
                <w:szCs w:val="21"/>
              </w:rPr>
              <w:t>6</w:t>
            </w:r>
          </w:p>
        </w:tc>
        <w:tc>
          <w:tcPr>
            <w:tcW w:w="176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pPr>
            <w:r>
              <w:t>高校教师如何提升教学能力、进行教学方法创新</w:t>
            </w:r>
          </w:p>
        </w:tc>
        <w:tc>
          <w:tcPr>
            <w:tcW w:w="752"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pPr>
            <w:r>
              <w:rPr>
                <w:rFonts w:cstheme="minorHAnsi"/>
                <w:bCs/>
                <w:szCs w:val="21"/>
              </w:rPr>
              <w:t>11月27日</w:t>
            </w:r>
          </w:p>
        </w:tc>
        <w:tc>
          <w:tcPr>
            <w:tcW w:w="141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pPr>
            <w:r>
              <w:t>吕静（中国社会科学院大学）</w:t>
            </w:r>
          </w:p>
        </w:tc>
        <w:tc>
          <w:tcPr>
            <w:tcW w:w="666" w:type="pct"/>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cstheme="minorHAnsi"/>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49" w:hRule="exact"/>
          <w:jc w:val="center"/>
        </w:trPr>
        <w:tc>
          <w:tcPr>
            <w:tcW w:w="394"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cstheme="minorHAnsi"/>
                <w:bCs/>
                <w:szCs w:val="21"/>
              </w:rPr>
              <w:t>27</w:t>
            </w:r>
          </w:p>
        </w:tc>
        <w:tc>
          <w:tcPr>
            <w:tcW w:w="176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rPr>
                <w:rFonts w:cstheme="minorHAnsi"/>
                <w:szCs w:val="21"/>
              </w:rPr>
            </w:pPr>
            <w:r>
              <w:t>以数字化技术提升教学效果的探索</w:t>
            </w:r>
          </w:p>
        </w:tc>
        <w:tc>
          <w:tcPr>
            <w:tcW w:w="752"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cstheme="minorHAnsi"/>
                <w:bCs/>
                <w:szCs w:val="21"/>
              </w:rPr>
              <w:t>11月28日</w:t>
            </w:r>
          </w:p>
        </w:tc>
        <w:tc>
          <w:tcPr>
            <w:tcW w:w="141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rPr>
                <w:rFonts w:cstheme="minorHAnsi"/>
                <w:bCs/>
                <w:szCs w:val="21"/>
              </w:rPr>
            </w:pPr>
            <w:r>
              <w:t>张剑葳（北京大学）</w:t>
            </w:r>
          </w:p>
        </w:tc>
        <w:tc>
          <w:tcPr>
            <w:tcW w:w="666" w:type="pct"/>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cstheme="minorHAnsi"/>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26" w:hRule="exact"/>
          <w:jc w:val="center"/>
        </w:trPr>
        <w:tc>
          <w:tcPr>
            <w:tcW w:w="394"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hint="eastAsia" w:cstheme="minorHAnsi"/>
                <w:bCs/>
                <w:szCs w:val="21"/>
              </w:rPr>
              <w:t>2</w:t>
            </w:r>
            <w:r>
              <w:rPr>
                <w:rFonts w:cstheme="minorHAnsi"/>
                <w:bCs/>
                <w:szCs w:val="21"/>
              </w:rPr>
              <w:t>8</w:t>
            </w:r>
          </w:p>
        </w:tc>
        <w:tc>
          <w:tcPr>
            <w:tcW w:w="176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pPr>
            <w:r>
              <w:t xml:space="preserve">教学创新&amp;课程思政同向同行 </w:t>
            </w:r>
          </w:p>
        </w:tc>
        <w:tc>
          <w:tcPr>
            <w:tcW w:w="752"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hint="eastAsia" w:cstheme="minorHAnsi"/>
                <w:bCs/>
                <w:szCs w:val="21"/>
              </w:rPr>
              <w:t>1</w:t>
            </w:r>
            <w:r>
              <w:rPr>
                <w:rFonts w:cstheme="minorHAnsi"/>
                <w:bCs/>
                <w:szCs w:val="21"/>
              </w:rPr>
              <w:t>1月</w:t>
            </w:r>
            <w:r>
              <w:rPr>
                <w:rFonts w:hint="eastAsia" w:cstheme="minorHAnsi"/>
                <w:bCs/>
                <w:szCs w:val="21"/>
              </w:rPr>
              <w:t>3</w:t>
            </w:r>
            <w:r>
              <w:rPr>
                <w:rFonts w:cstheme="minorHAnsi"/>
                <w:bCs/>
                <w:szCs w:val="21"/>
              </w:rPr>
              <w:t>0日</w:t>
            </w:r>
          </w:p>
        </w:tc>
        <w:tc>
          <w:tcPr>
            <w:tcW w:w="141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pPr>
            <w:r>
              <w:t>裘莹（清华大学）</w:t>
            </w:r>
          </w:p>
        </w:tc>
        <w:tc>
          <w:tcPr>
            <w:tcW w:w="666" w:type="pct"/>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cstheme="minorHAnsi"/>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133" w:hRule="exact"/>
          <w:jc w:val="center"/>
        </w:trPr>
        <w:tc>
          <w:tcPr>
            <w:tcW w:w="394"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hint="eastAsia" w:cstheme="minorHAnsi"/>
                <w:bCs/>
                <w:szCs w:val="21"/>
              </w:rPr>
              <w:t>2</w:t>
            </w:r>
            <w:r>
              <w:rPr>
                <w:rFonts w:cstheme="minorHAnsi"/>
                <w:bCs/>
                <w:szCs w:val="21"/>
              </w:rPr>
              <w:t>9</w:t>
            </w:r>
          </w:p>
        </w:tc>
        <w:tc>
          <w:tcPr>
            <w:tcW w:w="176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rPr>
                <w:rFonts w:cstheme="minorHAnsi"/>
                <w:szCs w:val="21"/>
              </w:rPr>
            </w:pPr>
            <w:r>
              <w:t>以中国式现代化推进中华文明伟大复兴</w:t>
            </w:r>
            <w:r>
              <w:rPr>
                <w:rFonts w:ascii="Times New Roman" w:hAnsi="Times New Roman" w:cs="Times New Roman"/>
              </w:rPr>
              <w:t>——</w:t>
            </w:r>
            <w:r>
              <w:t>学深悟透党的二十大报告精神</w:t>
            </w:r>
          </w:p>
        </w:tc>
        <w:tc>
          <w:tcPr>
            <w:tcW w:w="752"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cstheme="minorHAnsi"/>
                <w:bCs/>
                <w:szCs w:val="21"/>
              </w:rPr>
              <w:t>12月6日</w:t>
            </w:r>
          </w:p>
        </w:tc>
        <w:tc>
          <w:tcPr>
            <w:tcW w:w="141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rPr>
                <w:rFonts w:cstheme="minorHAnsi"/>
                <w:szCs w:val="21"/>
              </w:rPr>
            </w:pPr>
            <w:r>
              <w:t>张秀芹（北京林业大学）</w:t>
            </w:r>
          </w:p>
        </w:tc>
        <w:tc>
          <w:tcPr>
            <w:tcW w:w="666" w:type="pct"/>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cstheme="minorHAnsi"/>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135" w:hRule="exact"/>
          <w:jc w:val="center"/>
        </w:trPr>
        <w:tc>
          <w:tcPr>
            <w:tcW w:w="394"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cstheme="minorHAnsi"/>
                <w:bCs/>
                <w:szCs w:val="21"/>
              </w:rPr>
              <w:t>30</w:t>
            </w:r>
          </w:p>
        </w:tc>
        <w:tc>
          <w:tcPr>
            <w:tcW w:w="176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rPr>
                <w:rFonts w:cstheme="minorHAnsi"/>
                <w:szCs w:val="21"/>
              </w:rPr>
            </w:pPr>
            <w:r>
              <w:t>在历史典故与时代背景中挖掘思政元素：课程思政教学设计与建设实践</w:t>
            </w:r>
          </w:p>
        </w:tc>
        <w:tc>
          <w:tcPr>
            <w:tcW w:w="752"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cstheme="minorHAnsi"/>
                <w:bCs/>
                <w:szCs w:val="21"/>
              </w:rPr>
              <w:t>12月7日</w:t>
            </w:r>
          </w:p>
        </w:tc>
        <w:tc>
          <w:tcPr>
            <w:tcW w:w="141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rPr>
                <w:rFonts w:cstheme="minorHAnsi"/>
                <w:bCs/>
                <w:szCs w:val="21"/>
              </w:rPr>
            </w:pPr>
            <w:r>
              <w:t xml:space="preserve">周德红（武汉工程大学） </w:t>
            </w:r>
          </w:p>
        </w:tc>
        <w:tc>
          <w:tcPr>
            <w:tcW w:w="666" w:type="pct"/>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cstheme="minorHAnsi"/>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150" w:hRule="exact"/>
          <w:jc w:val="center"/>
        </w:trPr>
        <w:tc>
          <w:tcPr>
            <w:tcW w:w="394"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cstheme="minorHAnsi"/>
                <w:bCs/>
                <w:szCs w:val="21"/>
              </w:rPr>
              <w:t>31</w:t>
            </w:r>
          </w:p>
        </w:tc>
        <w:tc>
          <w:tcPr>
            <w:tcW w:w="176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rPr>
                <w:rFonts w:cstheme="minorHAnsi"/>
                <w:szCs w:val="21"/>
              </w:rPr>
            </w:pPr>
            <w:r>
              <w:t>思政课青年教师课堂表达能力的提升与培训</w:t>
            </w:r>
          </w:p>
        </w:tc>
        <w:tc>
          <w:tcPr>
            <w:tcW w:w="752"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center"/>
              <w:rPr>
                <w:rFonts w:cstheme="minorHAnsi"/>
                <w:bCs/>
                <w:szCs w:val="21"/>
              </w:rPr>
            </w:pPr>
            <w:r>
              <w:rPr>
                <w:rFonts w:cstheme="minorHAnsi"/>
                <w:bCs/>
                <w:szCs w:val="21"/>
              </w:rPr>
              <w:t>12月20日</w:t>
            </w:r>
          </w:p>
        </w:tc>
        <w:tc>
          <w:tcPr>
            <w:tcW w:w="1419" w:type="pct"/>
            <w:tcBorders>
              <w:top w:val="single" w:color="auto" w:sz="8" w:space="0"/>
              <w:left w:val="single" w:color="auto" w:sz="8" w:space="0"/>
              <w:bottom w:val="single" w:color="auto" w:sz="8" w:space="0"/>
              <w:right w:val="single" w:color="auto" w:sz="8" w:space="0"/>
            </w:tcBorders>
            <w:vAlign w:val="center"/>
          </w:tcPr>
          <w:p>
            <w:pPr>
              <w:widowControl/>
              <w:spacing w:line="276" w:lineRule="auto"/>
              <w:jc w:val="left"/>
              <w:rPr>
                <w:rFonts w:cstheme="minorHAnsi"/>
                <w:bCs/>
                <w:szCs w:val="21"/>
              </w:rPr>
            </w:pPr>
            <w:r>
              <w:t>景庆虹（北京林业大学）</w:t>
            </w:r>
          </w:p>
        </w:tc>
        <w:tc>
          <w:tcPr>
            <w:tcW w:w="666" w:type="pct"/>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cstheme="minorHAnsi"/>
                <w:szCs w:val="21"/>
              </w:rPr>
            </w:pPr>
          </w:p>
        </w:tc>
      </w:tr>
    </w:tbl>
    <w:p>
      <w:pPr>
        <w:widowControl/>
        <w:jc w:val="left"/>
        <w:rPr>
          <w:u w:val="single"/>
        </w:rPr>
      </w:pPr>
    </w:p>
    <w:p>
      <w:pPr>
        <w:widowControl/>
        <w:jc w:val="left"/>
        <w:rPr>
          <w:u w:val="single"/>
        </w:rPr>
      </w:pPr>
      <w:r>
        <w:rPr>
          <w:u w:val="single"/>
        </w:rPr>
        <w:br w:type="page"/>
      </w:r>
    </w:p>
    <w:p>
      <w:pPr>
        <w:widowControl/>
        <w:jc w:val="left"/>
        <w:rPr>
          <w:rFonts w:ascii="汉仪仿宋简" w:hAnsi="宋体" w:eastAsia="汉仪仿宋简"/>
          <w:color w:val="000000"/>
          <w:kern w:val="0"/>
          <w:sz w:val="32"/>
          <w:szCs w:val="32"/>
        </w:rPr>
      </w:pPr>
      <w:r>
        <w:rPr>
          <w:rFonts w:hint="eastAsia" w:ascii="宋体" w:hAnsi="宋体" w:cs="仿宋_GB2312"/>
          <w:b/>
          <w:sz w:val="28"/>
          <w:szCs w:val="28"/>
        </w:rPr>
        <w:t xml:space="preserve">附件3               </w:t>
      </w:r>
      <w:r>
        <w:rPr>
          <w:rFonts w:ascii="宋体" w:hAnsi="宋体" w:cs="仿宋_GB2312"/>
          <w:b/>
          <w:sz w:val="28"/>
          <w:szCs w:val="28"/>
        </w:rPr>
        <w:t xml:space="preserve">  </w:t>
      </w:r>
      <w:r>
        <w:rPr>
          <w:rFonts w:hint="eastAsia" w:ascii="宋体" w:hAnsi="宋体" w:cs="仿宋_GB2312"/>
          <w:b/>
          <w:sz w:val="28"/>
          <w:szCs w:val="28"/>
        </w:rPr>
        <w:t>在线点播培训课程表</w:t>
      </w:r>
    </w:p>
    <w:p>
      <w:pPr>
        <w:widowControl/>
        <w:ind w:firstLine="420" w:firstLineChars="200"/>
        <w:rPr>
          <w:rFonts w:ascii="宋体" w:hAnsi="宋体"/>
        </w:rPr>
      </w:pPr>
      <w:r>
        <w:rPr>
          <w:rFonts w:hint="eastAsia" w:ascii="宋体" w:hAnsi="宋体" w:cs="仿宋_GB2312"/>
        </w:rPr>
        <w:t>在线点播培训不受时间和地点限制，学员可通过网络进行自主学习及参加网络社区交流活动</w:t>
      </w:r>
      <w:r>
        <w:rPr>
          <w:rFonts w:hint="eastAsia" w:ascii="宋体" w:hAnsi="宋体" w:cs="Arial"/>
          <w:color w:val="0D0D0D"/>
        </w:rPr>
        <w:t>。在线点播培训课程分为高校教师教学能力及职业发展通用培训、新教师培训、学科教学类培训课程3大类。教学能力及职业发展培训</w:t>
      </w:r>
      <w:r>
        <w:rPr>
          <w:rFonts w:hint="eastAsia" w:ascii="宋体" w:hAnsi="宋体" w:cs="宋体"/>
          <w:kern w:val="0"/>
        </w:rPr>
        <w:t>突出教育教学理念与方法、信息技术在教学中的应用、教师专业发展及综合素养提升等内容；新教师培训是面向新入职及入职三年之内教师的专题培训；学科教学类培训是涵盖各学科门类主要专业课程的教学培训。</w:t>
      </w:r>
      <w:r>
        <w:rPr>
          <w:rFonts w:hint="eastAsia" w:ascii="宋体" w:hAnsi="宋体" w:cs="Arial"/>
          <w:color w:val="0D0D0D"/>
        </w:rPr>
        <w:t>课程</w:t>
      </w:r>
      <w:r>
        <w:rPr>
          <w:rFonts w:hint="eastAsia" w:ascii="宋体" w:hAnsi="宋体"/>
        </w:rPr>
        <w:t>ID号为在线点播培训课程唯一代码，供学员和院校学习中心选课使用。</w:t>
      </w:r>
      <w:r>
        <w:rPr>
          <w:rFonts w:hint="eastAsia" w:ascii="宋体" w:hAnsi="宋体" w:cs="宋体"/>
          <w:kern w:val="0"/>
        </w:rPr>
        <w:t>课程按视频时长分为两类，ID号为10000以下（4位数以内）的为视频</w:t>
      </w:r>
      <w:r>
        <w:rPr>
          <w:rFonts w:hint="eastAsia" w:ascii="宋体" w:hAnsi="宋体" w:cs="Arial"/>
          <w:color w:val="0D0D0D"/>
        </w:rPr>
        <w:t>时长3小时以上（</w:t>
      </w:r>
      <w:r>
        <w:rPr>
          <w:rFonts w:hint="eastAsia" w:ascii="宋体" w:hAnsi="宋体" w:cs="宋体"/>
          <w:kern w:val="0"/>
        </w:rPr>
        <w:t>多数为8-10小时）的内容全面的在线课程，ID号为10000以上（5位数）的为视频</w:t>
      </w:r>
      <w:r>
        <w:rPr>
          <w:rFonts w:hint="eastAsia" w:ascii="宋体" w:hAnsi="宋体" w:cs="Arial"/>
          <w:color w:val="0D0D0D"/>
        </w:rPr>
        <w:t>时长3小时以内的短小灵活的专题课程。学员可从下表中按需选择单门课程或组课学习，学习方式详见</w:t>
      </w:r>
      <w:r>
        <w:rPr>
          <w:rFonts w:hint="eastAsia" w:ascii="宋体" w:hAnsi="宋体" w:cs="宋体"/>
          <w:bCs/>
        </w:rPr>
        <w:t>网培中心网站（</w:t>
      </w:r>
      <w:r>
        <w:rPr>
          <w:rFonts w:ascii="宋体" w:hAnsi="宋体" w:cs="仿宋_GB2312"/>
        </w:rPr>
        <w:t>http://www.enetedu.com</w:t>
      </w:r>
      <w:r>
        <w:rPr>
          <w:rFonts w:hint="eastAsia" w:ascii="宋体" w:hAnsi="宋体" w:cs="宋体"/>
          <w:bCs/>
        </w:rPr>
        <w:t>）相关</w:t>
      </w:r>
      <w:r>
        <w:rPr>
          <w:rFonts w:hint="eastAsia" w:ascii="宋体" w:hAnsi="宋体" w:cs="Arial"/>
          <w:color w:val="0D0D0D"/>
        </w:rPr>
        <w:t>说明。</w:t>
      </w:r>
      <w:r>
        <w:rPr>
          <w:rFonts w:hint="eastAsia" w:ascii="宋体" w:hAnsi="宋体"/>
        </w:rPr>
        <w:t>加#的课程为本期计划新增课程。以下目录标注了每类别课程所在本通知页码，以方便学员按类别查找课程。</w:t>
      </w:r>
    </w:p>
    <w:sdt>
      <w:sdtPr>
        <w:rPr>
          <w:rFonts w:cs="Times New Roman" w:asciiTheme="minorHAnsi" w:hAnsiTheme="minorHAnsi" w:eastAsiaTheme="minorEastAsia"/>
          <w:color w:val="auto"/>
          <w:sz w:val="22"/>
          <w:szCs w:val="22"/>
          <w:lang w:val="zh-CN"/>
        </w:rPr>
        <w:id w:val="-560872071"/>
        <w:docPartObj>
          <w:docPartGallery w:val="Table of Contents"/>
          <w:docPartUnique/>
        </w:docPartObj>
      </w:sdtPr>
      <w:sdtEndPr>
        <w:rPr>
          <w:rFonts w:cs="Times New Roman" w:asciiTheme="minorHAnsi" w:hAnsiTheme="minorHAnsi" w:eastAsiaTheme="minorEastAsia"/>
          <w:color w:val="auto"/>
          <w:sz w:val="22"/>
          <w:szCs w:val="22"/>
          <w:lang w:val="zh-CN"/>
        </w:rPr>
      </w:sdtEndPr>
      <w:sdtContent>
        <w:p>
          <w:pPr>
            <w:pStyle w:val="49"/>
            <w:spacing w:line="276" w:lineRule="auto"/>
            <w:rPr>
              <w:rFonts w:eastAsiaTheme="minorEastAsia"/>
            </w:rPr>
          </w:pPr>
          <w:r>
            <w:rPr>
              <w:rFonts w:hint="eastAsia" w:cs="宋体" w:asciiTheme="minorEastAsia" w:hAnsiTheme="minorEastAsia" w:eastAsiaTheme="minorEastAsia"/>
              <w:b/>
              <w:bCs/>
              <w:color w:val="000000" w:themeColor="text1"/>
              <w:sz w:val="21"/>
              <w:szCs w:val="21"/>
              <w14:textFill>
                <w14:solidFill>
                  <w14:schemeClr w14:val="tx1"/>
                </w14:solidFill>
              </w14:textFill>
            </w:rPr>
            <w:t>表1</w:t>
          </w:r>
          <w:r>
            <w:rPr>
              <w:rFonts w:cs="宋体" w:asciiTheme="minorEastAsia" w:hAnsiTheme="minorEastAsia" w:eastAsiaTheme="minorEastAsia"/>
              <w:b/>
              <w:bCs/>
              <w:color w:val="000000" w:themeColor="text1"/>
              <w:sz w:val="21"/>
              <w:szCs w:val="21"/>
              <w14:textFill>
                <w14:solidFill>
                  <w14:schemeClr w14:val="tx1"/>
                </w14:solidFill>
              </w14:textFill>
            </w:rPr>
            <w:t xml:space="preserve">   </w:t>
          </w:r>
          <w:r>
            <w:rPr>
              <w:rFonts w:hint="eastAsia" w:cs="宋体" w:asciiTheme="minorEastAsia" w:hAnsiTheme="minorEastAsia" w:eastAsiaTheme="minorEastAsia"/>
              <w:b/>
              <w:bCs/>
              <w:color w:val="000000" w:themeColor="text1"/>
              <w:sz w:val="21"/>
              <w:szCs w:val="21"/>
              <w14:textFill>
                <w14:solidFill>
                  <w14:schemeClr w14:val="tx1"/>
                </w14:solidFill>
              </w14:textFill>
            </w:rPr>
            <w:t>高校教师教学能力及职业发展通用培训课程</w:t>
          </w:r>
          <w:r>
            <w:rPr>
              <w:rFonts w:asciiTheme="minorEastAsia" w:hAnsiTheme="minorEastAsia" w:eastAsiaTheme="minorEastAsia"/>
              <w:b/>
              <w:color w:val="000000" w:themeColor="text1"/>
              <w:sz w:val="21"/>
              <w:szCs w:val="21"/>
              <w14:textFill>
                <w14:solidFill>
                  <w14:schemeClr w14:val="tx1"/>
                </w14:solidFill>
              </w14:textFill>
            </w:rPr>
            <w:ptab w:relativeTo="margin" w:alignment="right" w:leader="dot"/>
          </w:r>
          <w:r>
            <w:rPr>
              <w:rFonts w:asciiTheme="minorEastAsia" w:hAnsiTheme="minorEastAsia" w:eastAsiaTheme="minorEastAsia"/>
              <w:b/>
              <w:bCs/>
              <w:color w:val="000000" w:themeColor="text1"/>
              <w:sz w:val="21"/>
              <w:szCs w:val="21"/>
              <w:lang w:val="zh-CN"/>
              <w14:textFill>
                <w14:solidFill>
                  <w14:schemeClr w14:val="tx1"/>
                </w14:solidFill>
              </w14:textFill>
            </w:rPr>
            <w:t>1</w:t>
          </w:r>
          <w:r>
            <w:rPr>
              <w:rFonts w:hint="eastAsia" w:asciiTheme="minorEastAsia" w:hAnsiTheme="minorEastAsia" w:eastAsiaTheme="minorEastAsia"/>
              <w:b/>
              <w:bCs/>
              <w:color w:val="000000" w:themeColor="text1"/>
              <w:sz w:val="21"/>
              <w:szCs w:val="21"/>
              <w14:textFill>
                <w14:solidFill>
                  <w14:schemeClr w14:val="tx1"/>
                </w14:solidFill>
              </w14:textFill>
            </w:rPr>
            <w:t>1</w:t>
          </w:r>
        </w:p>
        <w:p>
          <w:pPr>
            <w:spacing w:line="276" w:lineRule="auto"/>
            <w:ind w:firstLine="210" w:firstLineChars="100"/>
            <w:rPr>
              <w:rFonts w:asciiTheme="minorEastAsia" w:hAnsiTheme="minorEastAsia"/>
              <w:lang w:val="zh-CN"/>
            </w:rPr>
          </w:pPr>
          <w:r>
            <w:rPr>
              <w:rFonts w:hint="eastAsia" w:cs="宋体" w:asciiTheme="minorEastAsia" w:hAnsiTheme="minorEastAsia"/>
              <w:bCs/>
              <w:color w:val="000000"/>
              <w:kern w:val="0"/>
            </w:rPr>
            <w:t>学习贯彻党的二十大精神专题</w:t>
          </w:r>
          <w:r>
            <w:rPr>
              <w:rFonts w:asciiTheme="minorEastAsia" w:hAnsiTheme="minorEastAsia"/>
            </w:rPr>
            <w:ptab w:relativeTo="margin" w:alignment="right" w:leader="dot"/>
          </w:r>
          <w:r>
            <w:rPr>
              <w:rFonts w:asciiTheme="minorEastAsia" w:hAnsiTheme="minorEastAsia"/>
              <w:lang w:val="zh-CN"/>
            </w:rPr>
            <w:t>1</w:t>
          </w:r>
          <w:r>
            <w:rPr>
              <w:rFonts w:hint="eastAsia" w:asciiTheme="minorEastAsia" w:hAnsiTheme="minorEastAsia"/>
            </w:rPr>
            <w:t>1</w:t>
          </w:r>
        </w:p>
        <w:p>
          <w:pPr>
            <w:spacing w:line="276" w:lineRule="auto"/>
            <w:ind w:firstLine="210" w:firstLineChars="100"/>
            <w:rPr>
              <w:rFonts w:ascii="宋体" w:hAnsi="宋体" w:cs="宋体"/>
              <w:b/>
              <w:bCs/>
              <w:color w:val="000000"/>
              <w:kern w:val="0"/>
            </w:rPr>
          </w:pPr>
          <w:r>
            <w:rPr>
              <w:rFonts w:hint="eastAsia" w:cs="宋体" w:asciiTheme="minorEastAsia" w:hAnsiTheme="minorEastAsia"/>
              <w:bCs/>
              <w:color w:val="000000"/>
              <w:kern w:val="0"/>
            </w:rPr>
            <w:t>思想政治引领：党的理论与教育政策精神解读</w:t>
          </w:r>
          <w:r>
            <w:rPr>
              <w:rFonts w:asciiTheme="minorEastAsia" w:hAnsiTheme="minorEastAsia"/>
            </w:rPr>
            <w:ptab w:relativeTo="margin" w:alignment="right" w:leader="dot"/>
          </w:r>
          <w:r>
            <w:rPr>
              <w:rFonts w:asciiTheme="minorEastAsia" w:hAnsiTheme="minorEastAsia"/>
              <w:lang w:val="zh-CN"/>
            </w:rPr>
            <w:t>1</w:t>
          </w:r>
          <w:r>
            <w:rPr>
              <w:rFonts w:hint="eastAsia" w:asciiTheme="minorEastAsia" w:hAnsiTheme="minorEastAsia"/>
            </w:rPr>
            <w:t>2</w:t>
          </w:r>
        </w:p>
        <w:p>
          <w:pPr>
            <w:spacing w:line="276" w:lineRule="auto"/>
            <w:ind w:firstLine="210" w:firstLineChars="100"/>
            <w:rPr>
              <w:rFonts w:asciiTheme="minorEastAsia" w:hAnsiTheme="minorEastAsia"/>
              <w:lang w:val="zh-CN"/>
            </w:rPr>
          </w:pPr>
          <w:r>
            <w:rPr>
              <w:rFonts w:hint="eastAsia" w:cs="宋体" w:asciiTheme="minorEastAsia" w:hAnsiTheme="minorEastAsia"/>
              <w:bCs/>
              <w:color w:val="000000"/>
              <w:kern w:val="0"/>
            </w:rPr>
            <w:t>师德师风建设</w:t>
          </w:r>
          <w:r>
            <w:rPr>
              <w:rFonts w:asciiTheme="minorEastAsia" w:hAnsiTheme="minorEastAsia"/>
            </w:rPr>
            <w:ptab w:relativeTo="margin" w:alignment="right" w:leader="dot"/>
          </w:r>
          <w:r>
            <w:rPr>
              <w:rFonts w:asciiTheme="minorEastAsia" w:hAnsiTheme="minorEastAsia"/>
              <w:lang w:val="zh-CN"/>
            </w:rPr>
            <w:t>1</w:t>
          </w:r>
          <w:r>
            <w:rPr>
              <w:rFonts w:hint="eastAsia" w:asciiTheme="minorEastAsia" w:hAnsiTheme="minorEastAsia"/>
            </w:rPr>
            <w:t>7</w:t>
          </w:r>
        </w:p>
        <w:p>
          <w:pPr>
            <w:spacing w:line="276" w:lineRule="auto"/>
            <w:ind w:firstLine="210" w:firstLineChars="100"/>
            <w:rPr>
              <w:rFonts w:asciiTheme="minorEastAsia" w:hAnsiTheme="minorEastAsia"/>
              <w:lang w:val="zh-CN"/>
            </w:rPr>
          </w:pPr>
          <w:r>
            <w:rPr>
              <w:rFonts w:hint="eastAsia" w:cs="宋体" w:asciiTheme="minorEastAsia" w:hAnsiTheme="minorEastAsia"/>
              <w:bCs/>
              <w:color w:val="000000"/>
              <w:kern w:val="0"/>
            </w:rPr>
            <w:t>课程思政</w:t>
          </w:r>
          <w:r>
            <w:rPr>
              <w:rFonts w:asciiTheme="minorEastAsia" w:hAnsiTheme="minorEastAsia"/>
            </w:rPr>
            <w:ptab w:relativeTo="margin" w:alignment="right" w:leader="dot"/>
          </w:r>
          <w:r>
            <w:rPr>
              <w:rFonts w:asciiTheme="minorEastAsia" w:hAnsiTheme="minorEastAsia"/>
              <w:lang w:val="zh-CN"/>
            </w:rPr>
            <w:t>1</w:t>
          </w:r>
          <w:r>
            <w:rPr>
              <w:rFonts w:hint="eastAsia" w:asciiTheme="minorEastAsia" w:hAnsiTheme="minorEastAsia"/>
            </w:rPr>
            <w:t>8</w:t>
          </w:r>
        </w:p>
        <w:p>
          <w:pPr>
            <w:spacing w:line="276" w:lineRule="auto"/>
            <w:ind w:firstLine="210" w:firstLineChars="100"/>
            <w:rPr>
              <w:rFonts w:asciiTheme="minorEastAsia" w:hAnsiTheme="minorEastAsia"/>
              <w:lang w:val="zh-CN"/>
            </w:rPr>
          </w:pPr>
          <w:r>
            <w:rPr>
              <w:rFonts w:hint="eastAsia" w:cs="宋体" w:asciiTheme="minorEastAsia" w:hAnsiTheme="minorEastAsia"/>
              <w:bCs/>
              <w:color w:val="000000"/>
              <w:kern w:val="0"/>
            </w:rPr>
            <w:t>教育改革</w:t>
          </w:r>
          <w:r>
            <w:rPr>
              <w:rFonts w:asciiTheme="minorEastAsia" w:hAnsiTheme="minorEastAsia"/>
            </w:rPr>
            <w:ptab w:relativeTo="margin" w:alignment="right" w:leader="dot"/>
          </w:r>
          <w:r>
            <w:rPr>
              <w:rFonts w:asciiTheme="minorEastAsia" w:hAnsiTheme="minorEastAsia"/>
              <w:lang w:val="zh-CN"/>
            </w:rPr>
            <w:t>2</w:t>
          </w:r>
          <w:r>
            <w:rPr>
              <w:rFonts w:hint="eastAsia" w:asciiTheme="minorEastAsia" w:hAnsiTheme="minorEastAsia"/>
            </w:rPr>
            <w:t>1</w:t>
          </w:r>
        </w:p>
        <w:p>
          <w:pPr>
            <w:spacing w:line="276" w:lineRule="auto"/>
            <w:ind w:firstLine="210" w:firstLineChars="100"/>
            <w:rPr>
              <w:rFonts w:asciiTheme="minorEastAsia" w:hAnsiTheme="minorEastAsia"/>
              <w:lang w:val="zh-CN"/>
            </w:rPr>
          </w:pPr>
          <w:r>
            <w:rPr>
              <w:rFonts w:hint="eastAsia" w:cs="宋体" w:asciiTheme="minorEastAsia" w:hAnsiTheme="minorEastAsia"/>
              <w:bCs/>
              <w:color w:val="000000"/>
              <w:kern w:val="0"/>
            </w:rPr>
            <w:t>创新创业教育</w:t>
          </w:r>
          <w:r>
            <w:rPr>
              <w:rFonts w:asciiTheme="minorEastAsia" w:hAnsiTheme="minorEastAsia"/>
            </w:rPr>
            <w:ptab w:relativeTo="margin" w:alignment="right" w:leader="dot"/>
          </w:r>
          <w:r>
            <w:rPr>
              <w:rFonts w:asciiTheme="minorEastAsia" w:hAnsiTheme="minorEastAsia"/>
              <w:lang w:val="zh-CN"/>
            </w:rPr>
            <w:t>2</w:t>
          </w:r>
          <w:r>
            <w:rPr>
              <w:rFonts w:hint="eastAsia" w:asciiTheme="minorEastAsia" w:hAnsiTheme="minorEastAsia"/>
            </w:rPr>
            <w:t>3</w:t>
          </w:r>
        </w:p>
        <w:p>
          <w:pPr>
            <w:spacing w:line="276" w:lineRule="auto"/>
            <w:ind w:firstLine="210" w:firstLineChars="100"/>
            <w:rPr>
              <w:rFonts w:asciiTheme="minorEastAsia" w:hAnsiTheme="minorEastAsia"/>
              <w:lang w:val="zh-CN"/>
            </w:rPr>
          </w:pPr>
          <w:r>
            <w:rPr>
              <w:rFonts w:hint="eastAsia" w:cs="宋体" w:asciiTheme="minorEastAsia" w:hAnsiTheme="minorEastAsia"/>
              <w:bCs/>
              <w:color w:val="000000"/>
              <w:kern w:val="0"/>
            </w:rPr>
            <w:t>教学方法与教学能力提升</w:t>
          </w:r>
          <w:r>
            <w:rPr>
              <w:rFonts w:asciiTheme="minorEastAsia" w:hAnsiTheme="minorEastAsia"/>
            </w:rPr>
            <w:ptab w:relativeTo="margin" w:alignment="right" w:leader="dot"/>
          </w:r>
          <w:r>
            <w:rPr>
              <w:rFonts w:asciiTheme="minorEastAsia" w:hAnsiTheme="minorEastAsia"/>
              <w:lang w:val="zh-CN"/>
            </w:rPr>
            <w:t>2</w:t>
          </w:r>
          <w:r>
            <w:rPr>
              <w:rFonts w:hint="eastAsia" w:asciiTheme="minorEastAsia" w:hAnsiTheme="minorEastAsia"/>
            </w:rPr>
            <w:t>5</w:t>
          </w:r>
        </w:p>
        <w:p>
          <w:pPr>
            <w:spacing w:line="276" w:lineRule="auto"/>
            <w:ind w:firstLine="210" w:firstLineChars="100"/>
            <w:rPr>
              <w:rFonts w:asciiTheme="minorEastAsia" w:hAnsiTheme="minorEastAsia"/>
              <w:lang w:val="zh-CN"/>
            </w:rPr>
          </w:pPr>
          <w:r>
            <w:rPr>
              <w:rFonts w:hint="eastAsia" w:cs="宋体" w:asciiTheme="minorEastAsia" w:hAnsiTheme="minorEastAsia"/>
              <w:bCs/>
              <w:color w:val="000000"/>
              <w:kern w:val="0"/>
            </w:rPr>
            <w:t>教育数字化战略与教师信息技术能力提升</w:t>
          </w:r>
          <w:r>
            <w:rPr>
              <w:rFonts w:asciiTheme="minorEastAsia" w:hAnsiTheme="minorEastAsia"/>
            </w:rPr>
            <w:ptab w:relativeTo="margin" w:alignment="right" w:leader="dot"/>
          </w:r>
          <w:r>
            <w:rPr>
              <w:rFonts w:asciiTheme="minorEastAsia" w:hAnsiTheme="minorEastAsia"/>
              <w:lang w:val="zh-CN"/>
            </w:rPr>
            <w:t>3</w:t>
          </w:r>
          <w:r>
            <w:rPr>
              <w:rFonts w:hint="eastAsia" w:asciiTheme="minorEastAsia" w:hAnsiTheme="minorEastAsia"/>
            </w:rPr>
            <w:t>3</w:t>
          </w:r>
        </w:p>
        <w:p>
          <w:pPr>
            <w:spacing w:line="276" w:lineRule="auto"/>
            <w:ind w:firstLine="210" w:firstLineChars="100"/>
            <w:rPr>
              <w:rFonts w:asciiTheme="minorEastAsia" w:hAnsiTheme="minorEastAsia"/>
              <w:lang w:val="zh-CN"/>
            </w:rPr>
          </w:pPr>
          <w:r>
            <w:rPr>
              <w:rFonts w:hint="eastAsia" w:cs="宋体" w:asciiTheme="minorEastAsia" w:hAnsiTheme="minorEastAsia"/>
              <w:bCs/>
              <w:color w:val="000000"/>
              <w:kern w:val="0"/>
            </w:rPr>
            <w:t>教师科研能力提升</w:t>
          </w:r>
          <w:r>
            <w:rPr>
              <w:rFonts w:asciiTheme="minorEastAsia" w:hAnsiTheme="minorEastAsia"/>
            </w:rPr>
            <w:ptab w:relativeTo="margin" w:alignment="right" w:leader="dot"/>
          </w:r>
          <w:r>
            <w:rPr>
              <w:rFonts w:asciiTheme="minorEastAsia" w:hAnsiTheme="minorEastAsia"/>
              <w:lang w:val="zh-CN"/>
            </w:rPr>
            <w:t>37</w:t>
          </w:r>
        </w:p>
        <w:p>
          <w:pPr>
            <w:spacing w:line="276" w:lineRule="auto"/>
            <w:ind w:firstLine="210" w:firstLineChars="100"/>
            <w:rPr>
              <w:rFonts w:asciiTheme="minorEastAsia" w:hAnsiTheme="minorEastAsia"/>
              <w:lang w:val="zh-CN"/>
            </w:rPr>
          </w:pPr>
          <w:r>
            <w:rPr>
              <w:rFonts w:hint="eastAsia" w:cs="宋体" w:asciiTheme="minorEastAsia" w:hAnsiTheme="minorEastAsia"/>
              <w:bCs/>
              <w:color w:val="000000"/>
              <w:kern w:val="0"/>
            </w:rPr>
            <w:t>教师发展与综合素养提升</w:t>
          </w:r>
          <w:r>
            <w:rPr>
              <w:rFonts w:asciiTheme="minorEastAsia" w:hAnsiTheme="minorEastAsia"/>
            </w:rPr>
            <w:ptab w:relativeTo="margin" w:alignment="right" w:leader="dot"/>
          </w:r>
          <w:r>
            <w:rPr>
              <w:rFonts w:asciiTheme="minorEastAsia" w:hAnsiTheme="minorEastAsia"/>
              <w:lang w:val="zh-CN"/>
            </w:rPr>
            <w:t>40</w:t>
          </w:r>
        </w:p>
        <w:p>
          <w:pPr>
            <w:spacing w:line="276" w:lineRule="auto"/>
            <w:ind w:firstLine="210" w:firstLineChars="100"/>
            <w:rPr>
              <w:rFonts w:asciiTheme="minorEastAsia" w:hAnsiTheme="minorEastAsia"/>
              <w:lang w:val="zh-CN"/>
            </w:rPr>
          </w:pPr>
          <w:r>
            <w:rPr>
              <w:rFonts w:hint="eastAsia" w:cs="宋体" w:asciiTheme="minorEastAsia" w:hAnsiTheme="minorEastAsia"/>
              <w:bCs/>
              <w:color w:val="000000"/>
              <w:kern w:val="0"/>
            </w:rPr>
            <w:t>应用型院校教学改革及教师能力提升</w:t>
          </w:r>
          <w:r>
            <w:rPr>
              <w:rFonts w:asciiTheme="minorEastAsia" w:hAnsiTheme="minorEastAsia"/>
            </w:rPr>
            <w:ptab w:relativeTo="margin" w:alignment="right" w:leader="dot"/>
          </w:r>
          <w:r>
            <w:rPr>
              <w:rFonts w:asciiTheme="minorEastAsia" w:hAnsiTheme="minorEastAsia"/>
              <w:lang w:val="zh-CN"/>
            </w:rPr>
            <w:t>48</w:t>
          </w:r>
        </w:p>
        <w:p>
          <w:pPr>
            <w:spacing w:line="276" w:lineRule="auto"/>
            <w:ind w:firstLine="210" w:firstLineChars="100"/>
            <w:rPr>
              <w:rFonts w:asciiTheme="minorEastAsia" w:hAnsiTheme="minorEastAsia"/>
            </w:rPr>
          </w:pPr>
          <w:r>
            <w:rPr>
              <w:rFonts w:hint="eastAsia" w:cs="宋体" w:asciiTheme="minorEastAsia" w:hAnsiTheme="minorEastAsia"/>
              <w:bCs/>
              <w:color w:val="000000"/>
              <w:kern w:val="0"/>
            </w:rPr>
            <w:t>职业教育</w:t>
          </w:r>
          <w:r>
            <w:rPr>
              <w:rFonts w:asciiTheme="minorEastAsia" w:hAnsiTheme="minorEastAsia"/>
            </w:rPr>
            <w:ptab w:relativeTo="margin" w:alignment="right" w:leader="dot"/>
          </w:r>
          <w:r>
            <w:rPr>
              <w:rFonts w:hint="eastAsia" w:asciiTheme="minorEastAsia" w:hAnsiTheme="minorEastAsia"/>
            </w:rPr>
            <w:t>50</w:t>
          </w:r>
        </w:p>
        <w:p>
          <w:pPr>
            <w:spacing w:line="276" w:lineRule="auto"/>
            <w:ind w:firstLine="210" w:firstLineChars="100"/>
            <w:rPr>
              <w:rFonts w:asciiTheme="minorEastAsia" w:hAnsiTheme="minorEastAsia"/>
              <w:lang w:val="zh-CN"/>
            </w:rPr>
          </w:pPr>
          <w:r>
            <w:rPr>
              <w:rFonts w:hint="eastAsia" w:cs="宋体" w:asciiTheme="minorEastAsia" w:hAnsiTheme="minorEastAsia"/>
              <w:bCs/>
              <w:color w:val="000000"/>
              <w:kern w:val="0"/>
            </w:rPr>
            <w:t>传统文化与民族复兴</w:t>
          </w:r>
          <w:r>
            <w:rPr>
              <w:rFonts w:asciiTheme="minorEastAsia" w:hAnsiTheme="minorEastAsia"/>
            </w:rPr>
            <w:ptab w:relativeTo="margin" w:alignment="right" w:leader="dot"/>
          </w:r>
          <w:r>
            <w:rPr>
              <w:rFonts w:asciiTheme="minorEastAsia" w:hAnsiTheme="minorEastAsia"/>
              <w:lang w:val="zh-CN"/>
            </w:rPr>
            <w:t>52</w:t>
          </w:r>
        </w:p>
        <w:p>
          <w:pPr>
            <w:spacing w:line="276" w:lineRule="auto"/>
            <w:ind w:firstLine="210" w:firstLineChars="100"/>
            <w:rPr>
              <w:rFonts w:asciiTheme="minorEastAsia" w:hAnsiTheme="minorEastAsia"/>
              <w:lang w:val="zh-CN"/>
            </w:rPr>
          </w:pPr>
          <w:r>
            <w:rPr>
              <w:rFonts w:hint="eastAsia" w:cs="宋体" w:asciiTheme="minorEastAsia" w:hAnsiTheme="minorEastAsia"/>
              <w:bCs/>
              <w:color w:val="000000"/>
              <w:kern w:val="0"/>
            </w:rPr>
            <w:t>党性修养</w:t>
          </w:r>
          <w:r>
            <w:rPr>
              <w:rFonts w:asciiTheme="minorEastAsia" w:hAnsiTheme="minorEastAsia"/>
            </w:rPr>
            <w:ptab w:relativeTo="margin" w:alignment="right" w:leader="dot"/>
          </w:r>
          <w:r>
            <w:rPr>
              <w:rFonts w:asciiTheme="minorEastAsia" w:hAnsiTheme="minorEastAsia"/>
              <w:lang w:val="zh-CN"/>
            </w:rPr>
            <w:t>5</w:t>
          </w:r>
          <w:r>
            <w:rPr>
              <w:rFonts w:hint="eastAsia" w:asciiTheme="minorEastAsia" w:hAnsiTheme="minorEastAsia"/>
            </w:rPr>
            <w:t>6</w:t>
          </w:r>
        </w:p>
        <w:p>
          <w:pPr>
            <w:spacing w:line="276" w:lineRule="auto"/>
            <w:ind w:firstLine="210" w:firstLineChars="100"/>
            <w:rPr>
              <w:rFonts w:asciiTheme="minorEastAsia" w:hAnsiTheme="minorEastAsia"/>
              <w:lang w:val="zh-CN"/>
            </w:rPr>
          </w:pPr>
          <w:r>
            <w:rPr>
              <w:rFonts w:hint="eastAsia" w:cs="宋体" w:asciiTheme="minorEastAsia" w:hAnsiTheme="minorEastAsia"/>
              <w:bCs/>
              <w:color w:val="000000"/>
              <w:kern w:val="0"/>
            </w:rPr>
            <w:t>国情形势教育</w:t>
          </w:r>
          <w:r>
            <w:rPr>
              <w:rFonts w:asciiTheme="minorEastAsia" w:hAnsiTheme="minorEastAsia"/>
            </w:rPr>
            <w:ptab w:relativeTo="margin" w:alignment="right" w:leader="dot"/>
          </w:r>
          <w:r>
            <w:rPr>
              <w:rFonts w:asciiTheme="minorEastAsia" w:hAnsiTheme="minorEastAsia"/>
              <w:lang w:val="zh-CN"/>
            </w:rPr>
            <w:t>5</w:t>
          </w:r>
          <w:r>
            <w:rPr>
              <w:rFonts w:hint="eastAsia" w:asciiTheme="minorEastAsia" w:hAnsiTheme="minorEastAsia"/>
            </w:rPr>
            <w:t>7</w:t>
          </w:r>
        </w:p>
        <w:p>
          <w:pPr>
            <w:spacing w:line="276" w:lineRule="auto"/>
            <w:ind w:firstLine="210" w:firstLineChars="100"/>
            <w:rPr>
              <w:rFonts w:asciiTheme="minorEastAsia" w:hAnsiTheme="minorEastAsia"/>
              <w:lang w:val="zh-CN"/>
            </w:rPr>
          </w:pPr>
          <w:r>
            <w:rPr>
              <w:rFonts w:hint="eastAsia" w:cs="宋体" w:asciiTheme="minorEastAsia" w:hAnsiTheme="minorEastAsia"/>
              <w:bCs/>
              <w:color w:val="000000"/>
              <w:kern w:val="0"/>
            </w:rPr>
            <w:t>高校工作人员专题培训</w:t>
          </w:r>
          <w:r>
            <w:rPr>
              <w:rFonts w:asciiTheme="minorEastAsia" w:hAnsiTheme="minorEastAsia"/>
            </w:rPr>
            <w:ptab w:relativeTo="margin" w:alignment="right" w:leader="dot"/>
          </w:r>
          <w:r>
            <w:rPr>
              <w:rFonts w:asciiTheme="minorEastAsia" w:hAnsiTheme="minorEastAsia"/>
              <w:lang w:val="zh-CN"/>
            </w:rPr>
            <w:t>6</w:t>
          </w:r>
          <w:r>
            <w:rPr>
              <w:rFonts w:hint="eastAsia" w:asciiTheme="minorEastAsia" w:hAnsiTheme="minorEastAsia"/>
            </w:rPr>
            <w:t>2</w:t>
          </w:r>
        </w:p>
        <w:p>
          <w:pPr>
            <w:spacing w:line="276" w:lineRule="auto"/>
            <w:ind w:firstLine="210" w:firstLineChars="100"/>
            <w:rPr>
              <w:rFonts w:asciiTheme="minorEastAsia" w:hAnsiTheme="minorEastAsia"/>
              <w:lang w:val="zh-CN"/>
            </w:rPr>
          </w:pPr>
          <w:r>
            <w:rPr>
              <w:rFonts w:hint="eastAsia" w:cs="宋体" w:asciiTheme="minorEastAsia" w:hAnsiTheme="minorEastAsia"/>
              <w:bCs/>
              <w:color w:val="000000"/>
              <w:kern w:val="0"/>
            </w:rPr>
            <w:t>管理能力提升</w:t>
          </w:r>
          <w:r>
            <w:rPr>
              <w:rFonts w:asciiTheme="minorEastAsia" w:hAnsiTheme="minorEastAsia"/>
            </w:rPr>
            <w:ptab w:relativeTo="margin" w:alignment="right" w:leader="dot"/>
          </w:r>
          <w:r>
            <w:rPr>
              <w:rFonts w:asciiTheme="minorEastAsia" w:hAnsiTheme="minorEastAsia"/>
              <w:lang w:val="zh-CN"/>
            </w:rPr>
            <w:t>6</w:t>
          </w:r>
          <w:r>
            <w:rPr>
              <w:rFonts w:hint="eastAsia" w:asciiTheme="minorEastAsia" w:hAnsiTheme="minorEastAsia"/>
            </w:rPr>
            <w:t>4</w:t>
          </w:r>
        </w:p>
        <w:p>
          <w:pPr>
            <w:spacing w:line="276" w:lineRule="auto"/>
            <w:ind w:firstLine="210" w:firstLineChars="100"/>
            <w:rPr>
              <w:rFonts w:asciiTheme="minorEastAsia" w:hAnsiTheme="minorEastAsia"/>
              <w:lang w:val="zh-CN"/>
            </w:rPr>
          </w:pPr>
          <w:r>
            <w:rPr>
              <w:rFonts w:hint="eastAsia" w:cs="宋体" w:asciiTheme="minorEastAsia" w:hAnsiTheme="minorEastAsia"/>
              <w:bCs/>
              <w:color w:val="000000"/>
              <w:kern w:val="0"/>
            </w:rPr>
            <w:t>其他</w:t>
          </w:r>
          <w:r>
            <w:rPr>
              <w:rFonts w:asciiTheme="minorEastAsia" w:hAnsiTheme="minorEastAsia"/>
            </w:rPr>
            <w:ptab w:relativeTo="margin" w:alignment="right" w:leader="dot"/>
          </w:r>
          <w:r>
            <w:rPr>
              <w:rFonts w:asciiTheme="minorEastAsia" w:hAnsiTheme="minorEastAsia"/>
              <w:lang w:val="zh-CN"/>
            </w:rPr>
            <w:t>66</w:t>
          </w:r>
        </w:p>
        <w:p>
          <w:pPr>
            <w:pStyle w:val="49"/>
            <w:spacing w:line="276" w:lineRule="auto"/>
            <w:rPr>
              <w:rFonts w:eastAsiaTheme="minorEastAsia"/>
            </w:rPr>
          </w:pPr>
          <w:r>
            <w:rPr>
              <w:rFonts w:hint="eastAsia" w:cs="宋体" w:asciiTheme="minorEastAsia" w:hAnsiTheme="minorEastAsia" w:eastAsiaTheme="minorEastAsia"/>
              <w:b/>
              <w:bCs/>
              <w:color w:val="000000" w:themeColor="text1"/>
              <w:sz w:val="21"/>
              <w:szCs w:val="21"/>
              <w14:textFill>
                <w14:solidFill>
                  <w14:schemeClr w14:val="tx1"/>
                </w14:solidFill>
              </w14:textFill>
            </w:rPr>
            <w:t>表</w:t>
          </w:r>
          <w:r>
            <w:rPr>
              <w:rFonts w:cs="宋体" w:asciiTheme="minorEastAsia" w:hAnsiTheme="minorEastAsia" w:eastAsiaTheme="minorEastAsia"/>
              <w:b/>
              <w:bCs/>
              <w:color w:val="000000" w:themeColor="text1"/>
              <w:sz w:val="21"/>
              <w:szCs w:val="21"/>
              <w14:textFill>
                <w14:solidFill>
                  <w14:schemeClr w14:val="tx1"/>
                </w14:solidFill>
              </w14:textFill>
            </w:rPr>
            <w:t xml:space="preserve">2   </w:t>
          </w:r>
          <w:r>
            <w:rPr>
              <w:rFonts w:hint="eastAsia" w:cs="宋体" w:asciiTheme="minorEastAsia" w:hAnsiTheme="minorEastAsia" w:eastAsiaTheme="minorEastAsia"/>
              <w:b/>
              <w:bCs/>
              <w:color w:val="000000" w:themeColor="text1"/>
              <w:sz w:val="21"/>
              <w:szCs w:val="21"/>
              <w14:textFill>
                <w14:solidFill>
                  <w14:schemeClr w14:val="tx1"/>
                </w14:solidFill>
              </w14:textFill>
            </w:rPr>
            <w:t>新教师培训课程</w:t>
          </w:r>
          <w:r>
            <w:rPr>
              <w:rFonts w:asciiTheme="minorEastAsia" w:hAnsiTheme="minorEastAsia" w:eastAsiaTheme="minorEastAsia"/>
              <w:b/>
              <w:color w:val="000000" w:themeColor="text1"/>
              <w:sz w:val="21"/>
              <w:szCs w:val="21"/>
              <w14:textFill>
                <w14:solidFill>
                  <w14:schemeClr w14:val="tx1"/>
                </w14:solidFill>
              </w14:textFill>
            </w:rPr>
            <w:ptab w:relativeTo="margin" w:alignment="right" w:leader="dot"/>
          </w:r>
          <w:r>
            <w:rPr>
              <w:rFonts w:asciiTheme="minorEastAsia" w:hAnsiTheme="minorEastAsia" w:eastAsiaTheme="minorEastAsia"/>
              <w:b/>
              <w:bCs/>
              <w:color w:val="000000" w:themeColor="text1"/>
              <w:sz w:val="21"/>
              <w:szCs w:val="21"/>
              <w:lang w:val="zh-CN"/>
              <w14:textFill>
                <w14:solidFill>
                  <w14:schemeClr w14:val="tx1"/>
                </w14:solidFill>
              </w14:textFill>
            </w:rPr>
            <w:t>6</w:t>
          </w:r>
          <w:r>
            <w:rPr>
              <w:rFonts w:hint="eastAsia" w:asciiTheme="minorEastAsia" w:hAnsiTheme="minorEastAsia" w:eastAsiaTheme="minorEastAsia"/>
              <w:b/>
              <w:bCs/>
              <w:color w:val="000000" w:themeColor="text1"/>
              <w:sz w:val="21"/>
              <w:szCs w:val="21"/>
              <w14:textFill>
                <w14:solidFill>
                  <w14:schemeClr w14:val="tx1"/>
                </w14:solidFill>
              </w14:textFill>
            </w:rPr>
            <w:t>8</w:t>
          </w:r>
        </w:p>
        <w:p>
          <w:pPr>
            <w:pStyle w:val="49"/>
            <w:spacing w:line="276" w:lineRule="auto"/>
            <w:rPr>
              <w:rFonts w:eastAsiaTheme="minorEastAsia"/>
            </w:rPr>
          </w:pPr>
          <w:r>
            <w:rPr>
              <w:rFonts w:hint="eastAsia" w:cs="宋体" w:asciiTheme="minorEastAsia" w:hAnsiTheme="minorEastAsia" w:eastAsiaTheme="minorEastAsia"/>
              <w:b/>
              <w:bCs/>
              <w:color w:val="000000" w:themeColor="text1"/>
              <w:sz w:val="21"/>
              <w:szCs w:val="21"/>
              <w14:textFill>
                <w14:solidFill>
                  <w14:schemeClr w14:val="tx1"/>
                </w14:solidFill>
              </w14:textFill>
            </w:rPr>
            <w:t>表</w:t>
          </w:r>
          <w:r>
            <w:rPr>
              <w:rFonts w:cs="宋体" w:asciiTheme="minorEastAsia" w:hAnsiTheme="minorEastAsia" w:eastAsiaTheme="minorEastAsia"/>
              <w:b/>
              <w:bCs/>
              <w:color w:val="000000" w:themeColor="text1"/>
              <w:sz w:val="21"/>
              <w:szCs w:val="21"/>
              <w14:textFill>
                <w14:solidFill>
                  <w14:schemeClr w14:val="tx1"/>
                </w14:solidFill>
              </w14:textFill>
            </w:rPr>
            <w:t xml:space="preserve">3   </w:t>
          </w:r>
          <w:r>
            <w:rPr>
              <w:rFonts w:hint="eastAsia" w:cs="宋体" w:asciiTheme="minorEastAsia" w:hAnsiTheme="minorEastAsia" w:eastAsiaTheme="minorEastAsia"/>
              <w:b/>
              <w:bCs/>
              <w:color w:val="000000" w:themeColor="text1"/>
              <w:sz w:val="21"/>
              <w:szCs w:val="21"/>
              <w14:textFill>
                <w14:solidFill>
                  <w14:schemeClr w14:val="tx1"/>
                </w14:solidFill>
              </w14:textFill>
            </w:rPr>
            <w:t>高校教师学科教学类培训课程</w:t>
          </w:r>
          <w:r>
            <w:rPr>
              <w:rFonts w:asciiTheme="minorEastAsia" w:hAnsiTheme="minorEastAsia" w:eastAsiaTheme="minorEastAsia"/>
              <w:b/>
              <w:color w:val="000000" w:themeColor="text1"/>
              <w:sz w:val="21"/>
              <w:szCs w:val="21"/>
              <w14:textFill>
                <w14:solidFill>
                  <w14:schemeClr w14:val="tx1"/>
                </w14:solidFill>
              </w14:textFill>
            </w:rPr>
            <w:ptab w:relativeTo="margin" w:alignment="right" w:leader="dot"/>
          </w:r>
          <w:r>
            <w:rPr>
              <w:rFonts w:asciiTheme="minorEastAsia" w:hAnsiTheme="minorEastAsia" w:eastAsiaTheme="minorEastAsia"/>
              <w:b/>
              <w:bCs/>
              <w:color w:val="000000" w:themeColor="text1"/>
              <w:sz w:val="21"/>
              <w:szCs w:val="21"/>
              <w:lang w:val="zh-CN"/>
              <w14:textFill>
                <w14:solidFill>
                  <w14:schemeClr w14:val="tx1"/>
                </w14:solidFill>
              </w14:textFill>
            </w:rPr>
            <w:t>7</w:t>
          </w:r>
          <w:r>
            <w:rPr>
              <w:rFonts w:hint="eastAsia" w:asciiTheme="minorEastAsia" w:hAnsiTheme="minorEastAsia" w:eastAsiaTheme="minorEastAsia"/>
              <w:b/>
              <w:bCs/>
              <w:color w:val="000000" w:themeColor="text1"/>
              <w:sz w:val="21"/>
              <w:szCs w:val="21"/>
              <w14:textFill>
                <w14:solidFill>
                  <w14:schemeClr w14:val="tx1"/>
                </w14:solidFill>
              </w14:textFill>
            </w:rPr>
            <w:t>1</w:t>
          </w:r>
        </w:p>
        <w:p>
          <w:pPr>
            <w:spacing w:line="276" w:lineRule="auto"/>
            <w:ind w:firstLine="210" w:firstLineChars="100"/>
            <w:rPr>
              <w:rFonts w:asciiTheme="minorEastAsia" w:hAnsiTheme="minorEastAsia"/>
              <w:lang w:val="zh-CN"/>
            </w:rPr>
          </w:pPr>
          <w:r>
            <w:rPr>
              <w:rFonts w:hint="eastAsia" w:cs="宋体" w:asciiTheme="minorEastAsia" w:hAnsiTheme="minorEastAsia"/>
              <w:bCs/>
              <w:color w:val="000000"/>
              <w:kern w:val="0"/>
            </w:rPr>
            <w:t>“马工程”重点教材课程教学培训及相关培训课程</w:t>
          </w:r>
          <w:r>
            <w:rPr>
              <w:rFonts w:asciiTheme="minorEastAsia" w:hAnsiTheme="minorEastAsia"/>
            </w:rPr>
            <w:ptab w:relativeTo="margin" w:alignment="right" w:leader="dot"/>
          </w:r>
          <w:r>
            <w:rPr>
              <w:rFonts w:asciiTheme="minorEastAsia" w:hAnsiTheme="minorEastAsia"/>
              <w:lang w:val="zh-CN"/>
            </w:rPr>
            <w:t>7</w:t>
          </w:r>
          <w:r>
            <w:rPr>
              <w:rFonts w:hint="eastAsia" w:asciiTheme="minorEastAsia" w:hAnsiTheme="minorEastAsia"/>
            </w:rPr>
            <w:t>1</w:t>
          </w:r>
        </w:p>
        <w:p>
          <w:pPr>
            <w:spacing w:line="276" w:lineRule="auto"/>
            <w:ind w:firstLine="210" w:firstLineChars="100"/>
            <w:rPr>
              <w:rFonts w:ascii="宋体" w:hAnsi="宋体" w:cs="宋体"/>
              <w:b/>
              <w:bCs/>
              <w:color w:val="000000"/>
              <w:kern w:val="0"/>
            </w:rPr>
          </w:pPr>
          <w:r>
            <w:rPr>
              <w:rFonts w:hint="eastAsia" w:cs="宋体" w:asciiTheme="minorEastAsia" w:hAnsiTheme="minorEastAsia"/>
              <w:bCs/>
              <w:color w:val="000000"/>
              <w:kern w:val="0"/>
            </w:rPr>
            <w:t xml:space="preserve">政治学类、社会学类、哲学类、历史学类课程教学培训 </w:t>
          </w:r>
          <w:r>
            <w:rPr>
              <w:rFonts w:asciiTheme="minorEastAsia" w:hAnsiTheme="minorEastAsia"/>
            </w:rPr>
            <w:ptab w:relativeTo="margin" w:alignment="right" w:leader="dot"/>
          </w:r>
          <w:r>
            <w:rPr>
              <w:rFonts w:asciiTheme="minorEastAsia" w:hAnsiTheme="minorEastAsia"/>
              <w:lang w:val="zh-CN"/>
            </w:rPr>
            <w:t>7</w:t>
          </w:r>
          <w:r>
            <w:rPr>
              <w:rFonts w:hint="eastAsia" w:asciiTheme="minorEastAsia" w:hAnsiTheme="minorEastAsia"/>
            </w:rPr>
            <w:t>8</w:t>
          </w:r>
        </w:p>
        <w:p>
          <w:pPr>
            <w:spacing w:line="276" w:lineRule="auto"/>
            <w:ind w:firstLine="210" w:firstLineChars="100"/>
            <w:rPr>
              <w:rFonts w:asciiTheme="minorEastAsia" w:hAnsiTheme="minorEastAsia"/>
              <w:lang w:val="zh-CN"/>
            </w:rPr>
          </w:pPr>
          <w:r>
            <w:rPr>
              <w:rFonts w:hint="eastAsia" w:cs="宋体" w:asciiTheme="minorEastAsia" w:hAnsiTheme="minorEastAsia"/>
              <w:bCs/>
              <w:color w:val="000000"/>
              <w:kern w:val="0"/>
            </w:rPr>
            <w:t xml:space="preserve">经济学类课程教学培训 </w:t>
          </w:r>
          <w:r>
            <w:rPr>
              <w:rFonts w:asciiTheme="minorEastAsia" w:hAnsiTheme="minorEastAsia"/>
            </w:rPr>
            <w:ptab w:relativeTo="margin" w:alignment="right" w:leader="dot"/>
          </w:r>
          <w:r>
            <w:rPr>
              <w:rFonts w:asciiTheme="minorEastAsia" w:hAnsiTheme="minorEastAsia"/>
              <w:lang w:val="zh-CN"/>
            </w:rPr>
            <w:t>7</w:t>
          </w:r>
          <w:r>
            <w:rPr>
              <w:rFonts w:hint="eastAsia" w:asciiTheme="minorEastAsia" w:hAnsiTheme="minorEastAsia"/>
            </w:rPr>
            <w:t>9</w:t>
          </w:r>
        </w:p>
        <w:p>
          <w:pPr>
            <w:spacing w:line="276" w:lineRule="auto"/>
            <w:ind w:firstLine="210" w:firstLineChars="100"/>
            <w:rPr>
              <w:rFonts w:asciiTheme="minorEastAsia" w:hAnsiTheme="minorEastAsia"/>
              <w:lang w:val="zh-CN"/>
            </w:rPr>
          </w:pPr>
          <w:r>
            <w:rPr>
              <w:rFonts w:hint="eastAsia" w:cs="宋体" w:asciiTheme="minorEastAsia" w:hAnsiTheme="minorEastAsia"/>
              <w:bCs/>
              <w:color w:val="000000"/>
              <w:kern w:val="0"/>
            </w:rPr>
            <w:t>法学类课程教学培训</w:t>
          </w:r>
          <w:r>
            <w:rPr>
              <w:rFonts w:asciiTheme="minorEastAsia" w:hAnsiTheme="minorEastAsia"/>
            </w:rPr>
            <w:ptab w:relativeTo="margin" w:alignment="right" w:leader="dot"/>
          </w:r>
          <w:r>
            <w:rPr>
              <w:rFonts w:asciiTheme="minorEastAsia" w:hAnsiTheme="minorEastAsia"/>
              <w:lang w:val="zh-CN"/>
            </w:rPr>
            <w:t>80</w:t>
          </w:r>
        </w:p>
        <w:p>
          <w:pPr>
            <w:spacing w:line="276" w:lineRule="auto"/>
            <w:ind w:firstLine="210" w:firstLineChars="100"/>
            <w:rPr>
              <w:rFonts w:asciiTheme="minorEastAsia" w:hAnsiTheme="minorEastAsia"/>
              <w:lang w:val="zh-CN"/>
            </w:rPr>
          </w:pPr>
          <w:r>
            <w:rPr>
              <w:rFonts w:hint="eastAsia" w:cs="宋体" w:asciiTheme="minorEastAsia" w:hAnsiTheme="minorEastAsia"/>
              <w:bCs/>
              <w:color w:val="000000"/>
              <w:kern w:val="0"/>
            </w:rPr>
            <w:t>教育学类、心理学类课程教学培训</w:t>
          </w:r>
          <w:r>
            <w:rPr>
              <w:rFonts w:asciiTheme="minorEastAsia" w:hAnsiTheme="minorEastAsia"/>
            </w:rPr>
            <w:ptab w:relativeTo="margin" w:alignment="right" w:leader="dot"/>
          </w:r>
          <w:r>
            <w:rPr>
              <w:rFonts w:asciiTheme="minorEastAsia" w:hAnsiTheme="minorEastAsia"/>
              <w:lang w:val="zh-CN"/>
            </w:rPr>
            <w:t>8</w:t>
          </w:r>
          <w:r>
            <w:rPr>
              <w:rFonts w:hint="eastAsia" w:asciiTheme="minorEastAsia" w:hAnsiTheme="minorEastAsia"/>
            </w:rPr>
            <w:t>1</w:t>
          </w:r>
        </w:p>
        <w:p>
          <w:pPr>
            <w:spacing w:line="276" w:lineRule="auto"/>
            <w:ind w:firstLine="210" w:firstLineChars="100"/>
            <w:rPr>
              <w:rFonts w:asciiTheme="minorEastAsia" w:hAnsiTheme="minorEastAsia"/>
              <w:lang w:val="zh-CN"/>
            </w:rPr>
          </w:pPr>
          <w:r>
            <w:rPr>
              <w:rFonts w:hint="eastAsia" w:cs="宋体" w:asciiTheme="minorEastAsia" w:hAnsiTheme="minorEastAsia"/>
              <w:bCs/>
              <w:color w:val="000000"/>
              <w:kern w:val="0"/>
            </w:rPr>
            <w:t>中国语言文学类课程教学培训</w:t>
          </w:r>
          <w:r>
            <w:rPr>
              <w:rFonts w:asciiTheme="minorEastAsia" w:hAnsiTheme="minorEastAsia"/>
            </w:rPr>
            <w:ptab w:relativeTo="margin" w:alignment="right" w:leader="dot"/>
          </w:r>
          <w:r>
            <w:rPr>
              <w:rFonts w:asciiTheme="minorEastAsia" w:hAnsiTheme="minorEastAsia"/>
              <w:lang w:val="zh-CN"/>
            </w:rPr>
            <w:t>81</w:t>
          </w:r>
        </w:p>
        <w:p>
          <w:pPr>
            <w:spacing w:line="276" w:lineRule="auto"/>
            <w:ind w:firstLine="210" w:firstLineChars="100"/>
            <w:rPr>
              <w:rFonts w:asciiTheme="minorEastAsia" w:hAnsiTheme="minorEastAsia"/>
              <w:lang w:val="zh-CN"/>
            </w:rPr>
          </w:pPr>
          <w:r>
            <w:rPr>
              <w:rFonts w:hint="eastAsia" w:cs="宋体" w:asciiTheme="minorEastAsia" w:hAnsiTheme="minorEastAsia"/>
              <w:bCs/>
              <w:color w:val="000000"/>
              <w:kern w:val="0"/>
            </w:rPr>
            <w:t>外国语言文学类课程教学培训</w:t>
          </w:r>
          <w:r>
            <w:rPr>
              <w:rFonts w:asciiTheme="minorEastAsia" w:hAnsiTheme="minorEastAsia"/>
            </w:rPr>
            <w:ptab w:relativeTo="margin" w:alignment="right" w:leader="dot"/>
          </w:r>
          <w:r>
            <w:rPr>
              <w:rFonts w:asciiTheme="minorEastAsia" w:hAnsiTheme="minorEastAsia"/>
              <w:lang w:val="zh-CN"/>
            </w:rPr>
            <w:t>82</w:t>
          </w:r>
        </w:p>
        <w:p>
          <w:pPr>
            <w:spacing w:line="276" w:lineRule="auto"/>
            <w:ind w:firstLine="210" w:firstLineChars="100"/>
            <w:rPr>
              <w:rFonts w:asciiTheme="minorEastAsia" w:hAnsiTheme="minorEastAsia"/>
              <w:lang w:val="zh-CN"/>
            </w:rPr>
          </w:pPr>
          <w:r>
            <w:rPr>
              <w:rFonts w:hint="eastAsia" w:cs="宋体" w:asciiTheme="minorEastAsia" w:hAnsiTheme="minorEastAsia"/>
              <w:bCs/>
              <w:color w:val="000000"/>
              <w:kern w:val="0"/>
            </w:rPr>
            <w:t>新闻传播学类课程教学培训</w:t>
          </w:r>
          <w:r>
            <w:rPr>
              <w:rFonts w:asciiTheme="minorEastAsia" w:hAnsiTheme="minorEastAsia"/>
            </w:rPr>
            <w:ptab w:relativeTo="margin" w:alignment="right" w:leader="dot"/>
          </w:r>
          <w:r>
            <w:rPr>
              <w:rFonts w:asciiTheme="minorEastAsia" w:hAnsiTheme="minorEastAsia"/>
              <w:lang w:val="zh-CN"/>
            </w:rPr>
            <w:t>8</w:t>
          </w:r>
          <w:r>
            <w:rPr>
              <w:rFonts w:hint="eastAsia" w:asciiTheme="minorEastAsia" w:hAnsiTheme="minorEastAsia"/>
            </w:rPr>
            <w:t>4</w:t>
          </w:r>
        </w:p>
        <w:p>
          <w:pPr>
            <w:spacing w:line="276" w:lineRule="auto"/>
            <w:ind w:firstLine="210" w:firstLineChars="100"/>
            <w:rPr>
              <w:rFonts w:asciiTheme="minorEastAsia" w:hAnsiTheme="minorEastAsia"/>
              <w:lang w:val="zh-CN"/>
            </w:rPr>
          </w:pPr>
          <w:r>
            <w:rPr>
              <w:rFonts w:hint="eastAsia" w:cs="宋体" w:asciiTheme="minorEastAsia" w:hAnsiTheme="minorEastAsia"/>
              <w:bCs/>
              <w:color w:val="000000"/>
              <w:kern w:val="0"/>
            </w:rPr>
            <w:t>数学类、统计学类课程教学培训</w:t>
          </w:r>
          <w:r>
            <w:rPr>
              <w:rFonts w:asciiTheme="minorEastAsia" w:hAnsiTheme="minorEastAsia"/>
            </w:rPr>
            <w:ptab w:relativeTo="margin" w:alignment="right" w:leader="dot"/>
          </w:r>
          <w:r>
            <w:rPr>
              <w:rFonts w:asciiTheme="minorEastAsia" w:hAnsiTheme="minorEastAsia"/>
              <w:lang w:val="zh-CN"/>
            </w:rPr>
            <w:t>84</w:t>
          </w:r>
        </w:p>
        <w:p>
          <w:pPr>
            <w:spacing w:line="276" w:lineRule="auto"/>
            <w:ind w:firstLine="210" w:firstLineChars="100"/>
            <w:rPr>
              <w:rFonts w:asciiTheme="minorEastAsia" w:hAnsiTheme="minorEastAsia"/>
              <w:lang w:val="zh-CN"/>
            </w:rPr>
          </w:pPr>
          <w:r>
            <w:rPr>
              <w:rFonts w:hint="eastAsia" w:cs="宋体" w:asciiTheme="minorEastAsia" w:hAnsiTheme="minorEastAsia"/>
              <w:bCs/>
              <w:color w:val="000000"/>
              <w:kern w:val="0"/>
            </w:rPr>
            <w:t>物理学类课程教学培训</w:t>
          </w:r>
          <w:r>
            <w:rPr>
              <w:rFonts w:asciiTheme="minorEastAsia" w:hAnsiTheme="minorEastAsia"/>
            </w:rPr>
            <w:ptab w:relativeTo="margin" w:alignment="right" w:leader="dot"/>
          </w:r>
          <w:r>
            <w:rPr>
              <w:rFonts w:asciiTheme="minorEastAsia" w:hAnsiTheme="minorEastAsia"/>
              <w:lang w:val="zh-CN"/>
            </w:rPr>
            <w:t>8</w:t>
          </w:r>
          <w:r>
            <w:rPr>
              <w:rFonts w:hint="eastAsia" w:asciiTheme="minorEastAsia" w:hAnsiTheme="minorEastAsia"/>
            </w:rPr>
            <w:t>6</w:t>
          </w:r>
        </w:p>
        <w:p>
          <w:pPr>
            <w:spacing w:line="276" w:lineRule="auto"/>
            <w:ind w:firstLine="210" w:firstLineChars="100"/>
            <w:rPr>
              <w:rFonts w:asciiTheme="minorEastAsia" w:hAnsiTheme="minorEastAsia"/>
              <w:lang w:val="zh-CN"/>
            </w:rPr>
          </w:pPr>
          <w:r>
            <w:rPr>
              <w:rFonts w:hint="eastAsia" w:cs="宋体" w:asciiTheme="minorEastAsia" w:hAnsiTheme="minorEastAsia"/>
              <w:bCs/>
              <w:color w:val="000000"/>
              <w:kern w:val="0"/>
            </w:rPr>
            <w:t>化学类、化工类课程教学培训</w:t>
          </w:r>
          <w:r>
            <w:rPr>
              <w:rFonts w:asciiTheme="minorEastAsia" w:hAnsiTheme="minorEastAsia"/>
            </w:rPr>
            <w:ptab w:relativeTo="margin" w:alignment="right" w:leader="dot"/>
          </w:r>
          <w:r>
            <w:rPr>
              <w:rFonts w:asciiTheme="minorEastAsia" w:hAnsiTheme="minorEastAsia"/>
              <w:lang w:val="zh-CN"/>
            </w:rPr>
            <w:t>86</w:t>
          </w:r>
        </w:p>
        <w:p>
          <w:pPr>
            <w:spacing w:line="276" w:lineRule="auto"/>
            <w:ind w:firstLine="210" w:firstLineChars="100"/>
            <w:rPr>
              <w:rFonts w:asciiTheme="minorEastAsia" w:hAnsiTheme="minorEastAsia"/>
              <w:lang w:val="zh-CN"/>
            </w:rPr>
          </w:pPr>
          <w:r>
            <w:rPr>
              <w:rFonts w:hint="eastAsia" w:cs="宋体" w:asciiTheme="minorEastAsia" w:hAnsiTheme="minorEastAsia"/>
              <w:bCs/>
              <w:color w:val="000000"/>
              <w:kern w:val="0"/>
            </w:rPr>
            <w:t>计算机类课程教学培训</w:t>
          </w:r>
          <w:r>
            <w:rPr>
              <w:rFonts w:asciiTheme="minorEastAsia" w:hAnsiTheme="minorEastAsia"/>
            </w:rPr>
            <w:ptab w:relativeTo="margin" w:alignment="right" w:leader="dot"/>
          </w:r>
          <w:r>
            <w:rPr>
              <w:rFonts w:asciiTheme="minorEastAsia" w:hAnsiTheme="minorEastAsia"/>
              <w:lang w:val="zh-CN"/>
            </w:rPr>
            <w:t>8</w:t>
          </w:r>
          <w:r>
            <w:rPr>
              <w:rFonts w:hint="eastAsia" w:asciiTheme="minorEastAsia" w:hAnsiTheme="minorEastAsia"/>
            </w:rPr>
            <w:t>8</w:t>
          </w:r>
        </w:p>
        <w:p>
          <w:pPr>
            <w:spacing w:line="276" w:lineRule="auto"/>
            <w:ind w:firstLine="210" w:firstLineChars="100"/>
            <w:rPr>
              <w:rFonts w:asciiTheme="minorEastAsia" w:hAnsiTheme="minorEastAsia"/>
              <w:lang w:val="zh-CN"/>
            </w:rPr>
          </w:pPr>
          <w:r>
            <w:rPr>
              <w:rFonts w:hint="eastAsia" w:cs="宋体" w:asciiTheme="minorEastAsia" w:hAnsiTheme="minorEastAsia"/>
              <w:bCs/>
              <w:color w:val="000000"/>
              <w:kern w:val="0"/>
            </w:rPr>
            <w:t>电子信息类、电气及自动化类课程教学培训</w:t>
          </w:r>
          <w:r>
            <w:rPr>
              <w:rFonts w:asciiTheme="minorEastAsia" w:hAnsiTheme="minorEastAsia"/>
            </w:rPr>
            <w:ptab w:relativeTo="margin" w:alignment="right" w:leader="dot"/>
          </w:r>
          <w:r>
            <w:rPr>
              <w:rFonts w:asciiTheme="minorEastAsia" w:hAnsiTheme="minorEastAsia"/>
              <w:lang w:val="zh-CN"/>
            </w:rPr>
            <w:t>8</w:t>
          </w:r>
          <w:r>
            <w:rPr>
              <w:rFonts w:hint="eastAsia" w:asciiTheme="minorEastAsia" w:hAnsiTheme="minorEastAsia"/>
            </w:rPr>
            <w:t>9</w:t>
          </w:r>
        </w:p>
        <w:p>
          <w:pPr>
            <w:spacing w:line="276" w:lineRule="auto"/>
            <w:ind w:firstLine="210" w:firstLineChars="100"/>
            <w:rPr>
              <w:rFonts w:asciiTheme="minorEastAsia" w:hAnsiTheme="minorEastAsia"/>
              <w:lang w:val="zh-CN"/>
            </w:rPr>
          </w:pPr>
          <w:r>
            <w:rPr>
              <w:rFonts w:hint="eastAsia" w:cs="宋体" w:asciiTheme="minorEastAsia" w:hAnsiTheme="minorEastAsia"/>
              <w:bCs/>
              <w:color w:val="000000"/>
              <w:kern w:val="0"/>
            </w:rPr>
            <w:t>机械类、材料类课程教学培训</w:t>
          </w:r>
          <w:r>
            <w:rPr>
              <w:rFonts w:asciiTheme="minorEastAsia" w:hAnsiTheme="minorEastAsia"/>
            </w:rPr>
            <w:ptab w:relativeTo="margin" w:alignment="right" w:leader="dot"/>
          </w:r>
          <w:r>
            <w:rPr>
              <w:rFonts w:asciiTheme="minorEastAsia" w:hAnsiTheme="minorEastAsia"/>
              <w:lang w:val="zh-CN"/>
            </w:rPr>
            <w:t>92</w:t>
          </w:r>
        </w:p>
        <w:p>
          <w:pPr>
            <w:spacing w:line="276" w:lineRule="auto"/>
            <w:ind w:firstLine="210" w:firstLineChars="100"/>
            <w:rPr>
              <w:rFonts w:asciiTheme="minorEastAsia" w:hAnsiTheme="minorEastAsia"/>
              <w:lang w:val="zh-CN"/>
            </w:rPr>
          </w:pPr>
          <w:r>
            <w:rPr>
              <w:rFonts w:hint="eastAsia" w:cs="宋体" w:asciiTheme="minorEastAsia" w:hAnsiTheme="minorEastAsia"/>
              <w:bCs/>
              <w:color w:val="000000"/>
              <w:kern w:val="0"/>
            </w:rPr>
            <w:t>土木类、力学类课程教学培训</w:t>
          </w:r>
          <w:r>
            <w:rPr>
              <w:rFonts w:asciiTheme="minorEastAsia" w:hAnsiTheme="minorEastAsia"/>
            </w:rPr>
            <w:ptab w:relativeTo="margin" w:alignment="right" w:leader="dot"/>
          </w:r>
          <w:r>
            <w:rPr>
              <w:rFonts w:asciiTheme="minorEastAsia" w:hAnsiTheme="minorEastAsia"/>
              <w:lang w:val="zh-CN"/>
            </w:rPr>
            <w:t>92</w:t>
          </w:r>
        </w:p>
        <w:p>
          <w:pPr>
            <w:spacing w:line="276" w:lineRule="auto"/>
            <w:ind w:firstLine="210" w:firstLineChars="100"/>
            <w:rPr>
              <w:rFonts w:asciiTheme="minorEastAsia" w:hAnsiTheme="minorEastAsia"/>
              <w:lang w:val="zh-CN"/>
            </w:rPr>
          </w:pPr>
          <w:r>
            <w:rPr>
              <w:rFonts w:hint="eastAsia" w:cs="宋体" w:asciiTheme="minorEastAsia" w:hAnsiTheme="minorEastAsia"/>
              <w:bCs/>
              <w:color w:val="000000"/>
              <w:kern w:val="0"/>
            </w:rPr>
            <w:t>医学类课程教学培训</w:t>
          </w:r>
          <w:r>
            <w:rPr>
              <w:rFonts w:asciiTheme="minorEastAsia" w:hAnsiTheme="minorEastAsia"/>
            </w:rPr>
            <w:ptab w:relativeTo="margin" w:alignment="right" w:leader="dot"/>
          </w:r>
          <w:r>
            <w:rPr>
              <w:rFonts w:asciiTheme="minorEastAsia" w:hAnsiTheme="minorEastAsia"/>
              <w:lang w:val="zh-CN"/>
            </w:rPr>
            <w:t>9</w:t>
          </w:r>
          <w:r>
            <w:rPr>
              <w:rFonts w:hint="eastAsia" w:asciiTheme="minorEastAsia" w:hAnsiTheme="minorEastAsia"/>
            </w:rPr>
            <w:t>3</w:t>
          </w:r>
        </w:p>
        <w:p>
          <w:pPr>
            <w:spacing w:line="276" w:lineRule="auto"/>
            <w:ind w:firstLine="210" w:firstLineChars="100"/>
            <w:rPr>
              <w:rFonts w:asciiTheme="minorEastAsia" w:hAnsiTheme="minorEastAsia"/>
              <w:lang w:val="zh-CN"/>
            </w:rPr>
          </w:pPr>
          <w:r>
            <w:rPr>
              <w:rFonts w:hint="eastAsia" w:cs="宋体" w:asciiTheme="minorEastAsia" w:hAnsiTheme="minorEastAsia"/>
              <w:bCs/>
              <w:color w:val="000000"/>
              <w:kern w:val="0"/>
            </w:rPr>
            <w:t>生命科学类、环境科学类、农学类课程教学培训</w:t>
          </w:r>
          <w:r>
            <w:rPr>
              <w:rFonts w:asciiTheme="minorEastAsia" w:hAnsiTheme="minorEastAsia"/>
            </w:rPr>
            <w:ptab w:relativeTo="margin" w:alignment="right" w:leader="dot"/>
          </w:r>
          <w:r>
            <w:rPr>
              <w:rFonts w:asciiTheme="minorEastAsia" w:hAnsiTheme="minorEastAsia"/>
              <w:lang w:val="zh-CN"/>
            </w:rPr>
            <w:t>94</w:t>
          </w:r>
        </w:p>
        <w:p>
          <w:pPr>
            <w:spacing w:line="276" w:lineRule="auto"/>
            <w:ind w:firstLine="210" w:firstLineChars="100"/>
            <w:rPr>
              <w:rFonts w:asciiTheme="minorEastAsia" w:hAnsiTheme="minorEastAsia"/>
              <w:lang w:val="zh-CN"/>
            </w:rPr>
          </w:pPr>
          <w:r>
            <w:rPr>
              <w:rFonts w:hint="eastAsia" w:cs="宋体" w:asciiTheme="minorEastAsia" w:hAnsiTheme="minorEastAsia"/>
              <w:bCs/>
              <w:color w:val="000000"/>
              <w:kern w:val="0"/>
            </w:rPr>
            <w:t>管理学类课程教学培训</w:t>
          </w:r>
          <w:r>
            <w:rPr>
              <w:rFonts w:asciiTheme="minorEastAsia" w:hAnsiTheme="minorEastAsia"/>
            </w:rPr>
            <w:ptab w:relativeTo="margin" w:alignment="right" w:leader="dot"/>
          </w:r>
          <w:r>
            <w:rPr>
              <w:rFonts w:asciiTheme="minorEastAsia" w:hAnsiTheme="minorEastAsia"/>
              <w:lang w:val="zh-CN"/>
            </w:rPr>
            <w:t>9</w:t>
          </w:r>
          <w:r>
            <w:rPr>
              <w:rFonts w:hint="eastAsia" w:asciiTheme="minorEastAsia" w:hAnsiTheme="minorEastAsia"/>
            </w:rPr>
            <w:t>6</w:t>
          </w:r>
        </w:p>
        <w:p>
          <w:pPr>
            <w:spacing w:line="276" w:lineRule="auto"/>
            <w:ind w:firstLine="210" w:firstLineChars="100"/>
            <w:rPr>
              <w:rFonts w:asciiTheme="minorEastAsia" w:hAnsiTheme="minorEastAsia"/>
              <w:lang w:val="zh-CN"/>
            </w:rPr>
          </w:pPr>
          <w:r>
            <w:rPr>
              <w:rFonts w:hint="eastAsia" w:cs="宋体" w:asciiTheme="minorEastAsia" w:hAnsiTheme="minorEastAsia"/>
              <w:bCs/>
              <w:color w:val="000000"/>
              <w:kern w:val="0"/>
            </w:rPr>
            <w:t>体育学类、艺术学类课程教学培训</w:t>
          </w:r>
          <w:r>
            <w:rPr>
              <w:rFonts w:asciiTheme="minorEastAsia" w:hAnsiTheme="minorEastAsia"/>
            </w:rPr>
            <w:ptab w:relativeTo="margin" w:alignment="right" w:leader="dot"/>
          </w:r>
          <w:r>
            <w:rPr>
              <w:rFonts w:asciiTheme="minorEastAsia" w:hAnsiTheme="minorEastAsia"/>
              <w:lang w:val="zh-CN"/>
            </w:rPr>
            <w:t>98</w:t>
          </w:r>
        </w:p>
        <w:p>
          <w:pPr>
            <w:spacing w:line="276" w:lineRule="auto"/>
            <w:ind w:firstLine="210" w:firstLineChars="100"/>
            <w:rPr>
              <w:rFonts w:asciiTheme="minorEastAsia" w:hAnsiTheme="minorEastAsia"/>
              <w:lang w:val="zh-CN"/>
            </w:rPr>
          </w:pPr>
          <w:r>
            <w:rPr>
              <w:rFonts w:hint="eastAsia" w:cs="宋体" w:asciiTheme="minorEastAsia" w:hAnsiTheme="minorEastAsia"/>
              <w:bCs/>
              <w:color w:val="000000"/>
              <w:kern w:val="0"/>
            </w:rPr>
            <w:t>学科、专业建设及其他课程教学</w:t>
          </w:r>
          <w:r>
            <w:rPr>
              <w:rFonts w:asciiTheme="minorEastAsia" w:hAnsiTheme="minorEastAsia"/>
            </w:rPr>
            <w:ptab w:relativeTo="margin" w:alignment="right" w:leader="dot"/>
          </w:r>
          <w:r>
            <w:rPr>
              <w:rFonts w:asciiTheme="minorEastAsia" w:hAnsiTheme="minorEastAsia"/>
              <w:lang w:val="zh-CN"/>
            </w:rPr>
            <w:t>99</w:t>
          </w:r>
        </w:p>
        <w:p>
          <w:pPr>
            <w:pStyle w:val="5"/>
            <w:spacing w:line="276" w:lineRule="auto"/>
            <w:ind w:left="0"/>
          </w:pPr>
        </w:p>
      </w:sdtContent>
    </w:sdt>
    <w:p>
      <w:pPr>
        <w:widowControl/>
        <w:spacing w:line="360" w:lineRule="auto"/>
        <w:jc w:val="left"/>
        <w:rPr>
          <w:rFonts w:ascii="宋体" w:hAnsi="宋体" w:cs="宋体"/>
          <w:kern w:val="0"/>
        </w:rPr>
      </w:pPr>
      <w:r>
        <w:rPr>
          <w:rFonts w:ascii="宋体" w:hAnsi="宋体" w:cs="宋体"/>
          <w:kern w:val="0"/>
        </w:rPr>
        <w:br w:type="page"/>
      </w:r>
    </w:p>
    <w:p>
      <w:pPr>
        <w:widowControl/>
        <w:jc w:val="center"/>
        <w:rPr>
          <w:rFonts w:ascii="宋体" w:hAnsi="宋体" w:cs="宋体"/>
          <w:bCs/>
          <w:sz w:val="28"/>
          <w:szCs w:val="28"/>
        </w:rPr>
      </w:pPr>
      <w:r>
        <w:rPr>
          <w:rFonts w:hint="eastAsia" w:ascii="宋体" w:hAnsi="宋体" w:cs="宋体"/>
          <w:bCs/>
          <w:sz w:val="28"/>
          <w:szCs w:val="28"/>
        </w:rPr>
        <w:t>表1</w:t>
      </w:r>
      <w:r>
        <w:rPr>
          <w:rFonts w:ascii="宋体" w:hAnsi="宋体" w:cs="宋体"/>
          <w:bCs/>
          <w:sz w:val="28"/>
          <w:szCs w:val="28"/>
        </w:rPr>
        <w:t xml:space="preserve">   </w:t>
      </w:r>
      <w:r>
        <w:rPr>
          <w:rFonts w:hint="eastAsia" w:ascii="宋体" w:hAnsi="宋体" w:cs="宋体"/>
          <w:bCs/>
          <w:sz w:val="28"/>
          <w:szCs w:val="28"/>
        </w:rPr>
        <w:t>高校教师教学能力及职业发展通用培训课程</w:t>
      </w:r>
    </w:p>
    <w:tbl>
      <w:tblPr>
        <w:tblStyle w:val="15"/>
        <w:tblW w:w="94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
        <w:gridCol w:w="3498"/>
        <w:gridCol w:w="754"/>
        <w:gridCol w:w="4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spacing w:line="276" w:lineRule="auto"/>
              <w:jc w:val="center"/>
              <w:rPr>
                <w:rFonts w:ascii="宋体" w:hAnsi="宋体" w:cs="宋体"/>
                <w:b/>
                <w:bCs/>
                <w:color w:val="000000"/>
                <w:kern w:val="0"/>
              </w:rPr>
            </w:pPr>
            <w:r>
              <w:rPr>
                <w:rFonts w:hint="eastAsia" w:ascii="宋体" w:hAnsi="宋体" w:cs="宋体"/>
                <w:b/>
                <w:bCs/>
                <w:color w:val="000000"/>
                <w:kern w:val="0"/>
              </w:rPr>
              <w:t>ID</w:t>
            </w:r>
          </w:p>
          <w:p>
            <w:pPr>
              <w:widowControl/>
              <w:spacing w:line="276" w:lineRule="auto"/>
              <w:jc w:val="center"/>
              <w:rPr>
                <w:rFonts w:ascii="宋体" w:hAnsi="宋体" w:cs="宋体"/>
                <w:b/>
                <w:bCs/>
                <w:color w:val="000000"/>
                <w:kern w:val="0"/>
              </w:rPr>
            </w:pPr>
            <w:r>
              <w:rPr>
                <w:rFonts w:hint="eastAsia" w:ascii="宋体" w:hAnsi="宋体" w:cs="宋体"/>
                <w:b/>
                <w:bCs/>
                <w:color w:val="000000"/>
                <w:kern w:val="0"/>
              </w:rPr>
              <w:t>号</w:t>
            </w:r>
          </w:p>
        </w:tc>
        <w:tc>
          <w:tcPr>
            <w:tcW w:w="3498" w:type="dxa"/>
            <w:shd w:val="clear" w:color="000000" w:fill="FFFFFF"/>
            <w:vAlign w:val="center"/>
          </w:tcPr>
          <w:p>
            <w:pPr>
              <w:widowControl/>
              <w:spacing w:line="276" w:lineRule="auto"/>
              <w:jc w:val="center"/>
              <w:rPr>
                <w:rFonts w:ascii="宋体" w:hAnsi="宋体" w:cs="宋体"/>
                <w:b/>
                <w:bCs/>
                <w:color w:val="000000"/>
                <w:kern w:val="0"/>
              </w:rPr>
            </w:pPr>
            <w:r>
              <w:rPr>
                <w:rFonts w:hint="eastAsia" w:ascii="宋体" w:hAnsi="宋体" w:cs="宋体"/>
                <w:b/>
                <w:bCs/>
                <w:color w:val="000000"/>
                <w:kern w:val="0"/>
              </w:rPr>
              <w:t>培训课程</w:t>
            </w:r>
          </w:p>
        </w:tc>
        <w:tc>
          <w:tcPr>
            <w:tcW w:w="754" w:type="dxa"/>
            <w:shd w:val="clear" w:color="000000" w:fill="FFFFFF"/>
            <w:vAlign w:val="center"/>
          </w:tcPr>
          <w:p>
            <w:pPr>
              <w:widowControl/>
              <w:spacing w:line="276" w:lineRule="auto"/>
              <w:jc w:val="center"/>
              <w:rPr>
                <w:rFonts w:ascii="宋体" w:hAnsi="宋体" w:cs="宋体"/>
                <w:b/>
                <w:bCs/>
                <w:color w:val="000000"/>
                <w:kern w:val="0"/>
              </w:rPr>
            </w:pPr>
            <w:r>
              <w:rPr>
                <w:rFonts w:hint="eastAsia" w:ascii="宋体" w:hAnsi="宋体" w:cs="宋体"/>
                <w:b/>
                <w:bCs/>
                <w:color w:val="000000"/>
                <w:kern w:val="0"/>
              </w:rPr>
              <w:t>ID</w:t>
            </w:r>
          </w:p>
          <w:p>
            <w:pPr>
              <w:widowControl/>
              <w:spacing w:line="276" w:lineRule="auto"/>
              <w:jc w:val="center"/>
              <w:rPr>
                <w:rFonts w:ascii="宋体" w:hAnsi="宋体" w:cs="宋体"/>
                <w:b/>
                <w:bCs/>
                <w:color w:val="000000"/>
                <w:kern w:val="0"/>
              </w:rPr>
            </w:pPr>
            <w:r>
              <w:rPr>
                <w:rFonts w:hint="eastAsia" w:ascii="宋体" w:hAnsi="宋体" w:cs="宋体"/>
                <w:b/>
                <w:bCs/>
                <w:color w:val="000000"/>
                <w:kern w:val="0"/>
              </w:rPr>
              <w:t>号</w:t>
            </w:r>
          </w:p>
        </w:tc>
        <w:tc>
          <w:tcPr>
            <w:tcW w:w="4329" w:type="dxa"/>
            <w:shd w:val="clear" w:color="000000" w:fill="FFFFFF"/>
            <w:vAlign w:val="center"/>
          </w:tcPr>
          <w:p>
            <w:pPr>
              <w:widowControl/>
              <w:spacing w:line="276" w:lineRule="auto"/>
              <w:jc w:val="center"/>
              <w:rPr>
                <w:rFonts w:ascii="宋体" w:hAnsi="宋体" w:cs="宋体"/>
                <w:b/>
                <w:bCs/>
                <w:color w:val="000000"/>
                <w:kern w:val="0"/>
              </w:rPr>
            </w:pPr>
            <w:r>
              <w:rPr>
                <w:rFonts w:hint="eastAsia" w:ascii="宋体" w:hAnsi="宋体" w:cs="宋体"/>
                <w:b/>
                <w:bCs/>
                <w:color w:val="000000"/>
                <w:kern w:val="0"/>
              </w:rPr>
              <w:t>培训课程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9419" w:type="dxa"/>
            <w:gridSpan w:val="4"/>
            <w:shd w:val="clear" w:color="000000" w:fill="FFFFFF"/>
            <w:vAlign w:val="center"/>
          </w:tcPr>
          <w:p>
            <w:pPr>
              <w:widowControl/>
              <w:spacing w:line="276" w:lineRule="auto"/>
              <w:jc w:val="center"/>
              <w:rPr>
                <w:rFonts w:ascii="宋体" w:hAnsi="宋体" w:cs="宋体"/>
                <w:b/>
                <w:bCs/>
                <w:color w:val="000000"/>
                <w:kern w:val="0"/>
              </w:rPr>
            </w:pPr>
            <w:r>
              <w:rPr>
                <w:rFonts w:hint="eastAsia" w:ascii="宋体" w:hAnsi="宋体" w:cs="宋体"/>
                <w:b/>
                <w:bCs/>
                <w:color w:val="000000"/>
                <w:kern w:val="0"/>
              </w:rPr>
              <w:t>学习贯彻党的二十大精神及主题教育专题（</w:t>
            </w:r>
            <w:r>
              <w:rPr>
                <w:rFonts w:ascii="宋体" w:hAnsi="宋体" w:cs="宋体"/>
                <w:b/>
                <w:bCs/>
                <w:color w:val="000000"/>
                <w:kern w:val="0"/>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13171</w:t>
            </w:r>
          </w:p>
        </w:tc>
        <w:tc>
          <w:tcPr>
            <w:tcW w:w="3498" w:type="dxa"/>
            <w:shd w:val="clear" w:color="000000" w:fill="FFFFFF"/>
            <w:vAlign w:val="center"/>
          </w:tcPr>
          <w:p>
            <w:pPr>
              <w:widowControl/>
              <w:spacing w:line="276" w:lineRule="auto"/>
              <w:rPr>
                <w:rFonts w:ascii="宋体" w:hAnsi="宋体" w:cs="宋体"/>
                <w:bCs/>
                <w:color w:val="000000"/>
                <w:kern w:val="0"/>
              </w:rPr>
            </w:pPr>
            <w:r>
              <w:rPr>
                <w:rFonts w:hint="eastAsia" w:ascii="宋体" w:hAnsi="宋体"/>
              </w:rPr>
              <w:t>学习贯彻党的二十大报告 要做到“五个牢牢把握”（周文彰）</w:t>
            </w:r>
          </w:p>
        </w:tc>
        <w:tc>
          <w:tcPr>
            <w:tcW w:w="754"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13172</w:t>
            </w:r>
          </w:p>
        </w:tc>
        <w:tc>
          <w:tcPr>
            <w:tcW w:w="4329" w:type="dxa"/>
            <w:shd w:val="clear" w:color="000000" w:fill="FFFFFF"/>
            <w:vAlign w:val="center"/>
          </w:tcPr>
          <w:p>
            <w:pPr>
              <w:widowControl/>
              <w:spacing w:line="276" w:lineRule="auto"/>
              <w:rPr>
                <w:rFonts w:ascii="宋体" w:hAnsi="宋体"/>
              </w:rPr>
            </w:pPr>
            <w:r>
              <w:rPr>
                <w:rFonts w:hint="eastAsia" w:ascii="宋体" w:hAnsi="宋体"/>
              </w:rPr>
              <w:t>开辟马克思主义中国化时代化新境界（李志勇）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13173</w:t>
            </w:r>
          </w:p>
        </w:tc>
        <w:tc>
          <w:tcPr>
            <w:tcW w:w="3498" w:type="dxa"/>
            <w:shd w:val="clear" w:color="000000" w:fill="FFFFFF"/>
            <w:vAlign w:val="center"/>
          </w:tcPr>
          <w:p>
            <w:pPr>
              <w:widowControl/>
              <w:spacing w:line="276" w:lineRule="auto"/>
              <w:rPr>
                <w:rFonts w:ascii="宋体" w:hAnsi="宋体" w:cs="宋体"/>
                <w:bCs/>
                <w:color w:val="000000"/>
                <w:kern w:val="0"/>
              </w:rPr>
            </w:pPr>
            <w:r>
              <w:rPr>
                <w:rFonts w:hint="eastAsia" w:ascii="宋体" w:hAnsi="宋体"/>
              </w:rPr>
              <w:t>以中国式现代化推进中华民族伟大复兴——党的二十大报告学习解析（张占斌）</w:t>
            </w:r>
          </w:p>
        </w:tc>
        <w:tc>
          <w:tcPr>
            <w:tcW w:w="754"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13174</w:t>
            </w:r>
          </w:p>
        </w:tc>
        <w:tc>
          <w:tcPr>
            <w:tcW w:w="4329" w:type="dxa"/>
            <w:shd w:val="clear" w:color="000000" w:fill="FFFFFF"/>
            <w:vAlign w:val="center"/>
          </w:tcPr>
          <w:p>
            <w:pPr>
              <w:widowControl/>
              <w:spacing w:line="276" w:lineRule="auto"/>
              <w:rPr>
                <w:rFonts w:ascii="宋体" w:hAnsi="宋体" w:cs="宋体"/>
                <w:bCs/>
                <w:color w:val="000000"/>
                <w:kern w:val="0"/>
              </w:rPr>
            </w:pPr>
            <w:r>
              <w:rPr>
                <w:rFonts w:hint="eastAsia" w:ascii="宋体" w:hAnsi="宋体"/>
              </w:rPr>
              <w:t>促进世界和平与发展 推动构建人类命运共同体（赵可金）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13175</w:t>
            </w:r>
          </w:p>
        </w:tc>
        <w:tc>
          <w:tcPr>
            <w:tcW w:w="3498" w:type="dxa"/>
            <w:shd w:val="clear" w:color="000000" w:fill="FFFFFF"/>
            <w:vAlign w:val="center"/>
          </w:tcPr>
          <w:p>
            <w:pPr>
              <w:widowControl/>
              <w:spacing w:line="276" w:lineRule="auto"/>
              <w:rPr>
                <w:rFonts w:ascii="宋体" w:hAnsi="宋体" w:cs="宋体"/>
                <w:bCs/>
                <w:color w:val="000000"/>
                <w:kern w:val="0"/>
              </w:rPr>
            </w:pPr>
            <w:r>
              <w:rPr>
                <w:rFonts w:hint="eastAsia" w:ascii="宋体" w:hAnsi="宋体"/>
              </w:rPr>
              <w:t>坚持全面依法治国 推进法治中国建设（杨伟东）</w:t>
            </w:r>
          </w:p>
        </w:tc>
        <w:tc>
          <w:tcPr>
            <w:tcW w:w="754"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13176</w:t>
            </w:r>
          </w:p>
        </w:tc>
        <w:tc>
          <w:tcPr>
            <w:tcW w:w="4329" w:type="dxa"/>
            <w:shd w:val="clear" w:color="000000" w:fill="FFFFFF"/>
            <w:vAlign w:val="center"/>
          </w:tcPr>
          <w:p>
            <w:pPr>
              <w:widowControl/>
              <w:spacing w:line="276" w:lineRule="auto"/>
              <w:rPr>
                <w:rFonts w:ascii="宋体" w:hAnsi="宋体" w:cs="宋体"/>
                <w:bCs/>
                <w:color w:val="000000"/>
                <w:kern w:val="0"/>
              </w:rPr>
            </w:pPr>
            <w:r>
              <w:rPr>
                <w:rFonts w:hint="eastAsia" w:ascii="宋体" w:hAnsi="宋体"/>
              </w:rPr>
              <w:t>坚定不移全面从严治党 深入推进新时代党的建设新的伟大工程（祝灵君）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13177</w:t>
            </w:r>
          </w:p>
        </w:tc>
        <w:tc>
          <w:tcPr>
            <w:tcW w:w="3498" w:type="dxa"/>
            <w:shd w:val="clear" w:color="000000" w:fill="FFFFFF"/>
            <w:vAlign w:val="center"/>
          </w:tcPr>
          <w:p>
            <w:pPr>
              <w:widowControl/>
              <w:spacing w:line="276" w:lineRule="auto"/>
              <w:rPr>
                <w:rFonts w:ascii="宋体" w:hAnsi="宋体" w:cs="宋体"/>
                <w:bCs/>
                <w:color w:val="000000"/>
                <w:kern w:val="0"/>
              </w:rPr>
            </w:pPr>
            <w:r>
              <w:rPr>
                <w:rFonts w:hint="eastAsia" w:ascii="宋体" w:hAnsi="宋体"/>
              </w:rPr>
              <w:t xml:space="preserve"> 坚持和完善“一国两制” 推进祖国统一（张仕荣）</w:t>
            </w:r>
          </w:p>
        </w:tc>
        <w:tc>
          <w:tcPr>
            <w:tcW w:w="754"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13178</w:t>
            </w:r>
          </w:p>
        </w:tc>
        <w:tc>
          <w:tcPr>
            <w:tcW w:w="4329" w:type="dxa"/>
            <w:shd w:val="clear" w:color="000000" w:fill="FFFFFF"/>
            <w:vAlign w:val="center"/>
          </w:tcPr>
          <w:p>
            <w:pPr>
              <w:widowControl/>
              <w:spacing w:line="276" w:lineRule="auto"/>
              <w:rPr>
                <w:rFonts w:ascii="宋体" w:hAnsi="宋体" w:cs="宋体"/>
                <w:bCs/>
                <w:color w:val="000000"/>
                <w:kern w:val="0"/>
              </w:rPr>
            </w:pPr>
            <w:r>
              <w:rPr>
                <w:rFonts w:hint="eastAsia" w:ascii="宋体" w:hAnsi="宋体"/>
              </w:rPr>
              <w:t>实现建军一百年奋斗目标 开创国防和军队现代化新局面（马德宝）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13179</w:t>
            </w:r>
          </w:p>
        </w:tc>
        <w:tc>
          <w:tcPr>
            <w:tcW w:w="3498" w:type="dxa"/>
            <w:shd w:val="clear" w:color="000000" w:fill="FFFFFF"/>
            <w:vAlign w:val="center"/>
          </w:tcPr>
          <w:p>
            <w:pPr>
              <w:widowControl/>
              <w:spacing w:line="276" w:lineRule="auto"/>
              <w:rPr>
                <w:rFonts w:ascii="宋体" w:hAnsi="宋体" w:cs="宋体"/>
                <w:bCs/>
                <w:color w:val="000000"/>
                <w:kern w:val="0"/>
              </w:rPr>
            </w:pPr>
            <w:r>
              <w:rPr>
                <w:rFonts w:hint="eastAsia" w:ascii="宋体" w:hAnsi="宋体"/>
              </w:rPr>
              <w:t>增进民生福祉 提高人民生活品质（郑功成）</w:t>
            </w:r>
          </w:p>
        </w:tc>
        <w:tc>
          <w:tcPr>
            <w:tcW w:w="754"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13180</w:t>
            </w:r>
          </w:p>
        </w:tc>
        <w:tc>
          <w:tcPr>
            <w:tcW w:w="4329" w:type="dxa"/>
            <w:shd w:val="clear" w:color="000000" w:fill="FFFFFF"/>
            <w:vAlign w:val="center"/>
          </w:tcPr>
          <w:p>
            <w:pPr>
              <w:widowControl/>
              <w:spacing w:line="276" w:lineRule="auto"/>
              <w:rPr>
                <w:rFonts w:ascii="宋体" w:hAnsi="宋体" w:cs="宋体"/>
                <w:bCs/>
                <w:color w:val="000000"/>
                <w:kern w:val="0"/>
              </w:rPr>
            </w:pPr>
            <w:r>
              <w:rPr>
                <w:rFonts w:hint="eastAsia" w:ascii="宋体" w:hAnsi="宋体"/>
              </w:rPr>
              <w:t>推进国家安全体系和能力现代化 坚决维护国家安全和社会稳定（赵磊）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13181</w:t>
            </w:r>
          </w:p>
        </w:tc>
        <w:tc>
          <w:tcPr>
            <w:tcW w:w="3498" w:type="dxa"/>
            <w:shd w:val="clear" w:color="000000" w:fill="FFFFFF"/>
            <w:vAlign w:val="center"/>
          </w:tcPr>
          <w:p>
            <w:pPr>
              <w:widowControl/>
              <w:spacing w:line="276" w:lineRule="auto"/>
              <w:rPr>
                <w:rFonts w:ascii="宋体" w:hAnsi="宋体" w:cs="宋体"/>
                <w:bCs/>
                <w:color w:val="000000"/>
                <w:kern w:val="0"/>
              </w:rPr>
            </w:pPr>
            <w:r>
              <w:rPr>
                <w:rFonts w:hint="eastAsia" w:ascii="宋体" w:hAnsi="宋体"/>
              </w:rPr>
              <w:t>实施科教兴国战略 强化现代化建设人才支撑</w:t>
            </w:r>
            <w:r>
              <w:rPr>
                <w:rFonts w:ascii="宋体" w:hAnsi="宋体"/>
              </w:rPr>
              <w:t>（</w:t>
            </w:r>
            <w:r>
              <w:rPr>
                <w:rFonts w:hint="eastAsia" w:ascii="宋体" w:hAnsi="宋体"/>
              </w:rPr>
              <w:t>张力</w:t>
            </w:r>
            <w:r>
              <w:rPr>
                <w:rFonts w:ascii="宋体" w:hAnsi="宋体"/>
              </w:rPr>
              <w:t>）</w:t>
            </w:r>
          </w:p>
        </w:tc>
        <w:tc>
          <w:tcPr>
            <w:tcW w:w="754"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13182</w:t>
            </w:r>
          </w:p>
        </w:tc>
        <w:tc>
          <w:tcPr>
            <w:tcW w:w="4329" w:type="dxa"/>
            <w:shd w:val="clear" w:color="000000" w:fill="FFFFFF"/>
            <w:vAlign w:val="center"/>
          </w:tcPr>
          <w:p>
            <w:pPr>
              <w:widowControl/>
              <w:spacing w:line="276" w:lineRule="auto"/>
              <w:rPr>
                <w:rFonts w:ascii="宋体" w:hAnsi="宋体" w:cs="宋体"/>
                <w:bCs/>
                <w:color w:val="000000"/>
                <w:kern w:val="0"/>
              </w:rPr>
            </w:pPr>
            <w:r>
              <w:rPr>
                <w:rFonts w:hint="eastAsia" w:ascii="宋体" w:hAnsi="宋体"/>
              </w:rPr>
              <w:t>推动绿色发展 促进人与自然和谐共生（郇庆治）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13183</w:t>
            </w:r>
          </w:p>
        </w:tc>
        <w:tc>
          <w:tcPr>
            <w:tcW w:w="3498" w:type="dxa"/>
            <w:shd w:val="clear" w:color="000000" w:fill="FFFFFF"/>
            <w:vAlign w:val="center"/>
          </w:tcPr>
          <w:p>
            <w:pPr>
              <w:widowControl/>
              <w:spacing w:line="276" w:lineRule="auto"/>
              <w:rPr>
                <w:rFonts w:ascii="宋体" w:hAnsi="宋体" w:cs="宋体"/>
                <w:bCs/>
                <w:color w:val="000000"/>
                <w:kern w:val="0"/>
              </w:rPr>
            </w:pPr>
            <w:r>
              <w:rPr>
                <w:rFonts w:hint="eastAsia" w:ascii="宋体" w:hAnsi="宋体"/>
              </w:rPr>
              <w:t>以中国式现代化全面推进中华民族伟大复兴（陈培永）</w:t>
            </w:r>
          </w:p>
        </w:tc>
        <w:tc>
          <w:tcPr>
            <w:tcW w:w="754"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13184</w:t>
            </w:r>
          </w:p>
        </w:tc>
        <w:tc>
          <w:tcPr>
            <w:tcW w:w="4329" w:type="dxa"/>
            <w:shd w:val="clear" w:color="000000" w:fill="FFFFFF"/>
            <w:vAlign w:val="center"/>
          </w:tcPr>
          <w:p>
            <w:pPr>
              <w:widowControl/>
              <w:spacing w:line="276" w:lineRule="auto"/>
              <w:rPr>
                <w:rFonts w:ascii="宋体" w:hAnsi="宋体" w:cs="宋体"/>
                <w:bCs/>
                <w:color w:val="000000"/>
                <w:kern w:val="0"/>
              </w:rPr>
            </w:pPr>
            <w:r>
              <w:rPr>
                <w:rFonts w:hint="eastAsia" w:ascii="宋体" w:hAnsi="宋体"/>
              </w:rPr>
              <w:t>新时代十年的伟大变革（沈传亮）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13185</w:t>
            </w:r>
          </w:p>
        </w:tc>
        <w:tc>
          <w:tcPr>
            <w:tcW w:w="3498" w:type="dxa"/>
            <w:shd w:val="clear" w:color="000000" w:fill="FFFFFF"/>
            <w:vAlign w:val="center"/>
          </w:tcPr>
          <w:p>
            <w:pPr>
              <w:widowControl/>
              <w:spacing w:line="276" w:lineRule="auto"/>
              <w:rPr>
                <w:rFonts w:ascii="宋体" w:hAnsi="宋体" w:cs="宋体"/>
                <w:bCs/>
                <w:color w:val="000000"/>
                <w:kern w:val="0"/>
              </w:rPr>
            </w:pPr>
            <w:r>
              <w:rPr>
                <w:rFonts w:hint="eastAsia" w:ascii="宋体" w:hAnsi="宋体"/>
              </w:rPr>
              <w:t>加快构建新发展格局 着力推动高质量发展（曹立）</w:t>
            </w:r>
          </w:p>
        </w:tc>
        <w:tc>
          <w:tcPr>
            <w:tcW w:w="754"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13186</w:t>
            </w:r>
          </w:p>
        </w:tc>
        <w:tc>
          <w:tcPr>
            <w:tcW w:w="4329" w:type="dxa"/>
            <w:shd w:val="clear" w:color="000000" w:fill="FFFFFF"/>
            <w:vAlign w:val="center"/>
          </w:tcPr>
          <w:p>
            <w:pPr>
              <w:widowControl/>
              <w:spacing w:line="276" w:lineRule="auto"/>
              <w:rPr>
                <w:rFonts w:ascii="宋体" w:hAnsi="宋体" w:cs="宋体"/>
                <w:bCs/>
                <w:color w:val="000000"/>
                <w:kern w:val="0"/>
              </w:rPr>
            </w:pPr>
            <w:r>
              <w:rPr>
                <w:rFonts w:hint="eastAsia" w:ascii="宋体" w:hAnsi="宋体"/>
              </w:rPr>
              <w:t>推进文化自信自强 铸就社会主义文化新辉煌（张军）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13187</w:t>
            </w:r>
          </w:p>
        </w:tc>
        <w:tc>
          <w:tcPr>
            <w:tcW w:w="3498" w:type="dxa"/>
            <w:shd w:val="clear" w:color="000000" w:fill="FFFFFF"/>
            <w:vAlign w:val="center"/>
          </w:tcPr>
          <w:p>
            <w:pPr>
              <w:widowControl/>
              <w:spacing w:line="276" w:lineRule="auto"/>
              <w:rPr>
                <w:rFonts w:ascii="宋体" w:hAnsi="宋体" w:cs="宋体"/>
                <w:bCs/>
                <w:color w:val="000000"/>
                <w:kern w:val="0"/>
              </w:rPr>
            </w:pPr>
            <w:r>
              <w:rPr>
                <w:rFonts w:hint="eastAsia" w:ascii="宋体" w:hAnsi="宋体"/>
              </w:rPr>
              <w:t>学习贯彻《中国共产党章程》（曹鹏飞）</w:t>
            </w:r>
          </w:p>
        </w:tc>
        <w:tc>
          <w:tcPr>
            <w:tcW w:w="754"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13188</w:t>
            </w:r>
          </w:p>
        </w:tc>
        <w:tc>
          <w:tcPr>
            <w:tcW w:w="4329" w:type="dxa"/>
            <w:shd w:val="clear" w:color="000000" w:fill="FFFFFF"/>
            <w:vAlign w:val="center"/>
          </w:tcPr>
          <w:p>
            <w:pPr>
              <w:widowControl/>
              <w:spacing w:line="276" w:lineRule="auto"/>
              <w:rPr>
                <w:rFonts w:ascii="宋体" w:hAnsi="宋体" w:cs="宋体"/>
                <w:bCs/>
                <w:color w:val="000000"/>
                <w:kern w:val="0"/>
              </w:rPr>
            </w:pPr>
            <w:r>
              <w:rPr>
                <w:rFonts w:hint="eastAsia" w:ascii="宋体" w:hAnsi="宋体"/>
              </w:rPr>
              <w:t>发展全过程人民民主 保障人民当家作主（陶文昭）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13189</w:t>
            </w:r>
          </w:p>
        </w:tc>
        <w:tc>
          <w:tcPr>
            <w:tcW w:w="3498" w:type="dxa"/>
            <w:shd w:val="clear" w:color="000000" w:fill="FFFFFF"/>
            <w:vAlign w:val="center"/>
          </w:tcPr>
          <w:p>
            <w:pPr>
              <w:widowControl/>
              <w:spacing w:line="276" w:lineRule="auto"/>
              <w:rPr>
                <w:rFonts w:ascii="宋体" w:hAnsi="宋体" w:cs="宋体"/>
                <w:bCs/>
                <w:color w:val="000000"/>
                <w:kern w:val="0"/>
              </w:rPr>
            </w:pPr>
            <w:r>
              <w:rPr>
                <w:rFonts w:hint="eastAsia" w:ascii="宋体" w:hAnsi="宋体"/>
              </w:rPr>
              <w:t>向着伟大复兴阔步前进——党的二十大精神解读（杨禹）</w:t>
            </w:r>
          </w:p>
        </w:tc>
        <w:tc>
          <w:tcPr>
            <w:tcW w:w="754"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13431</w:t>
            </w:r>
          </w:p>
        </w:tc>
        <w:tc>
          <w:tcPr>
            <w:tcW w:w="4329" w:type="dxa"/>
            <w:shd w:val="clear" w:color="000000" w:fill="FFFFFF"/>
            <w:vAlign w:val="center"/>
          </w:tcPr>
          <w:p>
            <w:pPr>
              <w:widowControl/>
              <w:spacing w:line="276" w:lineRule="auto"/>
              <w:rPr>
                <w:rFonts w:ascii="宋体" w:hAnsi="宋体" w:cs="宋体"/>
                <w:bCs/>
                <w:color w:val="000000"/>
                <w:kern w:val="0"/>
              </w:rPr>
            </w:pPr>
            <w:r>
              <w:rPr>
                <w:rFonts w:hint="eastAsia" w:ascii="宋体" w:hAnsi="宋体" w:cs="宋体"/>
                <w:bCs/>
                <w:color w:val="000000"/>
                <w:kern w:val="0"/>
              </w:rPr>
              <w:t>#深刻领会党的二十大的世界意义（吴韵曦）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13438</w:t>
            </w:r>
          </w:p>
        </w:tc>
        <w:tc>
          <w:tcPr>
            <w:tcW w:w="3498" w:type="dxa"/>
            <w:shd w:val="clear" w:color="000000" w:fill="FFFFFF"/>
            <w:vAlign w:val="center"/>
          </w:tcPr>
          <w:p>
            <w:pPr>
              <w:widowControl/>
              <w:spacing w:line="276" w:lineRule="auto"/>
              <w:rPr>
                <w:rFonts w:ascii="宋体" w:hAnsi="宋体"/>
              </w:rPr>
            </w:pPr>
            <w:r>
              <w:rPr>
                <w:rFonts w:hint="eastAsia" w:ascii="宋体" w:hAnsi="宋体"/>
              </w:rPr>
              <w:t>#立足五个牢牢把握 学习贯彻党的二十大精神（祝和军）</w:t>
            </w:r>
          </w:p>
        </w:tc>
        <w:tc>
          <w:tcPr>
            <w:tcW w:w="754"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13424</w:t>
            </w:r>
          </w:p>
        </w:tc>
        <w:tc>
          <w:tcPr>
            <w:tcW w:w="4329" w:type="dxa"/>
            <w:shd w:val="clear" w:color="000000" w:fill="FFFFFF"/>
            <w:vAlign w:val="center"/>
          </w:tcPr>
          <w:p>
            <w:pPr>
              <w:widowControl/>
              <w:spacing w:line="276" w:lineRule="auto"/>
              <w:rPr>
                <w:rFonts w:ascii="宋体" w:hAnsi="宋体" w:cs="宋体"/>
                <w:bCs/>
                <w:color w:val="000000"/>
                <w:kern w:val="0"/>
              </w:rPr>
            </w:pPr>
            <w:r>
              <w:rPr>
                <w:rFonts w:hint="eastAsia" w:ascii="宋体" w:hAnsi="宋体"/>
              </w:rPr>
              <w:t>#全面准确理解党的二十大精神（韩强）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13459</w:t>
            </w:r>
          </w:p>
        </w:tc>
        <w:tc>
          <w:tcPr>
            <w:tcW w:w="3498" w:type="dxa"/>
            <w:shd w:val="clear" w:color="000000" w:fill="FFFFFF"/>
            <w:vAlign w:val="center"/>
          </w:tcPr>
          <w:p>
            <w:pPr>
              <w:widowControl/>
              <w:spacing w:line="276" w:lineRule="auto"/>
              <w:rPr>
                <w:rFonts w:ascii="宋体" w:hAnsi="宋体"/>
              </w:rPr>
            </w:pPr>
            <w:r>
              <w:rPr>
                <w:rFonts w:hint="eastAsia" w:ascii="宋体" w:hAnsi="宋体" w:cs="宋体"/>
                <w:bCs/>
                <w:color w:val="000000"/>
                <w:kern w:val="0"/>
              </w:rPr>
              <w:t>#学习贯彻习近平新时代中国特色社会主义思想主题教育：深刻领悟“两个确立”的决定性意义 坚决做到“两个维护”（陈理）</w:t>
            </w:r>
          </w:p>
        </w:tc>
        <w:tc>
          <w:tcPr>
            <w:tcW w:w="754"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13460</w:t>
            </w:r>
          </w:p>
        </w:tc>
        <w:tc>
          <w:tcPr>
            <w:tcW w:w="4329" w:type="dxa"/>
            <w:shd w:val="clear" w:color="000000" w:fill="FFFFFF"/>
            <w:vAlign w:val="center"/>
          </w:tcPr>
          <w:p>
            <w:pPr>
              <w:widowControl/>
              <w:spacing w:line="276" w:lineRule="auto"/>
              <w:rPr>
                <w:rFonts w:ascii="宋体" w:hAnsi="宋体" w:cs="宋体"/>
                <w:bCs/>
                <w:color w:val="000000"/>
                <w:kern w:val="0"/>
              </w:rPr>
            </w:pPr>
            <w:r>
              <w:rPr>
                <w:rFonts w:hint="eastAsia" w:ascii="宋体" w:hAnsi="宋体" w:cs="宋体"/>
                <w:bCs/>
                <w:color w:val="000000"/>
                <w:kern w:val="0"/>
              </w:rPr>
              <w:t>#学习贯彻习近平新时代中国特色社会主义思想主题教育：习近平新时代中国特色社会主义思想开辟马克思主义中国化时代化新境界</w:t>
            </w:r>
          </w:p>
          <w:p>
            <w:pPr>
              <w:widowControl/>
              <w:spacing w:line="276" w:lineRule="auto"/>
              <w:rPr>
                <w:rFonts w:ascii="宋体" w:hAnsi="宋体" w:cs="宋体"/>
                <w:bCs/>
                <w:color w:val="000000"/>
                <w:kern w:val="0"/>
              </w:rPr>
            </w:pPr>
            <w:r>
              <w:rPr>
                <w:rFonts w:hint="eastAsia" w:ascii="宋体" w:hAnsi="宋体" w:cs="宋体"/>
                <w:bCs/>
                <w:color w:val="000000"/>
                <w:kern w:val="0"/>
              </w:rPr>
              <w:t>（朱辉宇）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13461</w:t>
            </w:r>
          </w:p>
        </w:tc>
        <w:tc>
          <w:tcPr>
            <w:tcW w:w="3498" w:type="dxa"/>
            <w:shd w:val="clear" w:color="000000" w:fill="FFFFFF"/>
            <w:vAlign w:val="center"/>
          </w:tcPr>
          <w:p>
            <w:pPr>
              <w:widowControl/>
              <w:spacing w:line="276" w:lineRule="auto"/>
              <w:rPr>
                <w:rFonts w:ascii="宋体" w:hAnsi="宋体"/>
              </w:rPr>
            </w:pPr>
            <w:r>
              <w:rPr>
                <w:rFonts w:hint="eastAsia" w:ascii="宋体" w:hAnsi="宋体" w:cs="宋体"/>
                <w:bCs/>
                <w:color w:val="000000"/>
                <w:kern w:val="0"/>
              </w:rPr>
              <w:t>#学习贯彻习近平新时代中国特色社会主义思想主题教育：习近平新时代中国特色社会主义思想的世界观和方法论（董振华）</w:t>
            </w:r>
          </w:p>
        </w:tc>
        <w:tc>
          <w:tcPr>
            <w:tcW w:w="754"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13462</w:t>
            </w:r>
          </w:p>
        </w:tc>
        <w:tc>
          <w:tcPr>
            <w:tcW w:w="4329" w:type="dxa"/>
            <w:shd w:val="clear" w:color="000000" w:fill="FFFFFF"/>
            <w:vAlign w:val="center"/>
          </w:tcPr>
          <w:p>
            <w:pPr>
              <w:widowControl/>
              <w:spacing w:line="276" w:lineRule="auto"/>
              <w:rPr>
                <w:rFonts w:ascii="宋体" w:hAnsi="宋体" w:cs="宋体"/>
                <w:bCs/>
                <w:color w:val="000000"/>
                <w:kern w:val="0"/>
              </w:rPr>
            </w:pPr>
            <w:r>
              <w:rPr>
                <w:rFonts w:hint="eastAsia" w:ascii="宋体" w:hAnsi="宋体" w:cs="宋体"/>
                <w:bCs/>
                <w:color w:val="000000"/>
                <w:kern w:val="0"/>
              </w:rPr>
              <w:t>#学习贯彻习近平新时代中国特色社会主义思想主题教育：习近平总书记关于坚持以人民为中心的重要论述（王虎学）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13463</w:t>
            </w:r>
          </w:p>
        </w:tc>
        <w:tc>
          <w:tcPr>
            <w:tcW w:w="3498" w:type="dxa"/>
            <w:shd w:val="clear" w:color="000000" w:fill="FFFFFF"/>
            <w:vAlign w:val="center"/>
          </w:tcPr>
          <w:p>
            <w:pPr>
              <w:widowControl/>
              <w:spacing w:line="276" w:lineRule="auto"/>
              <w:rPr>
                <w:rFonts w:ascii="宋体" w:hAnsi="宋体"/>
              </w:rPr>
            </w:pPr>
            <w:r>
              <w:rPr>
                <w:rFonts w:hint="eastAsia" w:ascii="宋体" w:hAnsi="宋体" w:cs="宋体"/>
                <w:bCs/>
                <w:color w:val="000000"/>
                <w:kern w:val="0"/>
              </w:rPr>
              <w:t>#学习贯彻习近平新时代中国特色社会主义思想主题教育：习近平总书记关于中国式现代化重要论述（陈培永）</w:t>
            </w:r>
          </w:p>
        </w:tc>
        <w:tc>
          <w:tcPr>
            <w:tcW w:w="754"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13464</w:t>
            </w:r>
          </w:p>
        </w:tc>
        <w:tc>
          <w:tcPr>
            <w:tcW w:w="4329" w:type="dxa"/>
            <w:shd w:val="clear" w:color="000000" w:fill="FFFFFF"/>
            <w:vAlign w:val="center"/>
          </w:tcPr>
          <w:p>
            <w:pPr>
              <w:widowControl/>
              <w:spacing w:line="276" w:lineRule="auto"/>
              <w:rPr>
                <w:rFonts w:ascii="宋体" w:hAnsi="宋体" w:cs="宋体"/>
                <w:bCs/>
                <w:color w:val="000000"/>
                <w:kern w:val="0"/>
              </w:rPr>
            </w:pPr>
            <w:r>
              <w:rPr>
                <w:rFonts w:hint="eastAsia" w:ascii="宋体" w:hAnsi="宋体" w:cs="宋体"/>
                <w:bCs/>
                <w:color w:val="000000"/>
                <w:kern w:val="0"/>
              </w:rPr>
              <w:t>#学习贯彻习近平新时代中国特色社会主义思想主题教育：习近平总书记关于全面深化改革重要论述（李志勇）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13465</w:t>
            </w:r>
          </w:p>
        </w:tc>
        <w:tc>
          <w:tcPr>
            <w:tcW w:w="3498" w:type="dxa"/>
            <w:shd w:val="clear" w:color="000000" w:fill="FFFFFF"/>
            <w:vAlign w:val="center"/>
          </w:tcPr>
          <w:p>
            <w:pPr>
              <w:widowControl/>
              <w:spacing w:line="276" w:lineRule="auto"/>
              <w:rPr>
                <w:rFonts w:ascii="宋体" w:hAnsi="宋体"/>
              </w:rPr>
            </w:pPr>
            <w:r>
              <w:rPr>
                <w:rFonts w:hint="eastAsia" w:ascii="宋体" w:hAnsi="宋体" w:cs="宋体"/>
                <w:bCs/>
                <w:color w:val="000000"/>
                <w:kern w:val="0"/>
              </w:rPr>
              <w:t>#学习贯彻习近平新时代中国特色社会主义思想主题教育：习近平经济思想（曹立）</w:t>
            </w:r>
          </w:p>
        </w:tc>
        <w:tc>
          <w:tcPr>
            <w:tcW w:w="754"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13466</w:t>
            </w:r>
          </w:p>
        </w:tc>
        <w:tc>
          <w:tcPr>
            <w:tcW w:w="4329" w:type="dxa"/>
            <w:shd w:val="clear" w:color="000000" w:fill="FFFFFF"/>
            <w:vAlign w:val="center"/>
          </w:tcPr>
          <w:p>
            <w:pPr>
              <w:widowControl/>
              <w:spacing w:line="276" w:lineRule="auto"/>
              <w:rPr>
                <w:rFonts w:ascii="宋体" w:hAnsi="宋体" w:cs="宋体"/>
                <w:bCs/>
                <w:color w:val="000000"/>
                <w:kern w:val="0"/>
              </w:rPr>
            </w:pPr>
            <w:r>
              <w:rPr>
                <w:rFonts w:hint="eastAsia" w:ascii="宋体" w:hAnsi="宋体" w:cs="宋体"/>
                <w:bCs/>
                <w:color w:val="000000"/>
                <w:kern w:val="0"/>
              </w:rPr>
              <w:t>#学习贯彻习近平新时代中国特色社会主义思想主题教育：习近平总书记关于新时代中国特色社会主义政治建设的重要论述（宋雄伟）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13467</w:t>
            </w:r>
          </w:p>
        </w:tc>
        <w:tc>
          <w:tcPr>
            <w:tcW w:w="3498" w:type="dxa"/>
            <w:shd w:val="clear" w:color="000000" w:fill="FFFFFF"/>
            <w:vAlign w:val="center"/>
          </w:tcPr>
          <w:p>
            <w:pPr>
              <w:widowControl/>
              <w:spacing w:line="276" w:lineRule="auto"/>
              <w:rPr>
                <w:rFonts w:ascii="宋体" w:hAnsi="宋体"/>
              </w:rPr>
            </w:pPr>
            <w:r>
              <w:rPr>
                <w:rFonts w:hint="eastAsia" w:ascii="宋体" w:hAnsi="宋体"/>
              </w:rPr>
              <w:t>#学习贯彻习近平新时代中国特色社会主义思想主题教育：习近平总书记关于做好新时代党的统一战线工作的重要思想（邱永文）</w:t>
            </w:r>
          </w:p>
        </w:tc>
        <w:tc>
          <w:tcPr>
            <w:tcW w:w="754"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13468</w:t>
            </w:r>
          </w:p>
        </w:tc>
        <w:tc>
          <w:tcPr>
            <w:tcW w:w="4329" w:type="dxa"/>
            <w:shd w:val="clear" w:color="000000" w:fill="FFFFFF"/>
            <w:vAlign w:val="center"/>
          </w:tcPr>
          <w:p>
            <w:pPr>
              <w:widowControl/>
              <w:spacing w:line="276" w:lineRule="auto"/>
              <w:rPr>
                <w:rFonts w:ascii="宋体" w:hAnsi="宋体" w:cs="宋体"/>
                <w:bCs/>
                <w:color w:val="000000"/>
                <w:kern w:val="0"/>
              </w:rPr>
            </w:pPr>
            <w:r>
              <w:rPr>
                <w:rFonts w:hint="eastAsia" w:ascii="宋体" w:hAnsi="宋体"/>
              </w:rPr>
              <w:t>#学习贯彻习近平新时代中国特色社会主义思想主题教育：习近平法治思想（王旭）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13469</w:t>
            </w:r>
          </w:p>
        </w:tc>
        <w:tc>
          <w:tcPr>
            <w:tcW w:w="3498" w:type="dxa"/>
            <w:shd w:val="clear" w:color="000000" w:fill="FFFFFF"/>
            <w:vAlign w:val="center"/>
          </w:tcPr>
          <w:p>
            <w:pPr>
              <w:widowControl/>
              <w:spacing w:line="276" w:lineRule="auto"/>
              <w:rPr>
                <w:rFonts w:ascii="宋体" w:hAnsi="宋体"/>
              </w:rPr>
            </w:pPr>
            <w:r>
              <w:rPr>
                <w:rFonts w:hint="eastAsia" w:ascii="宋体" w:hAnsi="宋体"/>
              </w:rPr>
              <w:t>#学习贯彻习近平新时代中国特色社会主义思想主题教育：习近平总书记关于新时代中国特色社会主义文化建设的重要论述（李媛媛）</w:t>
            </w:r>
          </w:p>
        </w:tc>
        <w:tc>
          <w:tcPr>
            <w:tcW w:w="754"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13470</w:t>
            </w:r>
          </w:p>
        </w:tc>
        <w:tc>
          <w:tcPr>
            <w:tcW w:w="4329" w:type="dxa"/>
            <w:shd w:val="clear" w:color="000000" w:fill="FFFFFF"/>
            <w:vAlign w:val="center"/>
          </w:tcPr>
          <w:p>
            <w:pPr>
              <w:widowControl/>
              <w:spacing w:line="276" w:lineRule="auto"/>
              <w:rPr>
                <w:rFonts w:ascii="宋体" w:hAnsi="宋体" w:cs="宋体"/>
                <w:bCs/>
                <w:color w:val="000000"/>
                <w:kern w:val="0"/>
              </w:rPr>
            </w:pPr>
            <w:r>
              <w:rPr>
                <w:rFonts w:hint="eastAsia" w:ascii="宋体" w:hAnsi="宋体"/>
              </w:rPr>
              <w:t>#学习贯彻习近平新时代中国特色社会主义思想主题教育：习近平生态文明思想（李宏伟）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13471</w:t>
            </w:r>
          </w:p>
        </w:tc>
        <w:tc>
          <w:tcPr>
            <w:tcW w:w="3498" w:type="dxa"/>
            <w:shd w:val="clear" w:color="000000" w:fill="FFFFFF"/>
            <w:vAlign w:val="center"/>
          </w:tcPr>
          <w:p>
            <w:pPr>
              <w:widowControl/>
              <w:spacing w:line="276" w:lineRule="auto"/>
              <w:rPr>
                <w:rFonts w:ascii="宋体" w:hAnsi="宋体"/>
              </w:rPr>
            </w:pPr>
            <w:r>
              <w:rPr>
                <w:rFonts w:hint="eastAsia" w:ascii="宋体" w:hAnsi="宋体"/>
              </w:rPr>
              <w:t>#学习贯彻习近平新时代中国特色社会主义思想主题教育：习近平总书记关于总体国家安全观的重要论述（罗建波）</w:t>
            </w:r>
          </w:p>
        </w:tc>
        <w:tc>
          <w:tcPr>
            <w:tcW w:w="754"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13472</w:t>
            </w:r>
          </w:p>
        </w:tc>
        <w:tc>
          <w:tcPr>
            <w:tcW w:w="4329" w:type="dxa"/>
            <w:shd w:val="clear" w:color="000000" w:fill="FFFFFF"/>
            <w:vAlign w:val="center"/>
          </w:tcPr>
          <w:p>
            <w:pPr>
              <w:widowControl/>
              <w:spacing w:line="276" w:lineRule="auto"/>
              <w:rPr>
                <w:rFonts w:ascii="宋体" w:hAnsi="宋体" w:cs="宋体"/>
                <w:bCs/>
                <w:color w:val="000000"/>
                <w:kern w:val="0"/>
              </w:rPr>
            </w:pPr>
            <w:r>
              <w:rPr>
                <w:rFonts w:hint="eastAsia" w:ascii="宋体" w:hAnsi="宋体"/>
              </w:rPr>
              <w:t>#习近平强军思想（姜铁军）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13473</w:t>
            </w:r>
          </w:p>
        </w:tc>
        <w:tc>
          <w:tcPr>
            <w:tcW w:w="3498" w:type="dxa"/>
            <w:shd w:val="clear" w:color="000000" w:fill="FFFFFF"/>
            <w:vAlign w:val="center"/>
          </w:tcPr>
          <w:p>
            <w:pPr>
              <w:widowControl/>
              <w:spacing w:line="276" w:lineRule="auto"/>
              <w:rPr>
                <w:rFonts w:ascii="宋体" w:hAnsi="宋体"/>
              </w:rPr>
            </w:pPr>
            <w:r>
              <w:rPr>
                <w:rFonts w:hint="eastAsia" w:ascii="宋体" w:hAnsi="宋体"/>
              </w:rPr>
              <w:t>#学习贯彻习近平新时代中国特色社会主义思想主题教育：习近平总书记关于坚持和完善“一国两制”，推进祖国统一重要论述（张仕荣）</w:t>
            </w:r>
          </w:p>
        </w:tc>
        <w:tc>
          <w:tcPr>
            <w:tcW w:w="754"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13474</w:t>
            </w:r>
          </w:p>
        </w:tc>
        <w:tc>
          <w:tcPr>
            <w:tcW w:w="4329" w:type="dxa"/>
            <w:shd w:val="clear" w:color="000000" w:fill="FFFFFF"/>
            <w:vAlign w:val="center"/>
          </w:tcPr>
          <w:p>
            <w:pPr>
              <w:widowControl/>
              <w:spacing w:line="276" w:lineRule="auto"/>
              <w:rPr>
                <w:rFonts w:ascii="宋体" w:hAnsi="宋体"/>
              </w:rPr>
            </w:pPr>
            <w:r>
              <w:rPr>
                <w:rFonts w:hint="eastAsia" w:ascii="宋体" w:hAnsi="宋体"/>
              </w:rPr>
              <w:t>#学习贯彻习近平新时代中国特色社会主义思想主题教育：习近平外交思想（苏浩）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13475</w:t>
            </w:r>
          </w:p>
        </w:tc>
        <w:tc>
          <w:tcPr>
            <w:tcW w:w="3498" w:type="dxa"/>
            <w:shd w:val="clear" w:color="000000" w:fill="FFFFFF"/>
            <w:vAlign w:val="center"/>
          </w:tcPr>
          <w:p>
            <w:pPr>
              <w:widowControl/>
              <w:spacing w:line="276" w:lineRule="auto"/>
              <w:rPr>
                <w:rFonts w:ascii="宋体" w:hAnsi="宋体"/>
              </w:rPr>
            </w:pPr>
            <w:r>
              <w:rPr>
                <w:rFonts w:hint="eastAsia" w:ascii="宋体" w:hAnsi="宋体"/>
              </w:rPr>
              <w:t>#学习贯彻习近平新时代中国特色社会主义思想主题教育：习近平总书记关于全面从严治党重要论述（刘炳香）</w:t>
            </w:r>
          </w:p>
        </w:tc>
        <w:tc>
          <w:tcPr>
            <w:tcW w:w="754"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13476</w:t>
            </w:r>
          </w:p>
        </w:tc>
        <w:tc>
          <w:tcPr>
            <w:tcW w:w="4329" w:type="dxa"/>
            <w:shd w:val="clear" w:color="000000" w:fill="FFFFFF"/>
            <w:vAlign w:val="center"/>
          </w:tcPr>
          <w:p>
            <w:pPr>
              <w:widowControl/>
              <w:spacing w:line="276" w:lineRule="auto"/>
              <w:rPr>
                <w:rFonts w:ascii="宋体" w:hAnsi="宋体"/>
              </w:rPr>
            </w:pPr>
            <w:r>
              <w:rPr>
                <w:rFonts w:hint="eastAsia" w:ascii="宋体" w:hAnsi="宋体"/>
              </w:rPr>
              <w:t>#学习贯彻习近平新时代中国特色社会主义思想主题教育：习近平总书记关于坚持和加强党的全面领导重要论述（张弛）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13477</w:t>
            </w:r>
          </w:p>
        </w:tc>
        <w:tc>
          <w:tcPr>
            <w:tcW w:w="3498" w:type="dxa"/>
            <w:shd w:val="clear" w:color="000000" w:fill="FFFFFF"/>
            <w:vAlign w:val="center"/>
          </w:tcPr>
          <w:p>
            <w:pPr>
              <w:widowControl/>
              <w:spacing w:line="276" w:lineRule="auto"/>
              <w:rPr>
                <w:rFonts w:ascii="宋体" w:hAnsi="宋体"/>
              </w:rPr>
            </w:pPr>
            <w:r>
              <w:rPr>
                <w:rFonts w:hint="eastAsia" w:ascii="宋体" w:hAnsi="宋体"/>
              </w:rPr>
              <w:t>#学习贯彻习近平新时代中国特色社会主义思想主题教育：习近平总书记关于伟大斗争重要论述与新时代伟大斗争实践（黄相怀）</w:t>
            </w:r>
          </w:p>
        </w:tc>
        <w:tc>
          <w:tcPr>
            <w:tcW w:w="754"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13478</w:t>
            </w:r>
          </w:p>
        </w:tc>
        <w:tc>
          <w:tcPr>
            <w:tcW w:w="4329" w:type="dxa"/>
            <w:shd w:val="clear" w:color="000000" w:fill="FFFFFF"/>
            <w:vAlign w:val="center"/>
          </w:tcPr>
          <w:p>
            <w:pPr>
              <w:widowControl/>
              <w:spacing w:line="276" w:lineRule="auto"/>
              <w:rPr>
                <w:rFonts w:ascii="宋体" w:hAnsi="宋体"/>
              </w:rPr>
            </w:pPr>
            <w:r>
              <w:rPr>
                <w:rFonts w:hint="eastAsia" w:ascii="宋体" w:hAnsi="宋体"/>
              </w:rPr>
              <w:t>#学习贯彻习近平新时代中国特色社会主义思想主题教育：学习习近平总书记关于调查研究的重要论述（李志勇）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13479</w:t>
            </w:r>
          </w:p>
        </w:tc>
        <w:tc>
          <w:tcPr>
            <w:tcW w:w="3498" w:type="dxa"/>
            <w:shd w:val="clear" w:color="000000" w:fill="FFFFFF"/>
            <w:vAlign w:val="center"/>
          </w:tcPr>
          <w:p>
            <w:pPr>
              <w:widowControl/>
              <w:spacing w:line="276" w:lineRule="auto"/>
              <w:rPr>
                <w:rFonts w:ascii="宋体" w:hAnsi="宋体"/>
              </w:rPr>
            </w:pPr>
            <w:r>
              <w:rPr>
                <w:rFonts w:hint="eastAsia" w:ascii="宋体" w:hAnsi="宋体"/>
              </w:rPr>
              <w:t>#学习贯彻习近平新时代中国特色社会主义思想主题教育：《关于在全党大兴调查研究的工作方案》解读（胡薇）</w:t>
            </w:r>
          </w:p>
        </w:tc>
        <w:tc>
          <w:tcPr>
            <w:tcW w:w="754" w:type="dxa"/>
            <w:shd w:val="clear" w:color="000000" w:fill="FFFFFF"/>
            <w:vAlign w:val="center"/>
          </w:tcPr>
          <w:p>
            <w:pPr>
              <w:widowControl/>
              <w:spacing w:line="276" w:lineRule="auto"/>
              <w:jc w:val="center"/>
              <w:rPr>
                <w:rFonts w:ascii="宋体" w:hAnsi="宋体" w:cs="宋体"/>
                <w:bCs/>
                <w:color w:val="000000"/>
                <w:kern w:val="0"/>
              </w:rPr>
            </w:pPr>
          </w:p>
        </w:tc>
        <w:tc>
          <w:tcPr>
            <w:tcW w:w="4329" w:type="dxa"/>
            <w:shd w:val="clear" w:color="000000" w:fill="FFFFFF"/>
            <w:vAlign w:val="center"/>
          </w:tcPr>
          <w:p>
            <w:pPr>
              <w:widowControl/>
              <w:spacing w:line="276"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9419" w:type="dxa"/>
            <w:gridSpan w:val="4"/>
            <w:shd w:val="clear" w:color="000000" w:fill="FFFFFF"/>
            <w:vAlign w:val="center"/>
          </w:tcPr>
          <w:p>
            <w:pPr>
              <w:widowControl/>
              <w:spacing w:line="276" w:lineRule="auto"/>
              <w:jc w:val="center"/>
              <w:rPr>
                <w:rFonts w:ascii="宋体" w:hAnsi="宋体" w:cs="宋体"/>
                <w:b/>
                <w:bCs/>
                <w:color w:val="000000"/>
                <w:kern w:val="0"/>
              </w:rPr>
            </w:pPr>
            <w:r>
              <w:rPr>
                <w:rFonts w:hint="eastAsia" w:ascii="宋体" w:hAnsi="宋体" w:cs="宋体"/>
                <w:b/>
                <w:bCs/>
                <w:color w:val="000000"/>
                <w:kern w:val="0"/>
              </w:rPr>
              <w:t>思想政治引领：党的理论与教育政策精神解读（</w:t>
            </w:r>
            <w:r>
              <w:rPr>
                <w:rFonts w:ascii="宋体" w:hAnsi="宋体" w:cs="宋体"/>
                <w:b/>
                <w:bCs/>
                <w:color w:val="000000"/>
                <w:kern w:val="0"/>
              </w:rPr>
              <w:t>141</w:t>
            </w:r>
            <w:r>
              <w:rPr>
                <w:rFonts w:hint="eastAsia" w:ascii="宋体" w:hAnsi="宋体" w:cs="宋体"/>
                <w:b/>
                <w:bCs/>
                <w:color w:val="000000"/>
                <w:kern w:val="0"/>
              </w:rPr>
              <w:t>）</w:t>
            </w:r>
          </w:p>
          <w:p>
            <w:pPr>
              <w:widowControl/>
              <w:spacing w:line="276" w:lineRule="auto"/>
              <w:rPr>
                <w:rFonts w:ascii="宋体" w:hAnsi="宋体" w:cs="宋体"/>
                <w:bCs/>
                <w:color w:val="000000"/>
                <w:kern w:val="0"/>
              </w:rPr>
            </w:pPr>
            <w:r>
              <w:rPr>
                <w:rFonts w:ascii="宋体" w:hAnsi="宋体" w:cs="宋体"/>
                <w:bCs/>
                <w:color w:val="000000"/>
                <w:kern w:val="0"/>
              </w:rPr>
              <w:t xml:space="preserve">    </w:t>
            </w:r>
            <w:r>
              <w:rPr>
                <w:rFonts w:hint="eastAsia" w:ascii="宋体" w:hAnsi="宋体" w:cs="宋体"/>
                <w:bCs/>
                <w:color w:val="000000"/>
                <w:kern w:val="0"/>
              </w:rPr>
              <w:t>本部分内容主要包括学习《习近平谈治国理政》第四卷、习近平总书记关于教育的重要论述，党史、“四史”学习教育，学习贯彻全国教育大会精神等相关专题</w:t>
            </w:r>
            <w:r>
              <w:rPr>
                <w:rFonts w:ascii="宋体" w:hAnsi="宋体" w:cs="宋体"/>
                <w:bCs/>
                <w:color w:val="000000"/>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bCs/>
                <w:color w:val="000000"/>
                <w:kern w:val="0"/>
              </w:rPr>
            </w:pPr>
            <w:r>
              <w:rPr>
                <w:rFonts w:hint="eastAsia" w:ascii="宋体" w:hAnsi="宋体" w:cs="宋体"/>
                <w:bCs/>
                <w:color w:val="000000"/>
                <w:kern w:val="0"/>
              </w:rPr>
              <w:t>10491</w:t>
            </w:r>
          </w:p>
        </w:tc>
        <w:tc>
          <w:tcPr>
            <w:tcW w:w="3498"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新时代文化自信与文化发展（孙熙国）</w:t>
            </w:r>
          </w:p>
        </w:tc>
        <w:tc>
          <w:tcPr>
            <w:tcW w:w="754" w:type="dxa"/>
            <w:shd w:val="clear" w:color="000000" w:fill="FFFFFF"/>
            <w:vAlign w:val="center"/>
          </w:tcPr>
          <w:p>
            <w:pPr>
              <w:widowControl/>
              <w:jc w:val="center"/>
              <w:rPr>
                <w:rFonts w:ascii="宋体" w:hAnsi="宋体" w:cs="宋体"/>
                <w:bCs/>
                <w:color w:val="000000"/>
                <w:kern w:val="0"/>
              </w:rPr>
            </w:pPr>
            <w:r>
              <w:rPr>
                <w:rFonts w:hint="eastAsia" w:ascii="宋体" w:hAnsi="宋体" w:cs="宋体"/>
                <w:bCs/>
                <w:color w:val="000000"/>
                <w:kern w:val="0"/>
              </w:rPr>
              <w:t>10492</w:t>
            </w:r>
          </w:p>
        </w:tc>
        <w:tc>
          <w:tcPr>
            <w:tcW w:w="4329"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做新时代合格教师（宋乃庆）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bCs/>
                <w:color w:val="000000"/>
                <w:kern w:val="0"/>
              </w:rPr>
            </w:pPr>
            <w:r>
              <w:rPr>
                <w:rFonts w:ascii="宋体" w:hAnsi="宋体" w:cs="宋体"/>
                <w:bCs/>
                <w:color w:val="000000"/>
                <w:kern w:val="0"/>
              </w:rPr>
              <w:t>11405</w:t>
            </w:r>
          </w:p>
        </w:tc>
        <w:tc>
          <w:tcPr>
            <w:tcW w:w="3498"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习近平新时代中国特色社会主义思想导学（周文彰）</w:t>
            </w:r>
          </w:p>
        </w:tc>
        <w:tc>
          <w:tcPr>
            <w:tcW w:w="754" w:type="dxa"/>
            <w:shd w:val="clear" w:color="000000" w:fill="FFFFFF"/>
            <w:vAlign w:val="center"/>
          </w:tcPr>
          <w:p>
            <w:pPr>
              <w:widowControl/>
              <w:jc w:val="center"/>
              <w:rPr>
                <w:rFonts w:ascii="宋体" w:hAnsi="宋体"/>
              </w:rPr>
            </w:pPr>
            <w:r>
              <w:rPr>
                <w:rFonts w:ascii="宋体" w:hAnsi="宋体"/>
              </w:rPr>
              <w:t>11795</w:t>
            </w:r>
          </w:p>
        </w:tc>
        <w:tc>
          <w:tcPr>
            <w:tcW w:w="4329" w:type="dxa"/>
            <w:shd w:val="clear" w:color="000000" w:fill="FFFFFF"/>
            <w:vAlign w:val="center"/>
          </w:tcPr>
          <w:p>
            <w:pPr>
              <w:widowControl/>
              <w:rPr>
                <w:rFonts w:ascii="宋体" w:hAnsi="宋体" w:cs="宋体"/>
                <w:kern w:val="0"/>
              </w:rPr>
            </w:pPr>
            <w:r>
              <w:rPr>
                <w:rFonts w:hint="eastAsia" w:ascii="宋体" w:hAnsi="宋体" w:cs="宋体"/>
                <w:kern w:val="0"/>
              </w:rPr>
              <w:t>中国共产党的民族理论政策与治理国内民族事务的实践（胡岩）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bCs/>
                <w:color w:val="000000"/>
                <w:kern w:val="0"/>
              </w:rPr>
            </w:pPr>
            <w:r>
              <w:rPr>
                <w:rFonts w:ascii="宋体" w:hAnsi="宋体" w:cs="宋体"/>
                <w:bCs/>
                <w:color w:val="000000"/>
                <w:kern w:val="0"/>
              </w:rPr>
              <w:t>10654</w:t>
            </w:r>
          </w:p>
        </w:tc>
        <w:tc>
          <w:tcPr>
            <w:tcW w:w="3498"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贯彻新发展理念，建设现代化经济体系(张占斌)</w:t>
            </w:r>
          </w:p>
        </w:tc>
        <w:tc>
          <w:tcPr>
            <w:tcW w:w="754" w:type="dxa"/>
            <w:shd w:val="clear" w:color="000000" w:fill="FFFFFF"/>
            <w:vAlign w:val="center"/>
          </w:tcPr>
          <w:p>
            <w:pPr>
              <w:widowControl/>
              <w:jc w:val="center"/>
              <w:rPr>
                <w:rFonts w:ascii="宋体" w:hAnsi="宋体" w:cs="宋体"/>
                <w:bCs/>
                <w:color w:val="000000"/>
                <w:kern w:val="0"/>
              </w:rPr>
            </w:pPr>
            <w:r>
              <w:rPr>
                <w:rFonts w:ascii="宋体" w:hAnsi="宋体" w:cs="宋体"/>
                <w:bCs/>
                <w:color w:val="000000"/>
                <w:kern w:val="0"/>
              </w:rPr>
              <w:t>10653</w:t>
            </w:r>
          </w:p>
        </w:tc>
        <w:tc>
          <w:tcPr>
            <w:tcW w:w="4329"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习近平新时代中国特色社会主义思想（范文）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bCs/>
                <w:color w:val="000000"/>
                <w:kern w:val="0"/>
              </w:rPr>
            </w:pPr>
            <w:r>
              <w:rPr>
                <w:rFonts w:ascii="宋体" w:hAnsi="宋体" w:cs="宋体"/>
                <w:bCs/>
                <w:color w:val="000000"/>
                <w:kern w:val="0"/>
              </w:rPr>
              <w:t>10656</w:t>
            </w:r>
          </w:p>
        </w:tc>
        <w:tc>
          <w:tcPr>
            <w:tcW w:w="3498"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健全人民当家作主制度体系 发展社会主义民主政治(刘学军)</w:t>
            </w:r>
          </w:p>
        </w:tc>
        <w:tc>
          <w:tcPr>
            <w:tcW w:w="754" w:type="dxa"/>
            <w:shd w:val="clear" w:color="000000" w:fill="FFFFFF"/>
            <w:vAlign w:val="center"/>
          </w:tcPr>
          <w:p>
            <w:pPr>
              <w:widowControl/>
              <w:jc w:val="center"/>
              <w:rPr>
                <w:rFonts w:ascii="宋体" w:hAnsi="宋体" w:cs="宋体"/>
                <w:bCs/>
                <w:color w:val="000000"/>
                <w:kern w:val="0"/>
              </w:rPr>
            </w:pPr>
            <w:r>
              <w:rPr>
                <w:rFonts w:hint="eastAsia" w:ascii="宋体" w:hAnsi="宋体" w:cs="宋体"/>
                <w:bCs/>
                <w:color w:val="000000"/>
                <w:kern w:val="0"/>
              </w:rPr>
              <w:t>10522</w:t>
            </w:r>
          </w:p>
        </w:tc>
        <w:tc>
          <w:tcPr>
            <w:tcW w:w="4329"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习近平青年教育思想贯穿立德树人全过程的思考（冯培）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bCs/>
                <w:color w:val="000000"/>
                <w:kern w:val="0"/>
              </w:rPr>
            </w:pPr>
            <w:r>
              <w:rPr>
                <w:rFonts w:hint="eastAsia" w:ascii="宋体" w:hAnsi="宋体" w:cs="宋体"/>
                <w:bCs/>
                <w:color w:val="000000"/>
                <w:kern w:val="0"/>
              </w:rPr>
              <w:t>10624</w:t>
            </w:r>
          </w:p>
        </w:tc>
        <w:tc>
          <w:tcPr>
            <w:tcW w:w="3498"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求真务本，立德树人</w:t>
            </w:r>
            <w:r>
              <w:rPr>
                <w:rFonts w:ascii="Times New Roman" w:hAnsi="Times New Roman" w:cs="Times New Roman"/>
                <w:bCs/>
                <w:color w:val="000000"/>
                <w:kern w:val="0"/>
              </w:rPr>
              <w:t>——</w:t>
            </w:r>
            <w:r>
              <w:rPr>
                <w:rFonts w:hint="eastAsia" w:ascii="宋体" w:hAnsi="宋体" w:cs="宋体"/>
                <w:bCs/>
                <w:color w:val="000000"/>
                <w:kern w:val="0"/>
              </w:rPr>
              <w:t>学习贯彻全国教育大会精神，培养具有工匠精神的职业人才（赵开华）</w:t>
            </w:r>
          </w:p>
        </w:tc>
        <w:tc>
          <w:tcPr>
            <w:tcW w:w="754" w:type="dxa"/>
            <w:shd w:val="clear" w:color="000000" w:fill="FFFFFF"/>
            <w:vAlign w:val="center"/>
          </w:tcPr>
          <w:p>
            <w:pPr>
              <w:widowControl/>
              <w:jc w:val="center"/>
              <w:rPr>
                <w:rFonts w:ascii="宋体" w:hAnsi="宋体" w:cs="宋体"/>
                <w:bCs/>
                <w:color w:val="000000"/>
                <w:kern w:val="0"/>
              </w:rPr>
            </w:pPr>
            <w:r>
              <w:rPr>
                <w:rFonts w:hint="eastAsia" w:ascii="宋体" w:hAnsi="宋体" w:cs="宋体"/>
                <w:bCs/>
                <w:color w:val="000000"/>
                <w:kern w:val="0"/>
              </w:rPr>
              <w:t>10675</w:t>
            </w:r>
          </w:p>
        </w:tc>
        <w:tc>
          <w:tcPr>
            <w:tcW w:w="4329"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坚持社会主义办学方向 办好人民满意的教育</w:t>
            </w:r>
            <w:r>
              <w:rPr>
                <w:rFonts w:ascii="Times New Roman" w:hAnsi="Times New Roman" w:cs="Times New Roman"/>
                <w:bCs/>
                <w:color w:val="000000"/>
                <w:kern w:val="0"/>
              </w:rPr>
              <w:t>——</w:t>
            </w:r>
            <w:r>
              <w:rPr>
                <w:rFonts w:hint="eastAsia" w:ascii="宋体" w:hAnsi="宋体" w:cs="宋体"/>
                <w:bCs/>
                <w:color w:val="000000"/>
                <w:kern w:val="0"/>
              </w:rPr>
              <w:t>学习习近平总书记在全国教育大会上的重要讲话（刘书林）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bCs/>
                <w:color w:val="000000"/>
                <w:kern w:val="0"/>
              </w:rPr>
            </w:pPr>
            <w:r>
              <w:rPr>
                <w:rFonts w:hint="eastAsia" w:ascii="宋体" w:hAnsi="宋体" w:cs="宋体"/>
                <w:bCs/>
                <w:color w:val="000000"/>
                <w:kern w:val="0"/>
              </w:rPr>
              <w:t>10727</w:t>
            </w:r>
          </w:p>
        </w:tc>
        <w:tc>
          <w:tcPr>
            <w:tcW w:w="3498"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“不忘初心 牢记使命”主题教育：延安精神及其当代价值（赵耀宏）</w:t>
            </w:r>
          </w:p>
        </w:tc>
        <w:tc>
          <w:tcPr>
            <w:tcW w:w="754" w:type="dxa"/>
            <w:shd w:val="clear" w:color="000000" w:fill="FFFFFF"/>
            <w:vAlign w:val="center"/>
          </w:tcPr>
          <w:p>
            <w:pPr>
              <w:widowControl/>
              <w:jc w:val="center"/>
              <w:rPr>
                <w:rFonts w:ascii="宋体" w:hAnsi="宋体" w:cs="宋体"/>
                <w:bCs/>
                <w:color w:val="000000"/>
                <w:kern w:val="0"/>
              </w:rPr>
            </w:pPr>
            <w:r>
              <w:rPr>
                <w:rFonts w:hint="eastAsia" w:ascii="宋体" w:hAnsi="宋体" w:cs="宋体"/>
                <w:bCs/>
                <w:color w:val="000000"/>
                <w:kern w:val="0"/>
              </w:rPr>
              <w:t>10728</w:t>
            </w:r>
          </w:p>
        </w:tc>
        <w:tc>
          <w:tcPr>
            <w:tcW w:w="4329"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“不忘初心 牢记使命”主题教育：永不消逝的雷锋精神（徐平）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bCs/>
                <w:color w:val="000000"/>
                <w:kern w:val="0"/>
              </w:rPr>
            </w:pPr>
            <w:r>
              <w:rPr>
                <w:rFonts w:hint="eastAsia" w:ascii="宋体" w:hAnsi="宋体" w:cs="宋体"/>
                <w:bCs/>
                <w:color w:val="000000"/>
                <w:kern w:val="0"/>
              </w:rPr>
              <w:t>10729</w:t>
            </w:r>
          </w:p>
        </w:tc>
        <w:tc>
          <w:tcPr>
            <w:tcW w:w="3498"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“不忘初心 牢记使命”主题教育：加强思想建党 实现理论强党（祝彦）</w:t>
            </w:r>
          </w:p>
        </w:tc>
        <w:tc>
          <w:tcPr>
            <w:tcW w:w="754" w:type="dxa"/>
            <w:shd w:val="clear" w:color="000000" w:fill="FFFFFF"/>
            <w:vAlign w:val="center"/>
          </w:tcPr>
          <w:p>
            <w:pPr>
              <w:widowControl/>
              <w:jc w:val="center"/>
              <w:rPr>
                <w:rFonts w:ascii="宋体" w:hAnsi="宋体" w:cs="宋体"/>
                <w:bCs/>
                <w:color w:val="000000"/>
                <w:kern w:val="0"/>
              </w:rPr>
            </w:pPr>
            <w:r>
              <w:rPr>
                <w:rFonts w:hint="eastAsia" w:ascii="宋体" w:hAnsi="宋体" w:cs="宋体"/>
                <w:bCs/>
                <w:color w:val="000000"/>
                <w:kern w:val="0"/>
              </w:rPr>
              <w:t>10730</w:t>
            </w:r>
          </w:p>
        </w:tc>
        <w:tc>
          <w:tcPr>
            <w:tcW w:w="4329"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“不忘初心 牢记使命”主题教育：守初心 担使命 找差距 抓落实（刘志伟）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bCs/>
                <w:color w:val="000000"/>
                <w:kern w:val="0"/>
              </w:rPr>
            </w:pPr>
            <w:r>
              <w:rPr>
                <w:rFonts w:hint="eastAsia" w:ascii="宋体" w:hAnsi="宋体" w:cs="宋体"/>
                <w:bCs/>
                <w:color w:val="000000"/>
                <w:kern w:val="0"/>
              </w:rPr>
              <w:t>10731</w:t>
            </w:r>
          </w:p>
        </w:tc>
        <w:tc>
          <w:tcPr>
            <w:tcW w:w="3498"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“不忘初心 牢记使命”主题教育：追问信仰与共产党人的初心（董振华）</w:t>
            </w:r>
          </w:p>
        </w:tc>
        <w:tc>
          <w:tcPr>
            <w:tcW w:w="754" w:type="dxa"/>
            <w:shd w:val="clear" w:color="000000" w:fill="FFFFFF"/>
            <w:vAlign w:val="center"/>
          </w:tcPr>
          <w:p>
            <w:pPr>
              <w:widowControl/>
              <w:jc w:val="center"/>
              <w:rPr>
                <w:rFonts w:ascii="宋体" w:hAnsi="宋体" w:cs="宋体"/>
                <w:bCs/>
                <w:color w:val="000000"/>
                <w:kern w:val="0"/>
              </w:rPr>
            </w:pPr>
            <w:r>
              <w:rPr>
                <w:rFonts w:hint="eastAsia" w:ascii="宋体" w:hAnsi="宋体" w:cs="宋体"/>
                <w:bCs/>
                <w:color w:val="000000"/>
                <w:kern w:val="0"/>
              </w:rPr>
              <w:t>10732</w:t>
            </w:r>
          </w:p>
        </w:tc>
        <w:tc>
          <w:tcPr>
            <w:tcW w:w="4329"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“不忘初心 牢记使命”主题教育：继承和弘扬党的优良传统与作风（张旭东）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bCs/>
                <w:color w:val="000000"/>
                <w:kern w:val="0"/>
              </w:rPr>
            </w:pPr>
            <w:r>
              <w:rPr>
                <w:rFonts w:hint="eastAsia" w:ascii="宋体" w:hAnsi="宋体" w:cs="宋体"/>
                <w:bCs/>
                <w:color w:val="000000"/>
                <w:kern w:val="0"/>
              </w:rPr>
              <w:t>10733</w:t>
            </w:r>
          </w:p>
        </w:tc>
        <w:tc>
          <w:tcPr>
            <w:tcW w:w="3498"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“不忘初心 牢记使命”主题教育：党的初心和使命</w:t>
            </w:r>
            <w:r>
              <w:rPr>
                <w:rFonts w:ascii="Times New Roman" w:hAnsi="Times New Roman" w:cs="Times New Roman"/>
                <w:bCs/>
                <w:color w:val="000000"/>
                <w:kern w:val="0"/>
              </w:rPr>
              <w:t>——</w:t>
            </w:r>
            <w:r>
              <w:rPr>
                <w:rFonts w:hint="eastAsia" w:ascii="宋体" w:hAnsi="宋体" w:cs="宋体"/>
                <w:bCs/>
                <w:color w:val="000000"/>
                <w:kern w:val="0"/>
              </w:rPr>
              <w:t>理论与实践（李志勇）</w:t>
            </w:r>
          </w:p>
        </w:tc>
        <w:tc>
          <w:tcPr>
            <w:tcW w:w="754" w:type="dxa"/>
            <w:shd w:val="clear" w:color="000000" w:fill="FFFFFF"/>
            <w:vAlign w:val="center"/>
          </w:tcPr>
          <w:p>
            <w:pPr>
              <w:widowControl/>
              <w:jc w:val="center"/>
              <w:rPr>
                <w:rFonts w:ascii="宋体" w:hAnsi="宋体" w:cs="宋体"/>
                <w:bCs/>
                <w:color w:val="000000"/>
                <w:kern w:val="0"/>
              </w:rPr>
            </w:pPr>
            <w:r>
              <w:rPr>
                <w:rFonts w:hint="eastAsia" w:ascii="宋体" w:hAnsi="宋体" w:cs="宋体"/>
                <w:bCs/>
                <w:color w:val="000000"/>
                <w:kern w:val="0"/>
              </w:rPr>
              <w:t>10734</w:t>
            </w:r>
          </w:p>
        </w:tc>
        <w:tc>
          <w:tcPr>
            <w:tcW w:w="4329"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“不忘初心 牢记使命”主题教育：习近平生态文明思想（赵建军）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bCs/>
                <w:color w:val="000000"/>
                <w:kern w:val="0"/>
              </w:rPr>
            </w:pPr>
            <w:r>
              <w:rPr>
                <w:rFonts w:hint="eastAsia" w:ascii="宋体" w:hAnsi="宋体" w:cs="宋体"/>
                <w:bCs/>
                <w:color w:val="000000"/>
                <w:kern w:val="0"/>
              </w:rPr>
              <w:t>10735</w:t>
            </w:r>
          </w:p>
        </w:tc>
        <w:tc>
          <w:tcPr>
            <w:tcW w:w="3498"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“不忘初心 牢记使命”主题教育：习近平新时代中国特色社会主义外交思想（宫力）</w:t>
            </w:r>
          </w:p>
        </w:tc>
        <w:tc>
          <w:tcPr>
            <w:tcW w:w="754" w:type="dxa"/>
            <w:shd w:val="clear" w:color="000000" w:fill="FFFFFF"/>
            <w:vAlign w:val="center"/>
          </w:tcPr>
          <w:p>
            <w:pPr>
              <w:widowControl/>
              <w:jc w:val="center"/>
              <w:rPr>
                <w:rFonts w:ascii="宋体" w:hAnsi="宋体" w:cs="宋体"/>
                <w:bCs/>
                <w:color w:val="000000"/>
                <w:kern w:val="0"/>
              </w:rPr>
            </w:pPr>
            <w:r>
              <w:rPr>
                <w:rFonts w:hint="eastAsia" w:ascii="宋体" w:hAnsi="宋体" w:cs="宋体"/>
                <w:bCs/>
                <w:color w:val="000000"/>
                <w:kern w:val="0"/>
              </w:rPr>
              <w:t>10736</w:t>
            </w:r>
          </w:p>
        </w:tc>
        <w:tc>
          <w:tcPr>
            <w:tcW w:w="4329"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“不忘初心 牢记使命”主题教育：习近平总书记关于社会建设的重要论述（王道勇）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bCs/>
                <w:color w:val="000000"/>
                <w:kern w:val="0"/>
              </w:rPr>
            </w:pPr>
            <w:r>
              <w:rPr>
                <w:rFonts w:hint="eastAsia" w:ascii="宋体" w:hAnsi="宋体" w:cs="宋体"/>
                <w:bCs/>
                <w:color w:val="000000"/>
                <w:kern w:val="0"/>
              </w:rPr>
              <w:t>10737</w:t>
            </w:r>
          </w:p>
        </w:tc>
        <w:tc>
          <w:tcPr>
            <w:tcW w:w="3498"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“不忘初心 牢记使命”主题教育：习近平总书记关于全面深化改革的重要论述（李鹏）</w:t>
            </w:r>
          </w:p>
        </w:tc>
        <w:tc>
          <w:tcPr>
            <w:tcW w:w="754" w:type="dxa"/>
            <w:shd w:val="clear" w:color="000000" w:fill="FFFFFF"/>
            <w:vAlign w:val="center"/>
          </w:tcPr>
          <w:p>
            <w:pPr>
              <w:widowControl/>
              <w:jc w:val="center"/>
              <w:rPr>
                <w:rFonts w:ascii="宋体" w:hAnsi="宋体" w:cs="宋体"/>
                <w:bCs/>
                <w:color w:val="000000"/>
                <w:kern w:val="0"/>
              </w:rPr>
            </w:pPr>
            <w:r>
              <w:rPr>
                <w:rFonts w:hint="eastAsia" w:ascii="宋体" w:hAnsi="宋体" w:cs="宋体"/>
                <w:bCs/>
                <w:color w:val="000000"/>
                <w:kern w:val="0"/>
              </w:rPr>
              <w:t>10738</w:t>
            </w:r>
          </w:p>
        </w:tc>
        <w:tc>
          <w:tcPr>
            <w:tcW w:w="4329"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“不忘初心 牢记使命”主题教育：统筹富国强军 推动民族复兴</w:t>
            </w:r>
            <w:r>
              <w:rPr>
                <w:rFonts w:ascii="Times New Roman" w:hAnsi="Times New Roman" w:cs="Times New Roman"/>
                <w:bCs/>
                <w:color w:val="000000"/>
                <w:kern w:val="0"/>
              </w:rPr>
              <w:t>——</w:t>
            </w:r>
            <w:r>
              <w:rPr>
                <w:rFonts w:hint="eastAsia" w:ascii="宋体" w:hAnsi="宋体" w:cs="宋体"/>
                <w:bCs/>
                <w:color w:val="000000"/>
                <w:kern w:val="0"/>
              </w:rPr>
              <w:t>学习贯彻习近平强军思想（杨毅）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bCs/>
                <w:color w:val="000000"/>
                <w:kern w:val="0"/>
              </w:rPr>
            </w:pPr>
            <w:r>
              <w:rPr>
                <w:rFonts w:hint="eastAsia" w:ascii="宋体" w:hAnsi="宋体" w:cs="宋体"/>
                <w:bCs/>
                <w:color w:val="000000"/>
                <w:kern w:val="0"/>
              </w:rPr>
              <w:t>10739</w:t>
            </w:r>
          </w:p>
        </w:tc>
        <w:tc>
          <w:tcPr>
            <w:tcW w:w="3498"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“不忘初心 牢记使命”主题教育：习近平总体国家安全观（罗建波）</w:t>
            </w:r>
          </w:p>
        </w:tc>
        <w:tc>
          <w:tcPr>
            <w:tcW w:w="754" w:type="dxa"/>
            <w:shd w:val="clear" w:color="000000" w:fill="FFFFFF"/>
            <w:vAlign w:val="center"/>
          </w:tcPr>
          <w:p>
            <w:pPr>
              <w:widowControl/>
              <w:jc w:val="center"/>
              <w:rPr>
                <w:rFonts w:ascii="宋体" w:hAnsi="宋体" w:cs="宋体"/>
                <w:bCs/>
                <w:color w:val="000000"/>
                <w:kern w:val="0"/>
              </w:rPr>
            </w:pPr>
            <w:r>
              <w:rPr>
                <w:rFonts w:hint="eastAsia" w:ascii="宋体" w:hAnsi="宋体" w:cs="宋体"/>
                <w:bCs/>
                <w:color w:val="000000"/>
                <w:kern w:val="0"/>
              </w:rPr>
              <w:t>10740</w:t>
            </w:r>
          </w:p>
        </w:tc>
        <w:tc>
          <w:tcPr>
            <w:tcW w:w="4329"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“不忘初心 牢记使命”主题教育：习近平总书记关于政治建设的重要论述（刘学军）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bCs/>
                <w:color w:val="000000"/>
                <w:kern w:val="0"/>
              </w:rPr>
            </w:pPr>
            <w:r>
              <w:rPr>
                <w:rFonts w:hint="eastAsia" w:ascii="宋体" w:hAnsi="宋体" w:cs="宋体"/>
                <w:bCs/>
                <w:color w:val="000000"/>
                <w:kern w:val="0"/>
              </w:rPr>
              <w:t>10741</w:t>
            </w:r>
          </w:p>
        </w:tc>
        <w:tc>
          <w:tcPr>
            <w:tcW w:w="3498"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“不忘初心 牢记使命”主题教育：习近平总书记关于党的建设的重要论述（邓纯东）</w:t>
            </w:r>
          </w:p>
        </w:tc>
        <w:tc>
          <w:tcPr>
            <w:tcW w:w="754" w:type="dxa"/>
            <w:shd w:val="clear" w:color="000000" w:fill="FFFFFF"/>
            <w:vAlign w:val="center"/>
          </w:tcPr>
          <w:p>
            <w:pPr>
              <w:widowControl/>
              <w:jc w:val="center"/>
              <w:rPr>
                <w:rFonts w:ascii="宋体" w:hAnsi="宋体" w:cs="宋体"/>
                <w:bCs/>
                <w:color w:val="000000"/>
                <w:kern w:val="0"/>
              </w:rPr>
            </w:pPr>
            <w:r>
              <w:rPr>
                <w:rFonts w:hint="eastAsia" w:ascii="宋体" w:hAnsi="宋体" w:cs="宋体"/>
                <w:bCs/>
                <w:color w:val="000000"/>
                <w:kern w:val="0"/>
              </w:rPr>
              <w:t>10742</w:t>
            </w:r>
          </w:p>
        </w:tc>
        <w:tc>
          <w:tcPr>
            <w:tcW w:w="4329"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“不忘初心 牢记使命”主题教育：习近平总书记关于文化建设的重要论述（张军）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bCs/>
                <w:color w:val="000000"/>
                <w:kern w:val="0"/>
              </w:rPr>
            </w:pPr>
            <w:r>
              <w:rPr>
                <w:rFonts w:hint="eastAsia" w:ascii="宋体" w:hAnsi="宋体" w:cs="宋体"/>
                <w:bCs/>
                <w:color w:val="000000"/>
                <w:kern w:val="0"/>
              </w:rPr>
              <w:t>10743</w:t>
            </w:r>
          </w:p>
        </w:tc>
        <w:tc>
          <w:tcPr>
            <w:tcW w:w="3498"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“不忘初心 牢记使命”主题教育：习近平新时代中国特色社会主义思想概论（倪德刚）</w:t>
            </w:r>
          </w:p>
        </w:tc>
        <w:tc>
          <w:tcPr>
            <w:tcW w:w="754" w:type="dxa"/>
            <w:shd w:val="clear" w:color="000000" w:fill="FFFFFF"/>
            <w:vAlign w:val="center"/>
          </w:tcPr>
          <w:p>
            <w:pPr>
              <w:widowControl/>
              <w:jc w:val="center"/>
              <w:rPr>
                <w:rFonts w:ascii="宋体" w:hAnsi="宋体" w:cs="宋体"/>
                <w:bCs/>
                <w:color w:val="000000"/>
                <w:kern w:val="0"/>
              </w:rPr>
            </w:pPr>
            <w:r>
              <w:rPr>
                <w:rFonts w:hint="eastAsia" w:ascii="宋体" w:hAnsi="宋体" w:cs="宋体"/>
                <w:bCs/>
                <w:color w:val="000000"/>
                <w:kern w:val="0"/>
              </w:rPr>
              <w:t>10744</w:t>
            </w:r>
          </w:p>
        </w:tc>
        <w:tc>
          <w:tcPr>
            <w:tcW w:w="4329"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“不忘初心 牢记使命”主题教育：习近平总书记关于全面依法治国的重要论述（杨伟东）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bCs/>
                <w:color w:val="000000"/>
                <w:kern w:val="0"/>
              </w:rPr>
            </w:pPr>
            <w:r>
              <w:rPr>
                <w:rFonts w:hint="eastAsia" w:ascii="宋体" w:hAnsi="宋体" w:cs="宋体"/>
                <w:bCs/>
                <w:color w:val="000000"/>
                <w:kern w:val="0"/>
              </w:rPr>
              <w:t>10745</w:t>
            </w:r>
          </w:p>
        </w:tc>
        <w:tc>
          <w:tcPr>
            <w:tcW w:w="3498"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“不忘初心 牢记使命”主题教育：习近平新时代中国特色社会主义经济思想（谢鲁江）</w:t>
            </w:r>
          </w:p>
        </w:tc>
        <w:tc>
          <w:tcPr>
            <w:tcW w:w="754" w:type="dxa"/>
            <w:shd w:val="clear" w:color="000000" w:fill="FFFFFF"/>
            <w:vAlign w:val="center"/>
          </w:tcPr>
          <w:p>
            <w:pPr>
              <w:widowControl/>
              <w:jc w:val="center"/>
              <w:rPr>
                <w:rFonts w:ascii="宋体" w:hAnsi="宋体" w:cs="宋体"/>
                <w:bCs/>
                <w:color w:val="000000"/>
                <w:kern w:val="0"/>
              </w:rPr>
            </w:pPr>
            <w:r>
              <w:rPr>
                <w:rFonts w:hint="eastAsia" w:ascii="宋体" w:hAnsi="宋体" w:cs="宋体"/>
                <w:bCs/>
                <w:color w:val="000000"/>
                <w:kern w:val="0"/>
              </w:rPr>
              <w:t>10520</w:t>
            </w:r>
          </w:p>
        </w:tc>
        <w:tc>
          <w:tcPr>
            <w:tcW w:w="4329"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坚定文化自信与弘扬社会主义核心价值观（曹润青）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bCs/>
                <w:color w:val="000000"/>
                <w:kern w:val="0"/>
              </w:rPr>
            </w:pPr>
            <w:r>
              <w:rPr>
                <w:rFonts w:hint="eastAsia" w:ascii="宋体" w:hAnsi="宋体" w:cs="宋体"/>
                <w:bCs/>
                <w:color w:val="000000"/>
                <w:kern w:val="0"/>
              </w:rPr>
              <w:t>11611</w:t>
            </w:r>
          </w:p>
        </w:tc>
        <w:tc>
          <w:tcPr>
            <w:tcW w:w="3498" w:type="dxa"/>
            <w:shd w:val="clear" w:color="000000" w:fill="FFFFFF"/>
            <w:vAlign w:val="center"/>
          </w:tcPr>
          <w:p>
            <w:pPr>
              <w:widowControl/>
              <w:jc w:val="left"/>
              <w:rPr>
                <w:color w:val="000000"/>
                <w:szCs w:val="21"/>
              </w:rPr>
            </w:pPr>
            <w:r>
              <w:rPr>
                <w:rFonts w:hint="eastAsia"/>
                <w:color w:val="000000"/>
                <w:szCs w:val="21"/>
              </w:rPr>
              <w:t>夺取新民主主义革命在全国的胜利（党史）（张卫波）</w:t>
            </w:r>
          </w:p>
        </w:tc>
        <w:tc>
          <w:tcPr>
            <w:tcW w:w="754" w:type="dxa"/>
            <w:shd w:val="clear" w:color="000000" w:fill="FFFFFF"/>
            <w:vAlign w:val="center"/>
          </w:tcPr>
          <w:p>
            <w:pPr>
              <w:widowControl/>
              <w:jc w:val="center"/>
              <w:rPr>
                <w:rFonts w:asciiTheme="minorEastAsia" w:hAnsiTheme="minorEastAsia"/>
                <w:color w:val="000000"/>
                <w:kern w:val="0"/>
                <w:szCs w:val="21"/>
              </w:rPr>
            </w:pPr>
            <w:r>
              <w:rPr>
                <w:rFonts w:hint="eastAsia" w:asciiTheme="minorEastAsia" w:hAnsiTheme="minorEastAsia"/>
                <w:color w:val="000000"/>
                <w:szCs w:val="21"/>
              </w:rPr>
              <w:t>11613</w:t>
            </w:r>
          </w:p>
        </w:tc>
        <w:tc>
          <w:tcPr>
            <w:tcW w:w="4329" w:type="dxa"/>
            <w:shd w:val="clear" w:color="000000" w:fill="FFFFFF"/>
            <w:vAlign w:val="center"/>
          </w:tcPr>
          <w:p>
            <w:pPr>
              <w:widowControl/>
              <w:jc w:val="left"/>
              <w:rPr>
                <w:kern w:val="0"/>
                <w:szCs w:val="21"/>
              </w:rPr>
            </w:pPr>
            <w:r>
              <w:rPr>
                <w:rFonts w:hint="eastAsia"/>
                <w:szCs w:val="21"/>
              </w:rPr>
              <w:t>第一次国共合作与北伐战争</w:t>
            </w:r>
            <w:r>
              <w:rPr>
                <w:rFonts w:hint="eastAsia"/>
                <w:color w:val="000000"/>
                <w:szCs w:val="21"/>
              </w:rPr>
              <w:t>（党史）（任伟）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bCs/>
                <w:color w:val="000000"/>
                <w:kern w:val="0"/>
              </w:rPr>
            </w:pPr>
            <w:r>
              <w:rPr>
                <w:rFonts w:hint="eastAsia" w:ascii="宋体" w:hAnsi="宋体" w:cs="宋体"/>
                <w:bCs/>
                <w:color w:val="000000"/>
                <w:kern w:val="0"/>
              </w:rPr>
              <w:t>11612</w:t>
            </w:r>
          </w:p>
        </w:tc>
        <w:tc>
          <w:tcPr>
            <w:tcW w:w="3498" w:type="dxa"/>
            <w:shd w:val="clear" w:color="000000" w:fill="FFFFFF"/>
            <w:vAlign w:val="center"/>
          </w:tcPr>
          <w:p>
            <w:pPr>
              <w:rPr>
                <w:color w:val="000000"/>
                <w:szCs w:val="21"/>
              </w:rPr>
            </w:pPr>
            <w:r>
              <w:rPr>
                <w:rFonts w:hint="eastAsia"/>
                <w:color w:val="000000"/>
                <w:szCs w:val="21"/>
              </w:rPr>
              <w:t>中国社会主义制度的建立（党史）（张旭东）</w:t>
            </w:r>
          </w:p>
        </w:tc>
        <w:tc>
          <w:tcPr>
            <w:tcW w:w="754" w:type="dxa"/>
            <w:shd w:val="clear" w:color="000000" w:fill="FFFFFF"/>
            <w:vAlign w:val="center"/>
          </w:tcPr>
          <w:p>
            <w:pPr>
              <w:jc w:val="center"/>
              <w:rPr>
                <w:rFonts w:asciiTheme="minorEastAsia" w:hAnsiTheme="minorEastAsia"/>
                <w:color w:val="000000"/>
                <w:szCs w:val="21"/>
              </w:rPr>
            </w:pPr>
            <w:r>
              <w:rPr>
                <w:rFonts w:hint="eastAsia" w:asciiTheme="minorEastAsia" w:hAnsiTheme="minorEastAsia"/>
                <w:color w:val="000000"/>
                <w:szCs w:val="21"/>
              </w:rPr>
              <w:t>11614</w:t>
            </w:r>
          </w:p>
        </w:tc>
        <w:tc>
          <w:tcPr>
            <w:tcW w:w="4329" w:type="dxa"/>
            <w:shd w:val="clear" w:color="000000" w:fill="FFFFFF"/>
            <w:vAlign w:val="center"/>
          </w:tcPr>
          <w:p>
            <w:pPr>
              <w:rPr>
                <w:szCs w:val="21"/>
              </w:rPr>
            </w:pPr>
            <w:r>
              <w:rPr>
                <w:rFonts w:hint="eastAsia"/>
                <w:szCs w:val="21"/>
              </w:rPr>
              <w:t>学习老一代革命家的人格风范</w:t>
            </w:r>
            <w:r>
              <w:rPr>
                <w:rFonts w:hint="eastAsia"/>
                <w:color w:val="000000"/>
                <w:szCs w:val="21"/>
              </w:rPr>
              <w:t>（党史）（吴文珑）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Theme="minorEastAsia" w:hAnsiTheme="minorEastAsia"/>
                <w:color w:val="000000"/>
                <w:kern w:val="0"/>
                <w:szCs w:val="21"/>
              </w:rPr>
            </w:pPr>
            <w:r>
              <w:rPr>
                <w:rFonts w:hint="eastAsia" w:asciiTheme="minorEastAsia" w:hAnsiTheme="minorEastAsia"/>
                <w:color w:val="000000"/>
                <w:szCs w:val="21"/>
              </w:rPr>
              <w:t>11615</w:t>
            </w:r>
          </w:p>
        </w:tc>
        <w:tc>
          <w:tcPr>
            <w:tcW w:w="3498" w:type="dxa"/>
            <w:shd w:val="clear" w:color="000000" w:fill="FFFFFF"/>
            <w:vAlign w:val="center"/>
          </w:tcPr>
          <w:p>
            <w:pPr>
              <w:widowControl/>
              <w:jc w:val="left"/>
              <w:rPr>
                <w:kern w:val="0"/>
                <w:szCs w:val="21"/>
              </w:rPr>
            </w:pPr>
            <w:r>
              <w:rPr>
                <w:rFonts w:hint="eastAsia"/>
                <w:szCs w:val="21"/>
              </w:rPr>
              <w:t>中国特色革命道路的开辟</w:t>
            </w:r>
            <w:r>
              <w:rPr>
                <w:rFonts w:hint="eastAsia"/>
                <w:color w:val="000000"/>
                <w:szCs w:val="21"/>
              </w:rPr>
              <w:t>（党史）（高中华）</w:t>
            </w:r>
          </w:p>
        </w:tc>
        <w:tc>
          <w:tcPr>
            <w:tcW w:w="754" w:type="dxa"/>
            <w:shd w:val="clear" w:color="000000" w:fill="FFFFFF"/>
            <w:vAlign w:val="center"/>
          </w:tcPr>
          <w:p>
            <w:pPr>
              <w:widowControl/>
              <w:jc w:val="center"/>
              <w:rPr>
                <w:rFonts w:asciiTheme="minorEastAsia" w:hAnsiTheme="minorEastAsia"/>
                <w:color w:val="000000"/>
                <w:kern w:val="0"/>
                <w:szCs w:val="21"/>
              </w:rPr>
            </w:pPr>
            <w:r>
              <w:rPr>
                <w:rFonts w:hint="eastAsia" w:asciiTheme="minorEastAsia" w:hAnsiTheme="minorEastAsia"/>
                <w:color w:val="000000"/>
                <w:szCs w:val="21"/>
              </w:rPr>
              <w:t>11617</w:t>
            </w:r>
          </w:p>
        </w:tc>
        <w:tc>
          <w:tcPr>
            <w:tcW w:w="4329" w:type="dxa"/>
            <w:shd w:val="clear" w:color="000000" w:fill="FFFFFF"/>
            <w:vAlign w:val="center"/>
          </w:tcPr>
          <w:p>
            <w:pPr>
              <w:widowControl/>
              <w:jc w:val="left"/>
              <w:rPr>
                <w:kern w:val="0"/>
                <w:szCs w:val="21"/>
              </w:rPr>
            </w:pPr>
            <w:r>
              <w:rPr>
                <w:rFonts w:hint="eastAsia"/>
                <w:szCs w:val="21"/>
              </w:rPr>
              <w:t>中国共产党在新民主主义革命时期的奋斗历程及启示</w:t>
            </w:r>
            <w:r>
              <w:rPr>
                <w:rFonts w:hint="eastAsia"/>
                <w:color w:val="000000"/>
                <w:szCs w:val="21"/>
              </w:rPr>
              <w:t>（党史）（张太原）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Theme="minorEastAsia" w:hAnsiTheme="minorEastAsia"/>
                <w:color w:val="000000"/>
                <w:szCs w:val="21"/>
              </w:rPr>
            </w:pPr>
            <w:r>
              <w:rPr>
                <w:rFonts w:hint="eastAsia" w:asciiTheme="minorEastAsia" w:hAnsiTheme="minorEastAsia"/>
                <w:color w:val="000000"/>
                <w:szCs w:val="21"/>
              </w:rPr>
              <w:t>11616</w:t>
            </w:r>
          </w:p>
        </w:tc>
        <w:tc>
          <w:tcPr>
            <w:tcW w:w="3498" w:type="dxa"/>
            <w:shd w:val="clear" w:color="000000" w:fill="FFFFFF"/>
            <w:vAlign w:val="center"/>
          </w:tcPr>
          <w:p>
            <w:pPr>
              <w:rPr>
                <w:szCs w:val="21"/>
              </w:rPr>
            </w:pPr>
            <w:r>
              <w:rPr>
                <w:rFonts w:hint="eastAsia"/>
                <w:szCs w:val="21"/>
              </w:rPr>
              <w:t>延安整风与党的团结统一</w:t>
            </w:r>
            <w:r>
              <w:rPr>
                <w:rFonts w:hint="eastAsia"/>
                <w:color w:val="000000"/>
                <w:szCs w:val="21"/>
              </w:rPr>
              <w:t>（党史）（卢毅）</w:t>
            </w:r>
          </w:p>
        </w:tc>
        <w:tc>
          <w:tcPr>
            <w:tcW w:w="754" w:type="dxa"/>
            <w:shd w:val="clear" w:color="000000" w:fill="FFFFFF"/>
            <w:vAlign w:val="center"/>
          </w:tcPr>
          <w:p>
            <w:pPr>
              <w:jc w:val="center"/>
              <w:rPr>
                <w:rFonts w:asciiTheme="minorEastAsia" w:hAnsiTheme="minorEastAsia"/>
                <w:color w:val="000000"/>
                <w:szCs w:val="21"/>
              </w:rPr>
            </w:pPr>
            <w:r>
              <w:rPr>
                <w:rFonts w:hint="eastAsia" w:asciiTheme="minorEastAsia" w:hAnsiTheme="minorEastAsia"/>
                <w:color w:val="000000"/>
                <w:szCs w:val="21"/>
              </w:rPr>
              <w:t>11618</w:t>
            </w:r>
          </w:p>
        </w:tc>
        <w:tc>
          <w:tcPr>
            <w:tcW w:w="4329" w:type="dxa"/>
            <w:shd w:val="clear" w:color="000000" w:fill="FFFFFF"/>
            <w:vAlign w:val="center"/>
          </w:tcPr>
          <w:p>
            <w:pPr>
              <w:rPr>
                <w:szCs w:val="21"/>
              </w:rPr>
            </w:pPr>
            <w:r>
              <w:rPr>
                <w:rFonts w:hint="eastAsia"/>
                <w:szCs w:val="21"/>
              </w:rPr>
              <w:t>建立新中国的构想及实践</w:t>
            </w:r>
            <w:r>
              <w:rPr>
                <w:rFonts w:hint="eastAsia"/>
                <w:color w:val="000000"/>
                <w:szCs w:val="21"/>
              </w:rPr>
              <w:t>（党史）（李国芳）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Theme="minorEastAsia" w:hAnsiTheme="minorEastAsia"/>
                <w:color w:val="000000"/>
                <w:kern w:val="0"/>
                <w:szCs w:val="21"/>
              </w:rPr>
            </w:pPr>
            <w:r>
              <w:rPr>
                <w:rFonts w:hint="eastAsia" w:asciiTheme="minorEastAsia" w:hAnsiTheme="minorEastAsia"/>
                <w:color w:val="000000"/>
                <w:szCs w:val="21"/>
              </w:rPr>
              <w:t>11619</w:t>
            </w:r>
          </w:p>
        </w:tc>
        <w:tc>
          <w:tcPr>
            <w:tcW w:w="3498" w:type="dxa"/>
            <w:shd w:val="clear" w:color="000000" w:fill="FFFFFF"/>
            <w:vAlign w:val="center"/>
          </w:tcPr>
          <w:p>
            <w:pPr>
              <w:widowControl/>
              <w:jc w:val="left"/>
              <w:rPr>
                <w:kern w:val="0"/>
                <w:szCs w:val="21"/>
              </w:rPr>
            </w:pPr>
            <w:r>
              <w:rPr>
                <w:rFonts w:hint="eastAsia"/>
                <w:szCs w:val="21"/>
              </w:rPr>
              <w:t>中国共产党的创立</w:t>
            </w:r>
            <w:r>
              <w:rPr>
                <w:rFonts w:hint="eastAsia"/>
                <w:color w:val="000000"/>
                <w:szCs w:val="21"/>
              </w:rPr>
              <w:t>（党史）（祝彦）</w:t>
            </w:r>
          </w:p>
        </w:tc>
        <w:tc>
          <w:tcPr>
            <w:tcW w:w="754" w:type="dxa"/>
            <w:shd w:val="clear" w:color="000000" w:fill="FFFFFF"/>
            <w:vAlign w:val="center"/>
          </w:tcPr>
          <w:p>
            <w:pPr>
              <w:widowControl/>
              <w:jc w:val="center"/>
              <w:rPr>
                <w:rFonts w:asciiTheme="minorEastAsia" w:hAnsiTheme="minorEastAsia"/>
                <w:color w:val="000000"/>
                <w:kern w:val="0"/>
                <w:szCs w:val="21"/>
              </w:rPr>
            </w:pPr>
            <w:r>
              <w:rPr>
                <w:rFonts w:hint="eastAsia" w:asciiTheme="minorEastAsia" w:hAnsiTheme="minorEastAsia"/>
                <w:color w:val="000000"/>
                <w:szCs w:val="21"/>
              </w:rPr>
              <w:t>11621</w:t>
            </w:r>
          </w:p>
        </w:tc>
        <w:tc>
          <w:tcPr>
            <w:tcW w:w="4329" w:type="dxa"/>
            <w:shd w:val="clear" w:color="000000" w:fill="FFFFFF"/>
            <w:vAlign w:val="center"/>
          </w:tcPr>
          <w:p>
            <w:pPr>
              <w:widowControl/>
              <w:jc w:val="left"/>
              <w:rPr>
                <w:kern w:val="0"/>
                <w:szCs w:val="21"/>
              </w:rPr>
            </w:pPr>
            <w:r>
              <w:rPr>
                <w:rFonts w:hint="eastAsia"/>
                <w:szCs w:val="21"/>
              </w:rPr>
              <w:t>中国共产党的奋斗历程与优良传统</w:t>
            </w:r>
            <w:r>
              <w:rPr>
                <w:rFonts w:hint="eastAsia"/>
                <w:color w:val="000000"/>
                <w:szCs w:val="21"/>
              </w:rPr>
              <w:t>（党史）（吴文珑）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Theme="minorEastAsia" w:hAnsiTheme="minorEastAsia"/>
                <w:color w:val="000000"/>
                <w:szCs w:val="21"/>
              </w:rPr>
            </w:pPr>
            <w:r>
              <w:rPr>
                <w:rFonts w:hint="eastAsia" w:asciiTheme="minorEastAsia" w:hAnsiTheme="minorEastAsia"/>
                <w:color w:val="000000"/>
                <w:szCs w:val="21"/>
              </w:rPr>
              <w:t>11620</w:t>
            </w:r>
          </w:p>
        </w:tc>
        <w:tc>
          <w:tcPr>
            <w:tcW w:w="3498" w:type="dxa"/>
            <w:shd w:val="clear" w:color="000000" w:fill="FFFFFF"/>
            <w:vAlign w:val="center"/>
          </w:tcPr>
          <w:p>
            <w:pPr>
              <w:rPr>
                <w:szCs w:val="21"/>
              </w:rPr>
            </w:pPr>
            <w:r>
              <w:rPr>
                <w:rFonts w:hint="eastAsia"/>
                <w:szCs w:val="21"/>
              </w:rPr>
              <w:t>中国共产党的光辉历程</w:t>
            </w:r>
            <w:r>
              <w:rPr>
                <w:rFonts w:hint="eastAsia"/>
                <w:color w:val="000000"/>
                <w:szCs w:val="21"/>
              </w:rPr>
              <w:t>（党史）（崔丽华）</w:t>
            </w:r>
          </w:p>
        </w:tc>
        <w:tc>
          <w:tcPr>
            <w:tcW w:w="754" w:type="dxa"/>
            <w:shd w:val="clear" w:color="000000" w:fill="FFFFFF"/>
            <w:vAlign w:val="center"/>
          </w:tcPr>
          <w:p>
            <w:pPr>
              <w:jc w:val="center"/>
              <w:rPr>
                <w:rFonts w:asciiTheme="minorEastAsia" w:hAnsiTheme="minorEastAsia"/>
                <w:color w:val="000000"/>
                <w:szCs w:val="21"/>
              </w:rPr>
            </w:pPr>
            <w:r>
              <w:rPr>
                <w:rFonts w:hint="eastAsia" w:asciiTheme="minorEastAsia" w:hAnsiTheme="minorEastAsia"/>
                <w:color w:val="000000"/>
                <w:szCs w:val="21"/>
              </w:rPr>
              <w:t>11622</w:t>
            </w:r>
          </w:p>
        </w:tc>
        <w:tc>
          <w:tcPr>
            <w:tcW w:w="4329" w:type="dxa"/>
            <w:shd w:val="clear" w:color="000000" w:fill="FFFFFF"/>
            <w:vAlign w:val="center"/>
          </w:tcPr>
          <w:p>
            <w:pPr>
              <w:rPr>
                <w:szCs w:val="21"/>
              </w:rPr>
            </w:pPr>
            <w:r>
              <w:rPr>
                <w:rFonts w:hint="eastAsia"/>
                <w:szCs w:val="21"/>
              </w:rPr>
              <w:t>告别乌托邦：“大跃进”和人民公社化运动的启示</w:t>
            </w:r>
            <w:r>
              <w:rPr>
                <w:rFonts w:hint="eastAsia"/>
                <w:color w:val="000000"/>
                <w:szCs w:val="21"/>
              </w:rPr>
              <w:t>（党史）（辛逸）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Theme="minorEastAsia" w:hAnsiTheme="minorEastAsia"/>
                <w:color w:val="000000"/>
                <w:szCs w:val="21"/>
              </w:rPr>
            </w:pPr>
            <w:r>
              <w:rPr>
                <w:rFonts w:hint="eastAsia" w:asciiTheme="minorEastAsia" w:hAnsiTheme="minorEastAsia"/>
                <w:color w:val="000000"/>
                <w:szCs w:val="21"/>
              </w:rPr>
              <w:t>11623</w:t>
            </w:r>
          </w:p>
        </w:tc>
        <w:tc>
          <w:tcPr>
            <w:tcW w:w="3498" w:type="dxa"/>
            <w:shd w:val="clear" w:color="000000" w:fill="FFFFFF"/>
            <w:vAlign w:val="center"/>
          </w:tcPr>
          <w:p>
            <w:pPr>
              <w:rPr>
                <w:szCs w:val="21"/>
              </w:rPr>
            </w:pPr>
            <w:r>
              <w:rPr>
                <w:rFonts w:hint="eastAsia"/>
                <w:szCs w:val="21"/>
              </w:rPr>
              <w:t>《论十大关系》的经典化与毛泽东时代的工业化</w:t>
            </w:r>
            <w:r>
              <w:rPr>
                <w:rFonts w:hint="eastAsia"/>
                <w:color w:val="000000"/>
                <w:szCs w:val="21"/>
              </w:rPr>
              <w:t>（党史）（王海光）</w:t>
            </w:r>
          </w:p>
        </w:tc>
        <w:tc>
          <w:tcPr>
            <w:tcW w:w="754" w:type="dxa"/>
            <w:shd w:val="clear" w:color="000000" w:fill="FFFFFF"/>
            <w:vAlign w:val="center"/>
          </w:tcPr>
          <w:p>
            <w:pPr>
              <w:jc w:val="center"/>
              <w:rPr>
                <w:rFonts w:asciiTheme="minorEastAsia" w:hAnsiTheme="minorEastAsia"/>
                <w:color w:val="000000"/>
                <w:szCs w:val="21"/>
              </w:rPr>
            </w:pPr>
            <w:r>
              <w:rPr>
                <w:rFonts w:hint="eastAsia" w:asciiTheme="minorEastAsia" w:hAnsiTheme="minorEastAsia"/>
                <w:color w:val="000000"/>
                <w:szCs w:val="21"/>
              </w:rPr>
              <w:t>11624</w:t>
            </w:r>
          </w:p>
        </w:tc>
        <w:tc>
          <w:tcPr>
            <w:tcW w:w="4329" w:type="dxa"/>
            <w:shd w:val="clear" w:color="000000" w:fill="FFFFFF"/>
            <w:vAlign w:val="center"/>
          </w:tcPr>
          <w:p>
            <w:pPr>
              <w:rPr>
                <w:szCs w:val="21"/>
              </w:rPr>
            </w:pPr>
            <w:r>
              <w:rPr>
                <w:rFonts w:hint="eastAsia"/>
                <w:szCs w:val="21"/>
              </w:rPr>
              <w:t>中国共产党夺取全国政权的历史经验</w:t>
            </w:r>
            <w:r>
              <w:rPr>
                <w:rFonts w:hint="eastAsia"/>
                <w:color w:val="000000"/>
                <w:szCs w:val="21"/>
              </w:rPr>
              <w:t>（党史）（张旭东）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Theme="minorEastAsia" w:hAnsiTheme="minorEastAsia"/>
                <w:color w:val="000000"/>
                <w:kern w:val="0"/>
                <w:szCs w:val="21"/>
              </w:rPr>
            </w:pPr>
            <w:r>
              <w:rPr>
                <w:rFonts w:hint="eastAsia" w:asciiTheme="minorEastAsia" w:hAnsiTheme="minorEastAsia"/>
                <w:color w:val="000000"/>
                <w:szCs w:val="21"/>
              </w:rPr>
              <w:t>11625</w:t>
            </w:r>
          </w:p>
        </w:tc>
        <w:tc>
          <w:tcPr>
            <w:tcW w:w="3498" w:type="dxa"/>
            <w:shd w:val="clear" w:color="000000" w:fill="FFFFFF"/>
            <w:vAlign w:val="center"/>
          </w:tcPr>
          <w:p>
            <w:pPr>
              <w:widowControl/>
              <w:jc w:val="left"/>
              <w:rPr>
                <w:color w:val="000000"/>
                <w:kern w:val="0"/>
                <w:szCs w:val="21"/>
              </w:rPr>
            </w:pPr>
            <w:r>
              <w:rPr>
                <w:rFonts w:hint="eastAsia"/>
                <w:color w:val="000000"/>
                <w:szCs w:val="21"/>
              </w:rPr>
              <w:t>深入开展“四史”学习教育：空想社会主义（孙劲松）</w:t>
            </w:r>
          </w:p>
        </w:tc>
        <w:tc>
          <w:tcPr>
            <w:tcW w:w="754" w:type="dxa"/>
            <w:shd w:val="clear" w:color="000000" w:fill="FFFFFF"/>
            <w:vAlign w:val="center"/>
          </w:tcPr>
          <w:p>
            <w:pPr>
              <w:widowControl/>
              <w:jc w:val="center"/>
              <w:rPr>
                <w:rFonts w:asciiTheme="minorEastAsia" w:hAnsiTheme="minorEastAsia"/>
                <w:color w:val="000000"/>
                <w:kern w:val="0"/>
                <w:szCs w:val="21"/>
              </w:rPr>
            </w:pPr>
            <w:r>
              <w:rPr>
                <w:rFonts w:hint="eastAsia" w:asciiTheme="minorEastAsia" w:hAnsiTheme="minorEastAsia"/>
                <w:color w:val="000000"/>
                <w:szCs w:val="21"/>
              </w:rPr>
              <w:t>11629</w:t>
            </w:r>
          </w:p>
        </w:tc>
        <w:tc>
          <w:tcPr>
            <w:tcW w:w="4329" w:type="dxa"/>
            <w:shd w:val="clear" w:color="000000" w:fill="FFFFFF"/>
            <w:vAlign w:val="center"/>
          </w:tcPr>
          <w:p>
            <w:pPr>
              <w:widowControl/>
              <w:jc w:val="left"/>
              <w:rPr>
                <w:color w:val="000000"/>
                <w:kern w:val="0"/>
                <w:szCs w:val="21"/>
              </w:rPr>
            </w:pPr>
            <w:r>
              <w:rPr>
                <w:rFonts w:hint="eastAsia"/>
                <w:color w:val="000000"/>
                <w:szCs w:val="21"/>
              </w:rPr>
              <w:t>深入开展“四史”学习教育：社会主义五百年（郭强）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Theme="minorEastAsia" w:hAnsiTheme="minorEastAsia"/>
                <w:color w:val="000000"/>
                <w:szCs w:val="21"/>
              </w:rPr>
            </w:pPr>
            <w:r>
              <w:rPr>
                <w:rFonts w:hint="eastAsia" w:asciiTheme="minorEastAsia" w:hAnsiTheme="minorEastAsia"/>
                <w:color w:val="000000"/>
                <w:szCs w:val="21"/>
              </w:rPr>
              <w:t>11626</w:t>
            </w:r>
          </w:p>
        </w:tc>
        <w:tc>
          <w:tcPr>
            <w:tcW w:w="3498" w:type="dxa"/>
            <w:shd w:val="clear" w:color="000000" w:fill="FFFFFF"/>
            <w:vAlign w:val="center"/>
          </w:tcPr>
          <w:p>
            <w:pPr>
              <w:rPr>
                <w:color w:val="000000"/>
                <w:szCs w:val="21"/>
              </w:rPr>
            </w:pPr>
            <w:r>
              <w:rPr>
                <w:rFonts w:hint="eastAsia"/>
                <w:color w:val="000000"/>
                <w:szCs w:val="21"/>
              </w:rPr>
              <w:t>深入开展“四史”学习教育：党的十八大以来的历史性成就和历史性变革（金民卿）</w:t>
            </w:r>
          </w:p>
        </w:tc>
        <w:tc>
          <w:tcPr>
            <w:tcW w:w="754" w:type="dxa"/>
            <w:shd w:val="clear" w:color="000000" w:fill="FFFFFF"/>
            <w:vAlign w:val="center"/>
          </w:tcPr>
          <w:p>
            <w:pPr>
              <w:jc w:val="center"/>
              <w:rPr>
                <w:rFonts w:asciiTheme="minorEastAsia" w:hAnsiTheme="minorEastAsia"/>
                <w:color w:val="000000"/>
                <w:szCs w:val="21"/>
              </w:rPr>
            </w:pPr>
            <w:r>
              <w:rPr>
                <w:rFonts w:hint="eastAsia" w:asciiTheme="minorEastAsia" w:hAnsiTheme="minorEastAsia"/>
                <w:color w:val="000000"/>
                <w:szCs w:val="21"/>
              </w:rPr>
              <w:t>11630</w:t>
            </w:r>
          </w:p>
        </w:tc>
        <w:tc>
          <w:tcPr>
            <w:tcW w:w="4329" w:type="dxa"/>
            <w:shd w:val="clear" w:color="000000" w:fill="FFFFFF"/>
            <w:vAlign w:val="center"/>
          </w:tcPr>
          <w:p>
            <w:pPr>
              <w:rPr>
                <w:color w:val="000000"/>
                <w:szCs w:val="21"/>
              </w:rPr>
            </w:pPr>
            <w:r>
              <w:rPr>
                <w:rFonts w:hint="eastAsia"/>
                <w:color w:val="000000"/>
                <w:szCs w:val="21"/>
              </w:rPr>
              <w:t>深入开展“四史”学习教育：从苏联模式形成到苏东剧变（徐浩然）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Theme="minorEastAsia" w:hAnsiTheme="minorEastAsia"/>
                <w:color w:val="000000"/>
                <w:szCs w:val="21"/>
              </w:rPr>
            </w:pPr>
            <w:r>
              <w:rPr>
                <w:rFonts w:hint="eastAsia" w:asciiTheme="minorEastAsia" w:hAnsiTheme="minorEastAsia"/>
                <w:color w:val="000000"/>
                <w:szCs w:val="21"/>
              </w:rPr>
              <w:t>11627</w:t>
            </w:r>
          </w:p>
        </w:tc>
        <w:tc>
          <w:tcPr>
            <w:tcW w:w="3498" w:type="dxa"/>
            <w:shd w:val="clear" w:color="000000" w:fill="FFFFFF"/>
            <w:vAlign w:val="center"/>
          </w:tcPr>
          <w:p>
            <w:pPr>
              <w:rPr>
                <w:color w:val="000000"/>
                <w:szCs w:val="21"/>
              </w:rPr>
            </w:pPr>
            <w:r>
              <w:rPr>
                <w:rFonts w:hint="eastAsia"/>
                <w:color w:val="000000"/>
                <w:szCs w:val="21"/>
              </w:rPr>
              <w:t>深入开展“四史”学习教育：新中国成立以来中国共产党治国理政的经验和启示（刘春）</w:t>
            </w:r>
          </w:p>
        </w:tc>
        <w:tc>
          <w:tcPr>
            <w:tcW w:w="754" w:type="dxa"/>
            <w:shd w:val="clear" w:color="000000" w:fill="FFFFFF"/>
            <w:vAlign w:val="center"/>
          </w:tcPr>
          <w:p>
            <w:pPr>
              <w:jc w:val="center"/>
              <w:rPr>
                <w:rFonts w:asciiTheme="minorEastAsia" w:hAnsiTheme="minorEastAsia"/>
                <w:color w:val="000000"/>
                <w:szCs w:val="21"/>
              </w:rPr>
            </w:pPr>
            <w:r>
              <w:rPr>
                <w:rFonts w:hint="eastAsia" w:asciiTheme="minorEastAsia" w:hAnsiTheme="minorEastAsia"/>
                <w:color w:val="000000"/>
                <w:szCs w:val="21"/>
              </w:rPr>
              <w:t>11631</w:t>
            </w:r>
          </w:p>
        </w:tc>
        <w:tc>
          <w:tcPr>
            <w:tcW w:w="4329" w:type="dxa"/>
            <w:shd w:val="clear" w:color="000000" w:fill="FFFFFF"/>
            <w:vAlign w:val="center"/>
          </w:tcPr>
          <w:p>
            <w:pPr>
              <w:rPr>
                <w:color w:val="000000"/>
                <w:szCs w:val="21"/>
              </w:rPr>
            </w:pPr>
            <w:r>
              <w:rPr>
                <w:rFonts w:hint="eastAsia"/>
                <w:color w:val="000000"/>
                <w:szCs w:val="21"/>
              </w:rPr>
              <w:t>深入开展“四史”学习教育：中国共产党的百年自我革命的经验与启示（曹鹏飞）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Theme="minorEastAsia" w:hAnsiTheme="minorEastAsia"/>
                <w:color w:val="000000"/>
                <w:szCs w:val="21"/>
              </w:rPr>
            </w:pPr>
            <w:r>
              <w:rPr>
                <w:rFonts w:hint="eastAsia" w:asciiTheme="minorEastAsia" w:hAnsiTheme="minorEastAsia"/>
                <w:color w:val="000000"/>
                <w:szCs w:val="21"/>
              </w:rPr>
              <w:t>11628</w:t>
            </w:r>
          </w:p>
        </w:tc>
        <w:tc>
          <w:tcPr>
            <w:tcW w:w="3498" w:type="dxa"/>
            <w:shd w:val="clear" w:color="000000" w:fill="FFFFFF"/>
            <w:vAlign w:val="center"/>
          </w:tcPr>
          <w:p>
            <w:pPr>
              <w:rPr>
                <w:color w:val="000000"/>
                <w:szCs w:val="21"/>
              </w:rPr>
            </w:pPr>
            <w:r>
              <w:rPr>
                <w:rFonts w:hint="eastAsia"/>
                <w:color w:val="000000"/>
                <w:szCs w:val="21"/>
              </w:rPr>
              <w:t>深入开展“四史”学习教育：中国特色社会主义的形成和发展（冯书泉）</w:t>
            </w:r>
          </w:p>
        </w:tc>
        <w:tc>
          <w:tcPr>
            <w:tcW w:w="754" w:type="dxa"/>
            <w:shd w:val="clear" w:color="000000" w:fill="FFFFFF"/>
            <w:vAlign w:val="center"/>
          </w:tcPr>
          <w:p>
            <w:pPr>
              <w:jc w:val="center"/>
              <w:rPr>
                <w:rFonts w:asciiTheme="minorEastAsia" w:hAnsiTheme="minorEastAsia"/>
                <w:color w:val="000000"/>
                <w:szCs w:val="21"/>
              </w:rPr>
            </w:pPr>
            <w:r>
              <w:rPr>
                <w:rFonts w:hint="eastAsia" w:asciiTheme="minorEastAsia" w:hAnsiTheme="minorEastAsia"/>
                <w:color w:val="000000"/>
                <w:szCs w:val="21"/>
              </w:rPr>
              <w:t>11632</w:t>
            </w:r>
          </w:p>
        </w:tc>
        <w:tc>
          <w:tcPr>
            <w:tcW w:w="4329" w:type="dxa"/>
            <w:shd w:val="clear" w:color="000000" w:fill="FFFFFF"/>
            <w:vAlign w:val="center"/>
          </w:tcPr>
          <w:p>
            <w:pPr>
              <w:rPr>
                <w:color w:val="000000"/>
                <w:szCs w:val="21"/>
              </w:rPr>
            </w:pPr>
            <w:r>
              <w:rPr>
                <w:rFonts w:hint="eastAsia"/>
                <w:color w:val="000000"/>
                <w:szCs w:val="21"/>
              </w:rPr>
              <w:t>深入开展“四史”学习教育：马克思主义中国化的历史进程和基本经验（崔丽华）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bCs/>
                <w:color w:val="000000"/>
                <w:kern w:val="0"/>
              </w:rPr>
            </w:pPr>
            <w:r>
              <w:rPr>
                <w:rFonts w:ascii="宋体" w:hAnsi="宋体" w:cs="宋体"/>
                <w:bCs/>
                <w:color w:val="000000"/>
                <w:kern w:val="0"/>
              </w:rPr>
              <w:t>10926</w:t>
            </w:r>
          </w:p>
        </w:tc>
        <w:tc>
          <w:tcPr>
            <w:tcW w:w="3498"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习近平总书记教育重要论述精神解读（鲍善冰）</w:t>
            </w:r>
          </w:p>
        </w:tc>
        <w:tc>
          <w:tcPr>
            <w:tcW w:w="754" w:type="dxa"/>
            <w:shd w:val="clear" w:color="000000" w:fill="FFFFFF"/>
            <w:vAlign w:val="center"/>
          </w:tcPr>
          <w:p>
            <w:pPr>
              <w:widowControl/>
              <w:jc w:val="center"/>
              <w:rPr>
                <w:rFonts w:ascii="宋体" w:hAnsi="宋体"/>
              </w:rPr>
            </w:pPr>
            <w:r>
              <w:rPr>
                <w:rFonts w:ascii="宋体" w:hAnsi="宋体"/>
              </w:rPr>
              <w:t>1092</w:t>
            </w:r>
            <w:r>
              <w:rPr>
                <w:rFonts w:hint="eastAsia" w:ascii="宋体" w:hAnsi="宋体"/>
              </w:rPr>
              <w:t>8</w:t>
            </w:r>
          </w:p>
        </w:tc>
        <w:tc>
          <w:tcPr>
            <w:tcW w:w="4329" w:type="dxa"/>
            <w:shd w:val="clear" w:color="000000" w:fill="FFFFFF"/>
            <w:vAlign w:val="center"/>
          </w:tcPr>
          <w:p>
            <w:pPr>
              <w:widowControl/>
              <w:rPr>
                <w:rFonts w:ascii="宋体" w:hAnsi="宋体" w:cs="宋体"/>
                <w:kern w:val="0"/>
              </w:rPr>
            </w:pPr>
            <w:r>
              <w:rPr>
                <w:rFonts w:hint="eastAsia" w:ascii="宋体" w:hAnsi="宋体" w:cs="宋体"/>
                <w:kern w:val="0"/>
              </w:rPr>
              <w:t>意识形态工作面临的形势任务与应对策略</w:t>
            </w:r>
            <w:r>
              <w:rPr>
                <w:rFonts w:hint="eastAsia" w:ascii="宋体" w:hAnsi="宋体" w:cs="宋体"/>
                <w:color w:val="000000"/>
                <w:kern w:val="0"/>
              </w:rPr>
              <w:t>（鲍善冰）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bCs/>
                <w:color w:val="000000"/>
                <w:kern w:val="0"/>
              </w:rPr>
            </w:pPr>
            <w:r>
              <w:rPr>
                <w:rFonts w:hint="eastAsia" w:ascii="宋体" w:hAnsi="宋体" w:cs="宋体"/>
                <w:bCs/>
                <w:color w:val="000000"/>
                <w:kern w:val="0"/>
              </w:rPr>
              <w:t>10845</w:t>
            </w:r>
          </w:p>
        </w:tc>
        <w:tc>
          <w:tcPr>
            <w:tcW w:w="3498"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科学谋发展，奋进“十四五”</w:t>
            </w:r>
            <w:r>
              <w:rPr>
                <w:rFonts w:ascii="Microsoft Tai Le" w:hAnsi="Microsoft Tai Le" w:cs="Microsoft Tai Le"/>
                <w:bCs/>
                <w:color w:val="000000"/>
                <w:kern w:val="0"/>
              </w:rPr>
              <w:t>——</w:t>
            </w:r>
            <w:r>
              <w:rPr>
                <w:rFonts w:hint="eastAsia" w:ascii="宋体" w:hAnsi="宋体" w:cs="宋体"/>
                <w:bCs/>
                <w:color w:val="000000"/>
                <w:kern w:val="0"/>
              </w:rPr>
              <w:t>谈谈“十四五”时期我国高等教育的历史方位和主要任务(瞿振元)</w:t>
            </w:r>
          </w:p>
        </w:tc>
        <w:tc>
          <w:tcPr>
            <w:tcW w:w="754" w:type="dxa"/>
            <w:shd w:val="clear" w:color="000000" w:fill="FFFFFF"/>
            <w:vAlign w:val="center"/>
          </w:tcPr>
          <w:p>
            <w:pPr>
              <w:widowControl/>
              <w:jc w:val="center"/>
              <w:rPr>
                <w:rFonts w:ascii="宋体" w:hAnsi="宋体"/>
              </w:rPr>
            </w:pPr>
            <w:r>
              <w:rPr>
                <w:rFonts w:hint="eastAsia" w:ascii="宋体" w:hAnsi="宋体"/>
              </w:rPr>
              <w:t>10848</w:t>
            </w:r>
          </w:p>
        </w:tc>
        <w:tc>
          <w:tcPr>
            <w:tcW w:w="4329" w:type="dxa"/>
            <w:shd w:val="clear" w:color="000000" w:fill="FFFFFF"/>
            <w:vAlign w:val="center"/>
          </w:tcPr>
          <w:p>
            <w:pPr>
              <w:widowControl/>
              <w:rPr>
                <w:rFonts w:ascii="宋体" w:hAnsi="宋体" w:cs="宋体"/>
                <w:kern w:val="0"/>
              </w:rPr>
            </w:pPr>
            <w:r>
              <w:rPr>
                <w:rFonts w:hint="eastAsia" w:ascii="宋体" w:hAnsi="宋体" w:cs="宋体"/>
                <w:kern w:val="0"/>
              </w:rPr>
              <w:t>“十四五”时期建设高质量教育体系的形势和政策导向(张力)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bCs/>
                <w:color w:val="000000"/>
                <w:kern w:val="0"/>
              </w:rPr>
            </w:pPr>
            <w:r>
              <w:rPr>
                <w:rFonts w:hint="eastAsia" w:ascii="宋体" w:hAnsi="宋体" w:cs="宋体"/>
                <w:bCs/>
                <w:color w:val="000000"/>
                <w:kern w:val="0"/>
              </w:rPr>
              <w:t>11696</w:t>
            </w:r>
          </w:p>
        </w:tc>
        <w:tc>
          <w:tcPr>
            <w:tcW w:w="3498"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不忘初心：党旗诞生的苦难与辉煌</w:t>
            </w:r>
            <w:r>
              <w:rPr>
                <w:rFonts w:ascii="Microsoft Tai Le" w:hAnsi="Microsoft Tai Le" w:cs="Microsoft Tai Le"/>
                <w:bCs/>
                <w:color w:val="000000"/>
                <w:kern w:val="0"/>
              </w:rPr>
              <w:t>——</w:t>
            </w:r>
            <w:r>
              <w:rPr>
                <w:rFonts w:hint="eastAsia" w:ascii="宋体" w:hAnsi="宋体" w:cs="宋体"/>
                <w:bCs/>
                <w:color w:val="000000"/>
                <w:kern w:val="0"/>
              </w:rPr>
              <w:t>纪念中国共产党建党100周年(郑彦良)</w:t>
            </w:r>
          </w:p>
        </w:tc>
        <w:tc>
          <w:tcPr>
            <w:tcW w:w="754" w:type="dxa"/>
            <w:shd w:val="clear" w:color="000000" w:fill="FFFFFF"/>
            <w:vAlign w:val="center"/>
          </w:tcPr>
          <w:p>
            <w:pPr>
              <w:widowControl/>
              <w:jc w:val="center"/>
              <w:rPr>
                <w:rFonts w:ascii="宋体" w:hAnsi="宋体"/>
              </w:rPr>
            </w:pPr>
            <w:r>
              <w:rPr>
                <w:rFonts w:hint="eastAsia" w:ascii="宋体" w:hAnsi="宋体"/>
              </w:rPr>
              <w:t>11716</w:t>
            </w:r>
          </w:p>
        </w:tc>
        <w:tc>
          <w:tcPr>
            <w:tcW w:w="4329" w:type="dxa"/>
            <w:shd w:val="clear" w:color="000000" w:fill="FFFFFF"/>
            <w:vAlign w:val="center"/>
          </w:tcPr>
          <w:p>
            <w:pPr>
              <w:widowControl/>
              <w:tabs>
                <w:tab w:val="left" w:pos="993"/>
              </w:tabs>
              <w:rPr>
                <w:rFonts w:ascii="宋体" w:hAnsi="宋体" w:cs="宋体"/>
                <w:kern w:val="0"/>
              </w:rPr>
            </w:pPr>
            <w:r>
              <w:rPr>
                <w:rFonts w:hint="eastAsia" w:ascii="宋体" w:hAnsi="宋体" w:cs="宋体"/>
                <w:kern w:val="0"/>
              </w:rPr>
              <w:t>深入学习习近平总书记关于教育的重要论述(石中英)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bCs/>
                <w:color w:val="000000"/>
                <w:kern w:val="0"/>
              </w:rPr>
            </w:pPr>
            <w:r>
              <w:rPr>
                <w:rFonts w:hint="eastAsia" w:ascii="宋体" w:hAnsi="宋体" w:cs="宋体"/>
                <w:bCs/>
                <w:color w:val="000000"/>
                <w:kern w:val="0"/>
              </w:rPr>
              <w:t>11700</w:t>
            </w:r>
          </w:p>
        </w:tc>
        <w:tc>
          <w:tcPr>
            <w:tcW w:w="3498"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百年大党，本色依旧</w:t>
            </w:r>
            <w:r>
              <w:rPr>
                <w:rFonts w:ascii="Microsoft Tai Le" w:hAnsi="Microsoft Tai Le" w:cs="Microsoft Tai Le"/>
                <w:bCs/>
                <w:color w:val="000000"/>
                <w:kern w:val="0"/>
              </w:rPr>
              <w:t>——</w:t>
            </w:r>
            <w:r>
              <w:rPr>
                <w:rFonts w:hint="eastAsia" w:ascii="宋体" w:hAnsi="宋体" w:cs="宋体"/>
                <w:bCs/>
                <w:color w:val="000000"/>
                <w:kern w:val="0"/>
              </w:rPr>
              <w:t>对党的性质和宗旨的认识(金鸣娟)</w:t>
            </w:r>
          </w:p>
        </w:tc>
        <w:tc>
          <w:tcPr>
            <w:tcW w:w="754" w:type="dxa"/>
            <w:shd w:val="clear" w:color="000000" w:fill="FFFFFF"/>
            <w:vAlign w:val="center"/>
          </w:tcPr>
          <w:p>
            <w:pPr>
              <w:widowControl/>
              <w:jc w:val="center"/>
              <w:rPr>
                <w:rFonts w:ascii="宋体" w:hAnsi="宋体"/>
              </w:rPr>
            </w:pPr>
            <w:r>
              <w:rPr>
                <w:rFonts w:hint="eastAsia" w:ascii="宋体" w:hAnsi="宋体"/>
              </w:rPr>
              <w:t>11675</w:t>
            </w:r>
          </w:p>
        </w:tc>
        <w:tc>
          <w:tcPr>
            <w:tcW w:w="4329" w:type="dxa"/>
            <w:shd w:val="clear" w:color="000000" w:fill="FFFFFF"/>
            <w:vAlign w:val="center"/>
          </w:tcPr>
          <w:p>
            <w:pPr>
              <w:widowControl/>
              <w:rPr>
                <w:rFonts w:ascii="宋体" w:hAnsi="宋体" w:cs="宋体"/>
                <w:kern w:val="0"/>
              </w:rPr>
            </w:pPr>
            <w:r>
              <w:rPr>
                <w:rFonts w:hint="eastAsia" w:ascii="宋体" w:hAnsi="宋体" w:cs="宋体"/>
                <w:kern w:val="0"/>
              </w:rPr>
              <w:t>学好党史 奋勇前行</w:t>
            </w:r>
            <w:r>
              <w:rPr>
                <w:rFonts w:ascii="Microsoft Tai Le" w:hAnsi="Microsoft Tai Le" w:cs="Microsoft Tai Le"/>
                <w:bCs/>
                <w:color w:val="000000"/>
                <w:kern w:val="0"/>
              </w:rPr>
              <w:t>——</w:t>
            </w:r>
            <w:r>
              <w:rPr>
                <w:rFonts w:hint="eastAsia" w:ascii="宋体" w:hAnsi="宋体" w:cs="宋体"/>
                <w:kern w:val="0"/>
              </w:rPr>
              <w:t>学习习近平总书记在党史学习教育动员大会上的重要讲话（学党史）(李蓉)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tabs>
                <w:tab w:val="left" w:pos="302"/>
              </w:tabs>
              <w:jc w:val="left"/>
              <w:rPr>
                <w:rFonts w:ascii="宋体" w:hAnsi="宋体" w:cs="宋体"/>
                <w:bCs/>
                <w:color w:val="000000"/>
                <w:kern w:val="0"/>
              </w:rPr>
            </w:pPr>
            <w:r>
              <w:rPr>
                <w:rFonts w:hint="eastAsia" w:ascii="宋体" w:hAnsi="宋体" w:cs="宋体"/>
                <w:bCs/>
                <w:color w:val="000000"/>
                <w:kern w:val="0"/>
              </w:rPr>
              <w:t>11676</w:t>
            </w:r>
          </w:p>
        </w:tc>
        <w:tc>
          <w:tcPr>
            <w:tcW w:w="3498"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弘扬“红船精神” 坚定理想信念（学党史）(郭亚丁)</w:t>
            </w:r>
          </w:p>
        </w:tc>
        <w:tc>
          <w:tcPr>
            <w:tcW w:w="754" w:type="dxa"/>
            <w:shd w:val="clear" w:color="000000" w:fill="FFFFFF"/>
            <w:vAlign w:val="center"/>
          </w:tcPr>
          <w:p>
            <w:pPr>
              <w:widowControl/>
              <w:jc w:val="center"/>
              <w:rPr>
                <w:rFonts w:ascii="宋体" w:hAnsi="宋体"/>
              </w:rPr>
            </w:pPr>
            <w:r>
              <w:rPr>
                <w:rFonts w:hint="eastAsia" w:ascii="宋体" w:hAnsi="宋体"/>
              </w:rPr>
              <w:t>11677</w:t>
            </w:r>
          </w:p>
        </w:tc>
        <w:tc>
          <w:tcPr>
            <w:tcW w:w="4329" w:type="dxa"/>
            <w:shd w:val="clear" w:color="000000" w:fill="FFFFFF"/>
            <w:vAlign w:val="center"/>
          </w:tcPr>
          <w:p>
            <w:pPr>
              <w:widowControl/>
              <w:rPr>
                <w:rFonts w:ascii="宋体" w:hAnsi="宋体" w:cs="宋体"/>
                <w:kern w:val="0"/>
              </w:rPr>
            </w:pPr>
            <w:r>
              <w:rPr>
                <w:rFonts w:hint="eastAsia" w:ascii="宋体" w:hAnsi="宋体" w:cs="宋体"/>
                <w:kern w:val="0"/>
              </w:rPr>
              <w:t>井冈山精神解读（学党史）(卢文华)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bCs/>
                <w:color w:val="000000"/>
                <w:kern w:val="0"/>
              </w:rPr>
            </w:pPr>
            <w:r>
              <w:rPr>
                <w:rFonts w:hint="eastAsia" w:ascii="宋体" w:hAnsi="宋体" w:cs="宋体"/>
                <w:bCs/>
                <w:color w:val="000000"/>
                <w:kern w:val="0"/>
              </w:rPr>
              <w:t>11678</w:t>
            </w:r>
          </w:p>
        </w:tc>
        <w:tc>
          <w:tcPr>
            <w:tcW w:w="3498"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中国共产党在社会主义革命和建设时期的奋斗历程及启示（学党史）(罗平汉)</w:t>
            </w:r>
          </w:p>
        </w:tc>
        <w:tc>
          <w:tcPr>
            <w:tcW w:w="754" w:type="dxa"/>
            <w:shd w:val="clear" w:color="000000" w:fill="FFFFFF"/>
            <w:vAlign w:val="center"/>
          </w:tcPr>
          <w:p>
            <w:pPr>
              <w:widowControl/>
              <w:jc w:val="center"/>
              <w:rPr>
                <w:rFonts w:ascii="宋体" w:hAnsi="宋体"/>
              </w:rPr>
            </w:pPr>
            <w:r>
              <w:rPr>
                <w:rFonts w:hint="eastAsia" w:ascii="宋体" w:hAnsi="宋体"/>
              </w:rPr>
              <w:t>11679</w:t>
            </w:r>
          </w:p>
        </w:tc>
        <w:tc>
          <w:tcPr>
            <w:tcW w:w="4329" w:type="dxa"/>
            <w:shd w:val="clear" w:color="000000" w:fill="FFFFFF"/>
            <w:vAlign w:val="center"/>
          </w:tcPr>
          <w:p>
            <w:pPr>
              <w:widowControl/>
              <w:rPr>
                <w:rFonts w:ascii="宋体" w:hAnsi="宋体" w:cs="宋体"/>
                <w:kern w:val="0"/>
              </w:rPr>
            </w:pPr>
            <w:r>
              <w:rPr>
                <w:rFonts w:hint="eastAsia" w:ascii="宋体" w:hAnsi="宋体" w:cs="宋体"/>
                <w:kern w:val="0"/>
              </w:rPr>
              <w:t>《论十大关系》与有中国特色的社会主义建设（学党史）(李庆刚)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bCs/>
                <w:color w:val="000000"/>
                <w:kern w:val="0"/>
              </w:rPr>
            </w:pPr>
            <w:r>
              <w:rPr>
                <w:rFonts w:hint="eastAsia" w:ascii="宋体" w:hAnsi="宋体" w:cs="宋体"/>
                <w:bCs/>
                <w:color w:val="000000"/>
                <w:kern w:val="0"/>
              </w:rPr>
              <w:t>11680</w:t>
            </w:r>
          </w:p>
        </w:tc>
        <w:tc>
          <w:tcPr>
            <w:tcW w:w="3498"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中国共产党在改革开放和社会主义现代化建设时期的奋斗历程和经验启示（学党史）(沈传亮)</w:t>
            </w:r>
          </w:p>
        </w:tc>
        <w:tc>
          <w:tcPr>
            <w:tcW w:w="754" w:type="dxa"/>
            <w:shd w:val="clear" w:color="000000" w:fill="FFFFFF"/>
            <w:vAlign w:val="center"/>
          </w:tcPr>
          <w:p>
            <w:pPr>
              <w:widowControl/>
              <w:jc w:val="center"/>
              <w:rPr>
                <w:rFonts w:ascii="宋体" w:hAnsi="宋体"/>
              </w:rPr>
            </w:pPr>
            <w:r>
              <w:rPr>
                <w:rFonts w:hint="eastAsia" w:ascii="宋体" w:hAnsi="宋体"/>
              </w:rPr>
              <w:t>11681</w:t>
            </w:r>
          </w:p>
        </w:tc>
        <w:tc>
          <w:tcPr>
            <w:tcW w:w="4329" w:type="dxa"/>
            <w:shd w:val="clear" w:color="000000" w:fill="FFFFFF"/>
            <w:vAlign w:val="center"/>
          </w:tcPr>
          <w:p>
            <w:pPr>
              <w:widowControl/>
              <w:rPr>
                <w:rFonts w:ascii="宋体" w:hAnsi="宋体" w:cs="宋体"/>
                <w:kern w:val="0"/>
              </w:rPr>
            </w:pPr>
            <w:r>
              <w:rPr>
                <w:rFonts w:hint="eastAsia" w:ascii="宋体" w:hAnsi="宋体" w:cs="宋体"/>
                <w:kern w:val="0"/>
              </w:rPr>
              <w:t>在徘徊中前进和实现伟大的历史转折（学党史）(沈传亮)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bCs/>
                <w:color w:val="000000"/>
                <w:kern w:val="0"/>
              </w:rPr>
            </w:pPr>
            <w:r>
              <w:rPr>
                <w:rFonts w:hint="eastAsia" w:ascii="宋体" w:hAnsi="宋体" w:cs="宋体"/>
                <w:bCs/>
                <w:color w:val="000000"/>
                <w:kern w:val="0"/>
              </w:rPr>
              <w:t>11682</w:t>
            </w:r>
          </w:p>
        </w:tc>
        <w:tc>
          <w:tcPr>
            <w:tcW w:w="3498"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建立和完善社会主义市场经济体制（学党史）(匡家在)</w:t>
            </w:r>
          </w:p>
        </w:tc>
        <w:tc>
          <w:tcPr>
            <w:tcW w:w="754" w:type="dxa"/>
            <w:shd w:val="clear" w:color="000000" w:fill="FFFFFF"/>
            <w:vAlign w:val="center"/>
          </w:tcPr>
          <w:p>
            <w:pPr>
              <w:widowControl/>
              <w:jc w:val="center"/>
              <w:rPr>
                <w:rFonts w:ascii="宋体" w:hAnsi="宋体"/>
              </w:rPr>
            </w:pPr>
            <w:r>
              <w:rPr>
                <w:rFonts w:hint="eastAsia" w:ascii="宋体" w:hAnsi="宋体"/>
              </w:rPr>
              <w:t>11683</w:t>
            </w:r>
          </w:p>
        </w:tc>
        <w:tc>
          <w:tcPr>
            <w:tcW w:w="4329" w:type="dxa"/>
            <w:shd w:val="clear" w:color="000000" w:fill="FFFFFF"/>
            <w:vAlign w:val="center"/>
          </w:tcPr>
          <w:p>
            <w:pPr>
              <w:widowControl/>
              <w:rPr>
                <w:rFonts w:ascii="宋体" w:hAnsi="宋体" w:cs="宋体"/>
                <w:kern w:val="0"/>
              </w:rPr>
            </w:pPr>
            <w:r>
              <w:rPr>
                <w:rFonts w:hint="eastAsia" w:ascii="宋体" w:hAnsi="宋体" w:cs="宋体"/>
                <w:kern w:val="0"/>
              </w:rPr>
              <w:t>高举邓小平理论伟大旗帜（学党史）(孟鑫)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bCs/>
                <w:color w:val="000000"/>
                <w:kern w:val="0"/>
              </w:rPr>
            </w:pPr>
            <w:r>
              <w:rPr>
                <w:rFonts w:hint="eastAsia" w:ascii="宋体" w:hAnsi="宋体" w:cs="宋体"/>
                <w:bCs/>
                <w:color w:val="000000"/>
                <w:kern w:val="0"/>
              </w:rPr>
              <w:t>11684</w:t>
            </w:r>
          </w:p>
        </w:tc>
        <w:tc>
          <w:tcPr>
            <w:tcW w:w="3498"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坚持和贯彻“三个代表”重要思想（学党史）(郭强)</w:t>
            </w:r>
          </w:p>
        </w:tc>
        <w:tc>
          <w:tcPr>
            <w:tcW w:w="754" w:type="dxa"/>
            <w:shd w:val="clear" w:color="000000" w:fill="FFFFFF"/>
            <w:vAlign w:val="center"/>
          </w:tcPr>
          <w:p>
            <w:pPr>
              <w:widowControl/>
              <w:jc w:val="center"/>
              <w:rPr>
                <w:rFonts w:ascii="宋体" w:hAnsi="宋体"/>
              </w:rPr>
            </w:pPr>
            <w:r>
              <w:rPr>
                <w:rFonts w:hint="eastAsia" w:ascii="宋体" w:hAnsi="宋体"/>
              </w:rPr>
              <w:t>11685</w:t>
            </w:r>
          </w:p>
        </w:tc>
        <w:tc>
          <w:tcPr>
            <w:tcW w:w="4329" w:type="dxa"/>
            <w:shd w:val="clear" w:color="000000" w:fill="FFFFFF"/>
            <w:vAlign w:val="center"/>
          </w:tcPr>
          <w:p>
            <w:pPr>
              <w:widowControl/>
              <w:rPr>
                <w:rFonts w:ascii="宋体" w:hAnsi="宋体" w:cs="宋体"/>
                <w:kern w:val="0"/>
              </w:rPr>
            </w:pPr>
            <w:r>
              <w:rPr>
                <w:rFonts w:hint="eastAsia" w:ascii="宋体" w:hAnsi="宋体" w:cs="宋体"/>
                <w:kern w:val="0"/>
              </w:rPr>
              <w:t>科学发展观与全面建设小康社会（学党史）(李志勇)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bCs/>
                <w:color w:val="000000"/>
                <w:kern w:val="0"/>
              </w:rPr>
            </w:pPr>
            <w:r>
              <w:rPr>
                <w:rFonts w:hint="eastAsia" w:ascii="宋体" w:hAnsi="宋体" w:cs="宋体"/>
                <w:bCs/>
                <w:color w:val="000000"/>
                <w:kern w:val="0"/>
              </w:rPr>
              <w:t>11858</w:t>
            </w:r>
          </w:p>
        </w:tc>
        <w:tc>
          <w:tcPr>
            <w:tcW w:w="3498"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以史为鉴、开创未来</w:t>
            </w:r>
            <w:r>
              <w:rPr>
                <w:rFonts w:ascii="Microsoft Tai Le" w:hAnsi="Microsoft Tai Le" w:cs="Microsoft Tai Le"/>
                <w:bCs/>
                <w:color w:val="000000"/>
                <w:kern w:val="0"/>
              </w:rPr>
              <w:t>——</w:t>
            </w:r>
            <w:r>
              <w:rPr>
                <w:rFonts w:hint="eastAsia" w:ascii="宋体" w:hAnsi="宋体" w:cs="宋体"/>
                <w:bCs/>
                <w:color w:val="000000"/>
                <w:kern w:val="0"/>
              </w:rPr>
              <w:t>学习习近平总书记在庆祝中国共产党成立100周年大会上的重要讲话(周文彰)</w:t>
            </w:r>
          </w:p>
        </w:tc>
        <w:tc>
          <w:tcPr>
            <w:tcW w:w="754" w:type="dxa"/>
            <w:shd w:val="clear" w:color="000000" w:fill="FFFFFF"/>
            <w:vAlign w:val="center"/>
          </w:tcPr>
          <w:p>
            <w:pPr>
              <w:widowControl/>
              <w:jc w:val="center"/>
              <w:rPr>
                <w:rFonts w:ascii="宋体" w:hAnsi="宋体"/>
              </w:rPr>
            </w:pPr>
            <w:r>
              <w:rPr>
                <w:rFonts w:hint="eastAsia" w:ascii="宋体" w:hAnsi="宋体"/>
              </w:rPr>
              <w:t>11859</w:t>
            </w:r>
          </w:p>
        </w:tc>
        <w:tc>
          <w:tcPr>
            <w:tcW w:w="4329" w:type="dxa"/>
            <w:shd w:val="clear" w:color="000000" w:fill="FFFFFF"/>
            <w:vAlign w:val="center"/>
          </w:tcPr>
          <w:p>
            <w:pPr>
              <w:widowControl/>
              <w:rPr>
                <w:rFonts w:ascii="宋体" w:hAnsi="宋体" w:cs="宋体"/>
                <w:kern w:val="0"/>
              </w:rPr>
            </w:pPr>
            <w:r>
              <w:rPr>
                <w:rFonts w:hint="eastAsia" w:ascii="宋体" w:hAnsi="宋体" w:cs="宋体"/>
                <w:kern w:val="0"/>
              </w:rPr>
              <w:t>奋勇前进 不负人民</w:t>
            </w:r>
            <w:r>
              <w:rPr>
                <w:rFonts w:ascii="Microsoft Tai Le" w:hAnsi="Microsoft Tai Le" w:cs="Microsoft Tai Le"/>
                <w:bCs/>
                <w:color w:val="000000"/>
                <w:kern w:val="0"/>
              </w:rPr>
              <w:t>——</w:t>
            </w:r>
            <w:r>
              <w:rPr>
                <w:rFonts w:hint="eastAsia" w:ascii="宋体" w:hAnsi="宋体" w:cs="宋体"/>
                <w:kern w:val="0"/>
              </w:rPr>
              <w:t>解读习近平总书记“七一”重要讲话精神(杨禹)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bCs/>
                <w:color w:val="000000"/>
                <w:kern w:val="0"/>
              </w:rPr>
            </w:pPr>
            <w:r>
              <w:rPr>
                <w:rFonts w:hint="eastAsia" w:ascii="宋体" w:hAnsi="宋体" w:cs="宋体"/>
                <w:bCs/>
                <w:color w:val="000000"/>
                <w:kern w:val="0"/>
              </w:rPr>
              <w:t>11860</w:t>
            </w:r>
          </w:p>
        </w:tc>
        <w:tc>
          <w:tcPr>
            <w:tcW w:w="3498"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实现中华民族伟大复兴是百年大党矢志奋斗的主题(沈传亮)</w:t>
            </w:r>
          </w:p>
        </w:tc>
        <w:tc>
          <w:tcPr>
            <w:tcW w:w="754" w:type="dxa"/>
            <w:shd w:val="clear" w:color="000000" w:fill="FFFFFF"/>
            <w:vAlign w:val="center"/>
          </w:tcPr>
          <w:p>
            <w:pPr>
              <w:widowControl/>
              <w:jc w:val="center"/>
              <w:rPr>
                <w:rFonts w:ascii="宋体" w:hAnsi="宋体"/>
              </w:rPr>
            </w:pPr>
            <w:r>
              <w:rPr>
                <w:rFonts w:hint="eastAsia" w:ascii="宋体" w:hAnsi="宋体"/>
              </w:rPr>
              <w:t>11861</w:t>
            </w:r>
          </w:p>
        </w:tc>
        <w:tc>
          <w:tcPr>
            <w:tcW w:w="4329" w:type="dxa"/>
            <w:shd w:val="clear" w:color="000000" w:fill="FFFFFF"/>
            <w:vAlign w:val="center"/>
          </w:tcPr>
          <w:p>
            <w:pPr>
              <w:widowControl/>
              <w:rPr>
                <w:rFonts w:ascii="宋体" w:hAnsi="宋体" w:cs="宋体"/>
                <w:kern w:val="0"/>
              </w:rPr>
            </w:pPr>
            <w:r>
              <w:rPr>
                <w:rFonts w:hint="eastAsia" w:ascii="宋体" w:hAnsi="宋体" w:cs="宋体"/>
                <w:kern w:val="0"/>
              </w:rPr>
              <w:t>发扬伟大建党精神 坚持百年奋斗经验 努力开创美好未来(邓纯东)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bCs/>
                <w:color w:val="000000"/>
                <w:kern w:val="0"/>
              </w:rPr>
            </w:pPr>
            <w:r>
              <w:rPr>
                <w:rFonts w:hint="eastAsia" w:ascii="宋体" w:hAnsi="宋体" w:cs="宋体"/>
                <w:bCs/>
                <w:color w:val="000000"/>
                <w:kern w:val="0"/>
              </w:rPr>
              <w:t>11862</w:t>
            </w:r>
          </w:p>
        </w:tc>
        <w:tc>
          <w:tcPr>
            <w:tcW w:w="3498"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中国共产党为什么能（微课程专题）(徐斌)</w:t>
            </w:r>
          </w:p>
        </w:tc>
        <w:tc>
          <w:tcPr>
            <w:tcW w:w="754" w:type="dxa"/>
            <w:shd w:val="clear" w:color="000000" w:fill="FFFFFF"/>
            <w:vAlign w:val="center"/>
          </w:tcPr>
          <w:p>
            <w:pPr>
              <w:widowControl/>
              <w:jc w:val="center"/>
              <w:rPr>
                <w:rFonts w:ascii="宋体" w:hAnsi="宋体"/>
              </w:rPr>
            </w:pPr>
            <w:r>
              <w:rPr>
                <w:rFonts w:hint="eastAsia" w:ascii="宋体" w:hAnsi="宋体"/>
              </w:rPr>
              <w:t>11863</w:t>
            </w:r>
          </w:p>
        </w:tc>
        <w:tc>
          <w:tcPr>
            <w:tcW w:w="4329" w:type="dxa"/>
            <w:shd w:val="clear" w:color="000000" w:fill="FFFFFF"/>
            <w:vAlign w:val="center"/>
          </w:tcPr>
          <w:p>
            <w:pPr>
              <w:widowControl/>
              <w:rPr>
                <w:rFonts w:ascii="宋体" w:hAnsi="宋体" w:cs="宋体"/>
                <w:kern w:val="0"/>
              </w:rPr>
            </w:pPr>
            <w:r>
              <w:rPr>
                <w:rFonts w:hint="eastAsia" w:ascii="宋体" w:hAnsi="宋体" w:cs="宋体"/>
                <w:kern w:val="0"/>
              </w:rPr>
              <w:t>马克思主义为什么行（微课程专题）(徐斌)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bCs/>
                <w:color w:val="000000"/>
                <w:kern w:val="0"/>
              </w:rPr>
            </w:pPr>
            <w:r>
              <w:rPr>
                <w:rFonts w:hint="eastAsia" w:ascii="宋体" w:hAnsi="宋体" w:cs="宋体"/>
                <w:bCs/>
                <w:color w:val="000000"/>
                <w:kern w:val="0"/>
              </w:rPr>
              <w:t>11864</w:t>
            </w:r>
          </w:p>
        </w:tc>
        <w:tc>
          <w:tcPr>
            <w:tcW w:w="3498"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中国特色社会主义为什么好（微课程专题）(王衡)</w:t>
            </w:r>
          </w:p>
        </w:tc>
        <w:tc>
          <w:tcPr>
            <w:tcW w:w="754" w:type="dxa"/>
            <w:shd w:val="clear" w:color="000000" w:fill="FFFFFF"/>
            <w:vAlign w:val="center"/>
          </w:tcPr>
          <w:p>
            <w:pPr>
              <w:widowControl/>
              <w:jc w:val="center"/>
              <w:rPr>
                <w:rFonts w:ascii="宋体" w:hAnsi="宋体"/>
              </w:rPr>
            </w:pPr>
            <w:r>
              <w:rPr>
                <w:rFonts w:hint="eastAsia" w:ascii="宋体" w:hAnsi="宋体"/>
              </w:rPr>
              <w:t>11747</w:t>
            </w:r>
          </w:p>
        </w:tc>
        <w:tc>
          <w:tcPr>
            <w:tcW w:w="4329" w:type="dxa"/>
            <w:shd w:val="clear" w:color="000000" w:fill="FFFFFF"/>
            <w:vAlign w:val="center"/>
          </w:tcPr>
          <w:p>
            <w:pPr>
              <w:widowControl/>
              <w:rPr>
                <w:rFonts w:ascii="宋体" w:hAnsi="宋体" w:cs="宋体"/>
                <w:kern w:val="0"/>
              </w:rPr>
            </w:pPr>
            <w:r>
              <w:rPr>
                <w:rFonts w:hint="eastAsia" w:ascii="宋体" w:hAnsi="宋体" w:cs="宋体"/>
                <w:kern w:val="0"/>
              </w:rPr>
              <w:t>习近平总书记关于教育的重要论述引领教育强国理论与实践（杨志成）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bCs/>
                <w:color w:val="000000"/>
                <w:kern w:val="0"/>
              </w:rPr>
            </w:pPr>
            <w:r>
              <w:rPr>
                <w:rFonts w:ascii="宋体" w:hAnsi="宋体" w:cs="宋体"/>
                <w:bCs/>
                <w:color w:val="000000"/>
                <w:kern w:val="0"/>
              </w:rPr>
              <w:t>11748</w:t>
            </w:r>
          </w:p>
        </w:tc>
        <w:tc>
          <w:tcPr>
            <w:tcW w:w="3498"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习近平总书记对乡村振兴的顶层设计与基层实践（徐祥临）</w:t>
            </w:r>
          </w:p>
        </w:tc>
        <w:tc>
          <w:tcPr>
            <w:tcW w:w="754" w:type="dxa"/>
            <w:shd w:val="clear" w:color="000000" w:fill="FFFFFF"/>
            <w:vAlign w:val="center"/>
          </w:tcPr>
          <w:p>
            <w:pPr>
              <w:widowControl/>
              <w:jc w:val="center"/>
              <w:rPr>
                <w:rFonts w:ascii="宋体" w:hAnsi="宋体"/>
              </w:rPr>
            </w:pPr>
            <w:r>
              <w:rPr>
                <w:rFonts w:ascii="宋体" w:hAnsi="宋体"/>
              </w:rPr>
              <w:t>1177</w:t>
            </w:r>
            <w:r>
              <w:rPr>
                <w:rFonts w:hint="eastAsia" w:ascii="宋体" w:hAnsi="宋体"/>
              </w:rPr>
              <w:t>4</w:t>
            </w:r>
          </w:p>
        </w:tc>
        <w:tc>
          <w:tcPr>
            <w:tcW w:w="4329" w:type="dxa"/>
            <w:shd w:val="clear" w:color="000000" w:fill="FFFFFF"/>
            <w:vAlign w:val="center"/>
          </w:tcPr>
          <w:p>
            <w:pPr>
              <w:rPr>
                <w:rFonts w:ascii="宋体" w:hAnsi="宋体" w:cs="宋体"/>
                <w:kern w:val="0"/>
              </w:rPr>
            </w:pPr>
            <w:r>
              <w:rPr>
                <w:rFonts w:hint="eastAsia" w:ascii="宋体" w:hAnsi="宋体" w:cs="宋体"/>
                <w:kern w:val="0"/>
              </w:rPr>
              <w:t>增强“四力”  打造过硬宣传思想工作队伍（董关鹏）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rPr>
            </w:pPr>
            <w:r>
              <w:rPr>
                <w:rFonts w:ascii="宋体" w:hAnsi="宋体"/>
              </w:rPr>
              <w:t>11772</w:t>
            </w:r>
          </w:p>
        </w:tc>
        <w:tc>
          <w:tcPr>
            <w:tcW w:w="3498" w:type="dxa"/>
            <w:shd w:val="clear" w:color="000000" w:fill="FFFFFF"/>
            <w:vAlign w:val="center"/>
          </w:tcPr>
          <w:p>
            <w:pPr>
              <w:widowControl/>
              <w:rPr>
                <w:rFonts w:ascii="宋体" w:hAnsi="宋体" w:cs="宋体"/>
                <w:kern w:val="0"/>
              </w:rPr>
            </w:pPr>
            <w:r>
              <w:rPr>
                <w:rFonts w:hint="eastAsia" w:ascii="宋体" w:hAnsi="宋体" w:cs="宋体"/>
                <w:kern w:val="0"/>
              </w:rPr>
              <w:t>全国宣传思想工作会议讲话解读（张国祚）</w:t>
            </w:r>
          </w:p>
        </w:tc>
        <w:tc>
          <w:tcPr>
            <w:tcW w:w="754" w:type="dxa"/>
            <w:shd w:val="clear" w:color="000000" w:fill="FFFFFF"/>
            <w:vAlign w:val="center"/>
          </w:tcPr>
          <w:p>
            <w:pPr>
              <w:widowControl/>
              <w:jc w:val="center"/>
              <w:rPr>
                <w:rFonts w:ascii="宋体" w:hAnsi="宋体"/>
              </w:rPr>
            </w:pPr>
            <w:r>
              <w:rPr>
                <w:rFonts w:ascii="宋体" w:hAnsi="宋体"/>
              </w:rPr>
              <w:t>1177</w:t>
            </w:r>
            <w:r>
              <w:rPr>
                <w:rFonts w:hint="eastAsia" w:ascii="宋体" w:hAnsi="宋体"/>
              </w:rPr>
              <w:t>8</w:t>
            </w:r>
          </w:p>
        </w:tc>
        <w:tc>
          <w:tcPr>
            <w:tcW w:w="4329" w:type="dxa"/>
            <w:shd w:val="clear" w:color="000000" w:fill="FFFFFF"/>
            <w:vAlign w:val="center"/>
          </w:tcPr>
          <w:p>
            <w:pPr>
              <w:widowControl/>
              <w:rPr>
                <w:rFonts w:ascii="宋体" w:hAnsi="宋体" w:cs="宋体"/>
                <w:kern w:val="0"/>
              </w:rPr>
            </w:pPr>
            <w:r>
              <w:rPr>
                <w:rFonts w:hint="eastAsia" w:ascii="宋体" w:hAnsi="宋体" w:cs="宋体"/>
                <w:kern w:val="0"/>
              </w:rPr>
              <w:t>新形势下党的思想政治建设（公方彬）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bCs/>
                <w:color w:val="000000"/>
                <w:kern w:val="0"/>
              </w:rPr>
            </w:pPr>
            <w:r>
              <w:rPr>
                <w:rFonts w:ascii="宋体" w:hAnsi="宋体" w:cs="宋体"/>
                <w:bCs/>
                <w:color w:val="000000"/>
                <w:kern w:val="0"/>
              </w:rPr>
              <w:t>1177</w:t>
            </w:r>
            <w:r>
              <w:rPr>
                <w:rFonts w:hint="eastAsia" w:ascii="宋体" w:hAnsi="宋体" w:cs="宋体"/>
                <w:bCs/>
                <w:color w:val="000000"/>
                <w:kern w:val="0"/>
              </w:rPr>
              <w:t>5</w:t>
            </w:r>
          </w:p>
        </w:tc>
        <w:tc>
          <w:tcPr>
            <w:tcW w:w="3498"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习近平总书记的新闻舆论观（王彩平）</w:t>
            </w:r>
          </w:p>
        </w:tc>
        <w:tc>
          <w:tcPr>
            <w:tcW w:w="754" w:type="dxa"/>
            <w:shd w:val="clear" w:color="000000" w:fill="FFFFFF"/>
            <w:vAlign w:val="center"/>
          </w:tcPr>
          <w:p>
            <w:pPr>
              <w:widowControl/>
              <w:jc w:val="center"/>
              <w:rPr>
                <w:rFonts w:ascii="宋体" w:hAnsi="宋体"/>
              </w:rPr>
            </w:pPr>
            <w:r>
              <w:rPr>
                <w:rFonts w:ascii="宋体" w:hAnsi="宋体"/>
              </w:rPr>
              <w:t>1177</w:t>
            </w:r>
            <w:r>
              <w:rPr>
                <w:rFonts w:hint="eastAsia" w:ascii="宋体" w:hAnsi="宋体"/>
              </w:rPr>
              <w:t>6</w:t>
            </w:r>
          </w:p>
        </w:tc>
        <w:tc>
          <w:tcPr>
            <w:tcW w:w="4329" w:type="dxa"/>
            <w:shd w:val="clear" w:color="000000" w:fill="FFFFFF"/>
            <w:vAlign w:val="center"/>
          </w:tcPr>
          <w:p>
            <w:pPr>
              <w:widowControl/>
              <w:rPr>
                <w:rFonts w:ascii="宋体" w:hAnsi="宋体" w:cs="宋体"/>
                <w:kern w:val="0"/>
              </w:rPr>
            </w:pPr>
            <w:r>
              <w:rPr>
                <w:rFonts w:hint="eastAsia" w:ascii="宋体" w:hAnsi="宋体" w:cs="宋体"/>
                <w:kern w:val="0"/>
              </w:rPr>
              <w:t>新媒体与舆情管理——从习近平总书记网络强国战略思想讲起（田丽）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bCs/>
                <w:color w:val="000000"/>
                <w:kern w:val="0"/>
              </w:rPr>
            </w:pPr>
            <w:r>
              <w:rPr>
                <w:rFonts w:ascii="宋体" w:hAnsi="宋体" w:cs="宋体"/>
                <w:bCs/>
                <w:color w:val="000000"/>
                <w:kern w:val="0"/>
              </w:rPr>
              <w:t>1177</w:t>
            </w:r>
            <w:r>
              <w:rPr>
                <w:rFonts w:hint="eastAsia" w:ascii="宋体" w:hAnsi="宋体" w:cs="宋体"/>
                <w:bCs/>
                <w:color w:val="000000"/>
                <w:kern w:val="0"/>
              </w:rPr>
              <w:t>7</w:t>
            </w:r>
          </w:p>
        </w:tc>
        <w:tc>
          <w:tcPr>
            <w:tcW w:w="3498"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新时代高校思想政治工作的创新（李铁铮）</w:t>
            </w:r>
          </w:p>
        </w:tc>
        <w:tc>
          <w:tcPr>
            <w:tcW w:w="754" w:type="dxa"/>
            <w:shd w:val="clear" w:color="000000" w:fill="FFFFFF"/>
            <w:vAlign w:val="center"/>
          </w:tcPr>
          <w:p>
            <w:pPr>
              <w:widowControl/>
              <w:jc w:val="center"/>
              <w:rPr>
                <w:rFonts w:ascii="宋体" w:hAnsi="宋体" w:cs="宋体"/>
                <w:bCs/>
                <w:color w:val="000000"/>
                <w:kern w:val="0"/>
              </w:rPr>
            </w:pPr>
            <w:r>
              <w:rPr>
                <w:rFonts w:ascii="宋体" w:hAnsi="宋体" w:cs="宋体"/>
                <w:bCs/>
                <w:color w:val="000000"/>
                <w:kern w:val="0"/>
              </w:rPr>
              <w:t>117</w:t>
            </w:r>
            <w:r>
              <w:rPr>
                <w:rFonts w:hint="eastAsia" w:ascii="宋体" w:hAnsi="宋体" w:cs="宋体"/>
                <w:bCs/>
                <w:color w:val="000000"/>
                <w:kern w:val="0"/>
              </w:rPr>
              <w:t>81</w:t>
            </w:r>
          </w:p>
        </w:tc>
        <w:tc>
          <w:tcPr>
            <w:tcW w:w="4329"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舆情的科学有效引导（刘怡君）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bCs/>
                <w:color w:val="000000"/>
                <w:kern w:val="0"/>
              </w:rPr>
            </w:pPr>
            <w:r>
              <w:rPr>
                <w:rFonts w:ascii="宋体" w:hAnsi="宋体" w:cs="宋体"/>
                <w:bCs/>
                <w:color w:val="000000"/>
                <w:kern w:val="0"/>
              </w:rPr>
              <w:t>1177</w:t>
            </w:r>
            <w:r>
              <w:rPr>
                <w:rFonts w:hint="eastAsia" w:ascii="宋体" w:hAnsi="宋体" w:cs="宋体"/>
                <w:bCs/>
                <w:color w:val="000000"/>
                <w:kern w:val="0"/>
              </w:rPr>
              <w:t>9</w:t>
            </w:r>
          </w:p>
        </w:tc>
        <w:tc>
          <w:tcPr>
            <w:tcW w:w="3498"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来势汹汹的网络舆情（刘怡君）</w:t>
            </w:r>
          </w:p>
        </w:tc>
        <w:tc>
          <w:tcPr>
            <w:tcW w:w="754" w:type="dxa"/>
            <w:shd w:val="clear" w:color="000000" w:fill="FFFFFF"/>
            <w:vAlign w:val="center"/>
          </w:tcPr>
          <w:p>
            <w:pPr>
              <w:widowControl/>
              <w:jc w:val="center"/>
              <w:rPr>
                <w:rFonts w:ascii="宋体" w:hAnsi="宋体"/>
              </w:rPr>
            </w:pPr>
            <w:r>
              <w:rPr>
                <w:rFonts w:ascii="宋体" w:hAnsi="宋体"/>
              </w:rPr>
              <w:t>117</w:t>
            </w:r>
            <w:r>
              <w:rPr>
                <w:rFonts w:hint="eastAsia" w:ascii="宋体" w:hAnsi="宋体"/>
              </w:rPr>
              <w:t>80</w:t>
            </w:r>
          </w:p>
        </w:tc>
        <w:tc>
          <w:tcPr>
            <w:tcW w:w="4329" w:type="dxa"/>
            <w:shd w:val="clear" w:color="000000" w:fill="FFFFFF"/>
            <w:vAlign w:val="center"/>
          </w:tcPr>
          <w:p>
            <w:pPr>
              <w:widowControl/>
              <w:rPr>
                <w:rFonts w:ascii="宋体" w:hAnsi="宋体" w:cs="宋体"/>
                <w:kern w:val="0"/>
              </w:rPr>
            </w:pPr>
            <w:r>
              <w:rPr>
                <w:rFonts w:hint="eastAsia" w:ascii="宋体" w:hAnsi="宋体" w:cs="宋体"/>
                <w:kern w:val="0"/>
              </w:rPr>
              <w:t>自然灾害：巧力消解舆情负面情绪</w:t>
            </w:r>
            <w:r>
              <w:rPr>
                <w:rFonts w:hint="eastAsia" w:ascii="宋体" w:hAnsi="宋体" w:cs="宋体"/>
                <w:bCs/>
                <w:color w:val="000000"/>
                <w:kern w:val="0"/>
              </w:rPr>
              <w:t>（刘怡君）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838" w:type="dxa"/>
            <w:shd w:val="clear" w:color="000000" w:fill="FFFFFF"/>
            <w:vAlign w:val="center"/>
          </w:tcPr>
          <w:p>
            <w:pPr>
              <w:jc w:val="center"/>
              <w:rPr>
                <w:rFonts w:ascii="宋体" w:hAnsi="宋体" w:cs="宋体"/>
                <w:bCs/>
                <w:color w:val="000000"/>
                <w:kern w:val="0"/>
              </w:rPr>
            </w:pPr>
            <w:r>
              <w:rPr>
                <w:rFonts w:ascii="宋体" w:hAnsi="宋体" w:cs="宋体"/>
                <w:bCs/>
                <w:color w:val="000000"/>
                <w:kern w:val="0"/>
              </w:rPr>
              <w:t>12036</w:t>
            </w:r>
          </w:p>
        </w:tc>
        <w:tc>
          <w:tcPr>
            <w:tcW w:w="3498" w:type="dxa"/>
            <w:shd w:val="clear" w:color="000000" w:fill="FFFFFF"/>
            <w:vAlign w:val="center"/>
          </w:tcPr>
          <w:p>
            <w:pPr>
              <w:rPr>
                <w:rFonts w:ascii="宋体" w:hAnsi="宋体" w:cs="宋体"/>
                <w:bCs/>
                <w:color w:val="000000"/>
                <w:kern w:val="0"/>
              </w:rPr>
            </w:pPr>
            <w:r>
              <w:rPr>
                <w:rFonts w:hint="eastAsia" w:ascii="宋体" w:hAnsi="宋体" w:cs="宋体"/>
                <w:bCs/>
                <w:color w:val="000000"/>
                <w:kern w:val="0"/>
              </w:rPr>
              <w:t>“两个确立”的依据和决定性意义（李志勇）</w:t>
            </w:r>
          </w:p>
        </w:tc>
        <w:tc>
          <w:tcPr>
            <w:tcW w:w="754" w:type="dxa"/>
            <w:shd w:val="clear" w:color="000000" w:fill="FFFFFF"/>
            <w:vAlign w:val="center"/>
          </w:tcPr>
          <w:p>
            <w:pPr>
              <w:jc w:val="center"/>
              <w:rPr>
                <w:rFonts w:ascii="宋体" w:hAnsi="宋体" w:cs="宋体"/>
                <w:bCs/>
                <w:color w:val="000000"/>
                <w:kern w:val="0"/>
              </w:rPr>
            </w:pPr>
            <w:r>
              <w:rPr>
                <w:rFonts w:ascii="宋体" w:hAnsi="宋体" w:cs="宋体"/>
                <w:bCs/>
                <w:color w:val="000000"/>
                <w:kern w:val="0"/>
              </w:rPr>
              <w:t>12187</w:t>
            </w:r>
          </w:p>
        </w:tc>
        <w:tc>
          <w:tcPr>
            <w:tcW w:w="4329" w:type="dxa"/>
            <w:shd w:val="clear" w:color="000000" w:fill="FFFFFF"/>
            <w:vAlign w:val="center"/>
          </w:tcPr>
          <w:p>
            <w:pPr>
              <w:rPr>
                <w:rFonts w:ascii="宋体" w:hAnsi="宋体" w:cs="宋体"/>
                <w:bCs/>
                <w:color w:val="000000"/>
                <w:kern w:val="0"/>
              </w:rPr>
            </w:pPr>
            <w:r>
              <w:rPr>
                <w:rFonts w:hint="eastAsia" w:ascii="宋体" w:hAnsi="宋体" w:cs="宋体"/>
                <w:bCs/>
                <w:color w:val="000000"/>
                <w:kern w:val="0"/>
              </w:rPr>
              <w:t>坚持党的领导是接续奋斗的重要法宝（王炳林）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jc w:val="center"/>
        </w:trPr>
        <w:tc>
          <w:tcPr>
            <w:tcW w:w="838" w:type="dxa"/>
            <w:shd w:val="clear" w:color="000000" w:fill="FFFFFF"/>
            <w:vAlign w:val="center"/>
          </w:tcPr>
          <w:p>
            <w:pPr>
              <w:jc w:val="center"/>
              <w:rPr>
                <w:rFonts w:ascii="宋体" w:hAnsi="宋体" w:cs="宋体"/>
                <w:bCs/>
                <w:color w:val="000000"/>
                <w:kern w:val="0"/>
              </w:rPr>
            </w:pPr>
            <w:r>
              <w:rPr>
                <w:rFonts w:ascii="宋体" w:hAnsi="宋体" w:cs="宋体"/>
                <w:bCs/>
                <w:color w:val="000000"/>
                <w:kern w:val="0"/>
              </w:rPr>
              <w:t>11796</w:t>
            </w:r>
          </w:p>
        </w:tc>
        <w:tc>
          <w:tcPr>
            <w:tcW w:w="3498" w:type="dxa"/>
            <w:shd w:val="clear" w:color="000000" w:fill="FFFFFF"/>
            <w:vAlign w:val="center"/>
          </w:tcPr>
          <w:p>
            <w:pPr>
              <w:rPr>
                <w:rFonts w:ascii="宋体" w:hAnsi="宋体" w:cs="宋体"/>
                <w:bCs/>
                <w:color w:val="000000"/>
                <w:kern w:val="0"/>
              </w:rPr>
            </w:pPr>
            <w:r>
              <w:rPr>
                <w:rFonts w:hint="eastAsia" w:ascii="宋体" w:hAnsi="宋体" w:cs="宋体"/>
                <w:bCs/>
                <w:color w:val="000000"/>
                <w:kern w:val="0"/>
              </w:rPr>
              <w:t>中国共产党领导中国人民和中华民族站起来、富起来、强起来的辉煌历程（陈果吉）</w:t>
            </w:r>
          </w:p>
        </w:tc>
        <w:tc>
          <w:tcPr>
            <w:tcW w:w="754" w:type="dxa"/>
            <w:shd w:val="clear" w:color="000000" w:fill="FFFFFF"/>
            <w:vAlign w:val="center"/>
          </w:tcPr>
          <w:p>
            <w:pPr>
              <w:jc w:val="center"/>
              <w:rPr>
                <w:rFonts w:ascii="宋体" w:hAnsi="宋体"/>
              </w:rPr>
            </w:pPr>
            <w:r>
              <w:rPr>
                <w:rFonts w:ascii="宋体" w:hAnsi="宋体" w:cs="宋体"/>
                <w:bCs/>
                <w:color w:val="000000"/>
                <w:kern w:val="0"/>
              </w:rPr>
              <w:t>12004</w:t>
            </w:r>
          </w:p>
        </w:tc>
        <w:tc>
          <w:tcPr>
            <w:tcW w:w="4329" w:type="dxa"/>
            <w:shd w:val="clear" w:color="000000" w:fill="FFFFFF"/>
            <w:vAlign w:val="center"/>
          </w:tcPr>
          <w:p>
            <w:pPr>
              <w:rPr>
                <w:rFonts w:ascii="宋体" w:hAnsi="宋体" w:cs="宋体"/>
                <w:bCs/>
                <w:color w:val="000000"/>
                <w:kern w:val="0"/>
              </w:rPr>
            </w:pPr>
            <w:r>
              <w:rPr>
                <w:rFonts w:hint="eastAsia" w:ascii="宋体" w:hAnsi="宋体" w:cs="宋体"/>
                <w:bCs/>
                <w:color w:val="000000"/>
                <w:kern w:val="0"/>
              </w:rPr>
              <w:t>用辩证思维深化对劳动价值论的认识（肖云）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trPr>
        <w:tc>
          <w:tcPr>
            <w:tcW w:w="838" w:type="dxa"/>
            <w:shd w:val="clear" w:color="000000" w:fill="FFFFFF"/>
            <w:vAlign w:val="center"/>
          </w:tcPr>
          <w:p>
            <w:pPr>
              <w:jc w:val="center"/>
              <w:rPr>
                <w:rFonts w:ascii="宋体" w:hAnsi="宋体" w:cs="宋体"/>
                <w:bCs/>
                <w:color w:val="000000"/>
                <w:kern w:val="0"/>
              </w:rPr>
            </w:pPr>
            <w:r>
              <w:rPr>
                <w:rFonts w:ascii="宋体" w:hAnsi="宋体" w:cs="宋体"/>
                <w:bCs/>
                <w:color w:val="000000"/>
                <w:kern w:val="0"/>
              </w:rPr>
              <w:t>12006</w:t>
            </w:r>
          </w:p>
        </w:tc>
        <w:tc>
          <w:tcPr>
            <w:tcW w:w="3498" w:type="dxa"/>
            <w:shd w:val="clear" w:color="000000" w:fill="FFFFFF"/>
            <w:vAlign w:val="center"/>
          </w:tcPr>
          <w:p>
            <w:pPr>
              <w:rPr>
                <w:rFonts w:ascii="宋体" w:hAnsi="宋体" w:cs="宋体"/>
                <w:bCs/>
                <w:color w:val="000000"/>
                <w:kern w:val="0"/>
              </w:rPr>
            </w:pPr>
            <w:r>
              <w:rPr>
                <w:rFonts w:hint="eastAsia" w:ascii="宋体" w:hAnsi="宋体" w:cs="宋体"/>
                <w:bCs/>
                <w:color w:val="000000"/>
                <w:kern w:val="0"/>
              </w:rPr>
              <w:t>中国共产党百年建设的思考（李民）</w:t>
            </w:r>
          </w:p>
        </w:tc>
        <w:tc>
          <w:tcPr>
            <w:tcW w:w="754" w:type="dxa"/>
            <w:shd w:val="clear" w:color="000000" w:fill="FFFFFF"/>
            <w:vAlign w:val="center"/>
          </w:tcPr>
          <w:p>
            <w:pPr>
              <w:jc w:val="center"/>
              <w:rPr>
                <w:rFonts w:ascii="宋体" w:hAnsi="宋体"/>
              </w:rPr>
            </w:pPr>
            <w:r>
              <w:rPr>
                <w:rFonts w:ascii="宋体" w:hAnsi="宋体" w:cs="宋体"/>
                <w:bCs/>
                <w:color w:val="000000"/>
                <w:kern w:val="0"/>
              </w:rPr>
              <w:t>12029</w:t>
            </w:r>
          </w:p>
        </w:tc>
        <w:tc>
          <w:tcPr>
            <w:tcW w:w="4329" w:type="dxa"/>
            <w:shd w:val="clear" w:color="000000" w:fill="FFFFFF"/>
            <w:vAlign w:val="center"/>
          </w:tcPr>
          <w:p>
            <w:pPr>
              <w:rPr>
                <w:rFonts w:ascii="宋体" w:hAnsi="宋体" w:cs="宋体"/>
                <w:bCs/>
                <w:color w:val="000000"/>
                <w:kern w:val="0"/>
              </w:rPr>
            </w:pPr>
            <w:r>
              <w:rPr>
                <w:rFonts w:hint="eastAsia" w:ascii="宋体" w:hAnsi="宋体" w:cs="宋体"/>
                <w:bCs/>
                <w:color w:val="000000"/>
                <w:kern w:val="0"/>
              </w:rPr>
              <w:t>牢牢把握党对意识形态工作的领导权——学习习近平关于意识形态和思想文化宣传工作的论述（周熙明）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8" w:type="dxa"/>
            <w:shd w:val="clear" w:color="000000" w:fill="FFFFFF"/>
            <w:vAlign w:val="center"/>
          </w:tcPr>
          <w:p>
            <w:pPr>
              <w:jc w:val="center"/>
              <w:rPr>
                <w:rFonts w:ascii="宋体" w:hAnsi="宋体" w:cs="宋体"/>
                <w:bCs/>
                <w:color w:val="000000"/>
                <w:kern w:val="0"/>
              </w:rPr>
            </w:pPr>
            <w:r>
              <w:rPr>
                <w:rFonts w:ascii="宋体" w:hAnsi="宋体" w:cs="宋体"/>
                <w:bCs/>
                <w:color w:val="000000"/>
                <w:kern w:val="0"/>
              </w:rPr>
              <w:t>12030</w:t>
            </w:r>
          </w:p>
        </w:tc>
        <w:tc>
          <w:tcPr>
            <w:tcW w:w="3498" w:type="dxa"/>
            <w:shd w:val="clear" w:color="000000" w:fill="FFFFFF"/>
            <w:vAlign w:val="center"/>
          </w:tcPr>
          <w:p>
            <w:pPr>
              <w:rPr>
                <w:rFonts w:ascii="宋体" w:hAnsi="宋体" w:cs="宋体"/>
                <w:bCs/>
                <w:color w:val="000000"/>
                <w:kern w:val="0"/>
              </w:rPr>
            </w:pPr>
            <w:r>
              <w:rPr>
                <w:rFonts w:hint="eastAsia" w:ascii="宋体" w:hAnsi="宋体" w:cs="宋体"/>
                <w:bCs/>
                <w:color w:val="000000"/>
                <w:kern w:val="0"/>
              </w:rPr>
              <w:t>全面落实意识形态工作责任制（秦强）</w:t>
            </w:r>
          </w:p>
        </w:tc>
        <w:tc>
          <w:tcPr>
            <w:tcW w:w="754" w:type="dxa"/>
            <w:shd w:val="clear" w:color="000000" w:fill="FFFFFF"/>
            <w:vAlign w:val="center"/>
          </w:tcPr>
          <w:p>
            <w:pPr>
              <w:jc w:val="center"/>
              <w:rPr>
                <w:rFonts w:ascii="宋体" w:hAnsi="宋体"/>
              </w:rPr>
            </w:pPr>
            <w:r>
              <w:rPr>
                <w:rFonts w:ascii="宋体" w:hAnsi="宋体" w:cs="宋体"/>
                <w:bCs/>
                <w:color w:val="000000"/>
                <w:kern w:val="0"/>
              </w:rPr>
              <w:t>12031</w:t>
            </w:r>
          </w:p>
        </w:tc>
        <w:tc>
          <w:tcPr>
            <w:tcW w:w="4329" w:type="dxa"/>
            <w:shd w:val="clear" w:color="000000" w:fill="FFFFFF"/>
            <w:vAlign w:val="center"/>
          </w:tcPr>
          <w:p>
            <w:pPr>
              <w:rPr>
                <w:rFonts w:ascii="宋体" w:hAnsi="宋体" w:cs="宋体"/>
                <w:bCs/>
                <w:color w:val="000000"/>
                <w:kern w:val="0"/>
              </w:rPr>
            </w:pPr>
            <w:r>
              <w:rPr>
                <w:rFonts w:hint="eastAsia" w:ascii="宋体" w:hAnsi="宋体" w:cs="宋体"/>
                <w:bCs/>
                <w:color w:val="000000"/>
                <w:kern w:val="0"/>
              </w:rPr>
              <w:t>新时代宣传思想工作的根本任务（黄延敏）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8" w:type="dxa"/>
            <w:shd w:val="clear" w:color="000000" w:fill="FFFFFF"/>
            <w:vAlign w:val="center"/>
          </w:tcPr>
          <w:p>
            <w:pPr>
              <w:jc w:val="center"/>
              <w:rPr>
                <w:rFonts w:ascii="宋体" w:hAnsi="宋体" w:cs="宋体"/>
                <w:bCs/>
                <w:color w:val="000000"/>
                <w:kern w:val="0"/>
              </w:rPr>
            </w:pPr>
            <w:r>
              <w:rPr>
                <w:rFonts w:ascii="宋体" w:hAnsi="宋体" w:cs="宋体"/>
                <w:bCs/>
                <w:color w:val="000000"/>
                <w:kern w:val="0"/>
              </w:rPr>
              <w:t>12032</w:t>
            </w:r>
          </w:p>
        </w:tc>
        <w:tc>
          <w:tcPr>
            <w:tcW w:w="3498" w:type="dxa"/>
            <w:shd w:val="clear" w:color="000000" w:fill="FFFFFF"/>
            <w:vAlign w:val="center"/>
          </w:tcPr>
          <w:p>
            <w:pPr>
              <w:rPr>
                <w:rFonts w:ascii="宋体" w:hAnsi="宋体" w:cs="宋体"/>
                <w:bCs/>
                <w:color w:val="000000"/>
                <w:kern w:val="0"/>
              </w:rPr>
            </w:pPr>
            <w:r>
              <w:rPr>
                <w:rFonts w:hint="eastAsia" w:ascii="宋体" w:hAnsi="宋体" w:cs="宋体"/>
                <w:bCs/>
                <w:color w:val="000000"/>
                <w:kern w:val="0"/>
              </w:rPr>
              <w:t>如何写好符合短、实、新要求的文章——学习领会习近平总书记关于文风建设的重要论述（熊若愚）</w:t>
            </w:r>
          </w:p>
        </w:tc>
        <w:tc>
          <w:tcPr>
            <w:tcW w:w="754" w:type="dxa"/>
            <w:shd w:val="clear" w:color="000000" w:fill="FFFFFF"/>
            <w:vAlign w:val="center"/>
          </w:tcPr>
          <w:p>
            <w:pPr>
              <w:jc w:val="center"/>
              <w:rPr>
                <w:rFonts w:ascii="宋体" w:hAnsi="宋体"/>
              </w:rPr>
            </w:pPr>
            <w:r>
              <w:rPr>
                <w:rFonts w:ascii="宋体" w:hAnsi="宋体" w:cs="宋体"/>
                <w:bCs/>
                <w:color w:val="000000"/>
                <w:kern w:val="0"/>
              </w:rPr>
              <w:t>12033</w:t>
            </w:r>
          </w:p>
        </w:tc>
        <w:tc>
          <w:tcPr>
            <w:tcW w:w="4329" w:type="dxa"/>
            <w:shd w:val="clear" w:color="000000" w:fill="FFFFFF"/>
            <w:vAlign w:val="center"/>
          </w:tcPr>
          <w:p>
            <w:pPr>
              <w:rPr>
                <w:rFonts w:ascii="宋体" w:hAnsi="宋体" w:cs="宋体"/>
                <w:bCs/>
                <w:color w:val="000000"/>
                <w:kern w:val="0"/>
              </w:rPr>
            </w:pPr>
            <w:r>
              <w:rPr>
                <w:rFonts w:hint="eastAsia" w:ascii="宋体" w:hAnsi="宋体" w:cs="宋体"/>
                <w:bCs/>
                <w:color w:val="000000"/>
                <w:kern w:val="0"/>
              </w:rPr>
              <w:t>社交媒体时代如何向世界讲好中国故事（周亭）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838" w:type="dxa"/>
            <w:shd w:val="clear" w:color="000000" w:fill="FFFFFF"/>
            <w:vAlign w:val="center"/>
          </w:tcPr>
          <w:p>
            <w:pPr>
              <w:jc w:val="center"/>
              <w:rPr>
                <w:rFonts w:ascii="宋体" w:hAnsi="宋体" w:cs="宋体"/>
                <w:bCs/>
                <w:color w:val="000000"/>
                <w:kern w:val="0"/>
              </w:rPr>
            </w:pPr>
            <w:r>
              <w:rPr>
                <w:rFonts w:ascii="宋体" w:hAnsi="宋体" w:cs="宋体"/>
                <w:bCs/>
                <w:color w:val="000000"/>
                <w:kern w:val="0"/>
              </w:rPr>
              <w:t>12034</w:t>
            </w:r>
          </w:p>
        </w:tc>
        <w:tc>
          <w:tcPr>
            <w:tcW w:w="3498" w:type="dxa"/>
            <w:shd w:val="clear" w:color="000000" w:fill="FFFFFF"/>
            <w:vAlign w:val="center"/>
          </w:tcPr>
          <w:p>
            <w:pPr>
              <w:rPr>
                <w:rFonts w:ascii="宋体" w:hAnsi="宋体" w:cs="宋体"/>
                <w:bCs/>
                <w:color w:val="000000"/>
                <w:kern w:val="0"/>
              </w:rPr>
            </w:pPr>
            <w:r>
              <w:rPr>
                <w:rFonts w:hint="eastAsia" w:ascii="宋体" w:hAnsi="宋体" w:cs="宋体"/>
                <w:bCs/>
                <w:color w:val="000000"/>
                <w:kern w:val="0"/>
              </w:rPr>
              <w:t>完善坚持正确导向的舆论引导工作机制（朱继东）</w:t>
            </w:r>
          </w:p>
        </w:tc>
        <w:tc>
          <w:tcPr>
            <w:tcW w:w="754" w:type="dxa"/>
            <w:shd w:val="clear" w:color="000000" w:fill="FFFFFF"/>
            <w:vAlign w:val="center"/>
          </w:tcPr>
          <w:p>
            <w:pPr>
              <w:jc w:val="center"/>
              <w:rPr>
                <w:rFonts w:ascii="宋体" w:hAnsi="宋体"/>
              </w:rPr>
            </w:pPr>
            <w:r>
              <w:rPr>
                <w:rFonts w:ascii="宋体" w:hAnsi="宋体" w:cs="宋体"/>
                <w:bCs/>
                <w:color w:val="000000"/>
                <w:kern w:val="0"/>
              </w:rPr>
              <w:t>12035</w:t>
            </w:r>
          </w:p>
        </w:tc>
        <w:tc>
          <w:tcPr>
            <w:tcW w:w="4329" w:type="dxa"/>
            <w:shd w:val="clear" w:color="000000" w:fill="FFFFFF"/>
            <w:vAlign w:val="center"/>
          </w:tcPr>
          <w:p>
            <w:pPr>
              <w:rPr>
                <w:rFonts w:ascii="宋体" w:hAnsi="宋体" w:cs="宋体"/>
                <w:bCs/>
                <w:color w:val="000000"/>
                <w:kern w:val="0"/>
              </w:rPr>
            </w:pPr>
            <w:r>
              <w:rPr>
                <w:rFonts w:hint="eastAsia" w:ascii="宋体" w:hAnsi="宋体" w:cs="宋体"/>
                <w:bCs/>
                <w:color w:val="000000"/>
                <w:kern w:val="0"/>
              </w:rPr>
              <w:t>习近平新时代中国特色社会主义思想概论（孟鑫）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 w:hRule="atLeast"/>
          <w:jc w:val="center"/>
        </w:trPr>
        <w:tc>
          <w:tcPr>
            <w:tcW w:w="838" w:type="dxa"/>
            <w:shd w:val="clear" w:color="000000" w:fill="FFFFFF"/>
            <w:vAlign w:val="center"/>
          </w:tcPr>
          <w:p>
            <w:pPr>
              <w:jc w:val="center"/>
              <w:rPr>
                <w:rFonts w:ascii="宋体" w:hAnsi="宋体"/>
              </w:rPr>
            </w:pPr>
            <w:r>
              <w:rPr>
                <w:rFonts w:ascii="宋体" w:hAnsi="宋体" w:cs="宋体"/>
                <w:bCs/>
                <w:color w:val="000000"/>
                <w:kern w:val="0"/>
              </w:rPr>
              <w:t>12176</w:t>
            </w:r>
          </w:p>
        </w:tc>
        <w:tc>
          <w:tcPr>
            <w:tcW w:w="3498" w:type="dxa"/>
            <w:shd w:val="clear" w:color="000000" w:fill="FFFFFF"/>
            <w:vAlign w:val="center"/>
          </w:tcPr>
          <w:p>
            <w:pPr>
              <w:rPr>
                <w:rFonts w:ascii="宋体" w:hAnsi="宋体" w:cs="宋体"/>
                <w:bCs/>
                <w:color w:val="000000"/>
                <w:kern w:val="0"/>
              </w:rPr>
            </w:pPr>
            <w:r>
              <w:rPr>
                <w:rFonts w:hint="eastAsia" w:ascii="宋体" w:hAnsi="宋体" w:cs="宋体"/>
                <w:bCs/>
                <w:color w:val="000000"/>
                <w:kern w:val="0"/>
              </w:rPr>
              <w:t>党的十八大以来党领导人民推进全面依法治国的理论和实践新境界（杨小军）</w:t>
            </w:r>
          </w:p>
        </w:tc>
        <w:tc>
          <w:tcPr>
            <w:tcW w:w="754" w:type="dxa"/>
            <w:shd w:val="clear" w:color="000000" w:fill="FFFFFF"/>
            <w:vAlign w:val="center"/>
          </w:tcPr>
          <w:p>
            <w:pPr>
              <w:jc w:val="center"/>
              <w:rPr>
                <w:rFonts w:ascii="宋体" w:hAnsi="宋体"/>
              </w:rPr>
            </w:pPr>
            <w:r>
              <w:rPr>
                <w:rFonts w:ascii="宋体" w:hAnsi="宋体" w:cs="宋体"/>
                <w:bCs/>
                <w:color w:val="000000"/>
                <w:kern w:val="0"/>
              </w:rPr>
              <w:t>12037</w:t>
            </w:r>
          </w:p>
        </w:tc>
        <w:tc>
          <w:tcPr>
            <w:tcW w:w="4329" w:type="dxa"/>
            <w:shd w:val="clear" w:color="000000" w:fill="FFFFFF"/>
            <w:vAlign w:val="center"/>
          </w:tcPr>
          <w:p>
            <w:pPr>
              <w:rPr>
                <w:rFonts w:ascii="宋体" w:hAnsi="宋体" w:cs="宋体"/>
                <w:bCs/>
                <w:color w:val="000000"/>
                <w:kern w:val="0"/>
              </w:rPr>
            </w:pPr>
            <w:r>
              <w:rPr>
                <w:rFonts w:hint="eastAsia" w:ascii="宋体" w:hAnsi="宋体" w:cs="宋体"/>
                <w:bCs/>
                <w:color w:val="000000"/>
                <w:kern w:val="0"/>
              </w:rPr>
              <w:t>坚定理想信念，补足精神之钙——学习习近平总书记关于理想信念的重要论述（唐爱军）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5" w:hRule="atLeast"/>
          <w:jc w:val="center"/>
        </w:trPr>
        <w:tc>
          <w:tcPr>
            <w:tcW w:w="838" w:type="dxa"/>
            <w:shd w:val="clear" w:color="000000" w:fill="FFFFFF"/>
            <w:vAlign w:val="center"/>
          </w:tcPr>
          <w:p>
            <w:pPr>
              <w:jc w:val="center"/>
              <w:rPr>
                <w:rFonts w:ascii="宋体" w:hAnsi="宋体" w:cs="宋体"/>
                <w:bCs/>
                <w:color w:val="000000"/>
                <w:kern w:val="0"/>
              </w:rPr>
            </w:pPr>
            <w:r>
              <w:rPr>
                <w:rFonts w:ascii="宋体" w:hAnsi="宋体" w:cs="宋体"/>
                <w:bCs/>
                <w:color w:val="000000"/>
                <w:kern w:val="0"/>
              </w:rPr>
              <w:t>12038</w:t>
            </w:r>
          </w:p>
        </w:tc>
        <w:tc>
          <w:tcPr>
            <w:tcW w:w="3498" w:type="dxa"/>
            <w:shd w:val="clear" w:color="000000" w:fill="FFFFFF"/>
            <w:vAlign w:val="center"/>
          </w:tcPr>
          <w:p>
            <w:pPr>
              <w:rPr>
                <w:rFonts w:ascii="宋体" w:hAnsi="宋体" w:cs="宋体"/>
                <w:bCs/>
                <w:color w:val="000000"/>
                <w:kern w:val="0"/>
              </w:rPr>
            </w:pPr>
            <w:r>
              <w:rPr>
                <w:rFonts w:hint="eastAsia" w:ascii="宋体" w:hAnsi="宋体" w:cs="宋体"/>
                <w:bCs/>
                <w:color w:val="000000"/>
                <w:kern w:val="0"/>
              </w:rPr>
              <w:t>从“四史”中汲取精神力量 坚定不移跟党走（王东）</w:t>
            </w:r>
          </w:p>
        </w:tc>
        <w:tc>
          <w:tcPr>
            <w:tcW w:w="754" w:type="dxa"/>
            <w:shd w:val="clear" w:color="000000" w:fill="FFFFFF"/>
            <w:vAlign w:val="center"/>
          </w:tcPr>
          <w:p>
            <w:pPr>
              <w:jc w:val="center"/>
              <w:rPr>
                <w:rFonts w:ascii="宋体" w:hAnsi="宋体" w:cs="宋体"/>
                <w:bCs/>
                <w:color w:val="000000"/>
                <w:kern w:val="0"/>
              </w:rPr>
            </w:pPr>
            <w:r>
              <w:rPr>
                <w:rFonts w:ascii="宋体" w:hAnsi="宋体" w:cs="宋体"/>
                <w:bCs/>
                <w:color w:val="000000"/>
                <w:kern w:val="0"/>
              </w:rPr>
              <w:t>12185</w:t>
            </w:r>
          </w:p>
        </w:tc>
        <w:tc>
          <w:tcPr>
            <w:tcW w:w="4329" w:type="dxa"/>
            <w:shd w:val="clear" w:color="000000" w:fill="FFFFFF"/>
            <w:vAlign w:val="center"/>
          </w:tcPr>
          <w:p>
            <w:pPr>
              <w:rPr>
                <w:rFonts w:ascii="宋体" w:hAnsi="宋体" w:cs="宋体"/>
                <w:bCs/>
                <w:color w:val="000000"/>
                <w:kern w:val="0"/>
              </w:rPr>
            </w:pPr>
            <w:r>
              <w:rPr>
                <w:rFonts w:hint="eastAsia" w:ascii="宋体" w:hAnsi="宋体" w:cs="宋体"/>
                <w:bCs/>
                <w:color w:val="000000"/>
                <w:kern w:val="0"/>
              </w:rPr>
              <w:t>中国道路是历史和人民的选择（陈曙光）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5" w:hRule="atLeast"/>
          <w:jc w:val="center"/>
        </w:trPr>
        <w:tc>
          <w:tcPr>
            <w:tcW w:w="838" w:type="dxa"/>
            <w:shd w:val="clear" w:color="000000" w:fill="FFFFFF"/>
            <w:vAlign w:val="center"/>
          </w:tcPr>
          <w:p>
            <w:pPr>
              <w:jc w:val="center"/>
              <w:rPr>
                <w:rFonts w:ascii="宋体" w:hAnsi="宋体" w:cs="宋体"/>
                <w:bCs/>
                <w:color w:val="000000"/>
                <w:kern w:val="0"/>
              </w:rPr>
            </w:pPr>
            <w:r>
              <w:rPr>
                <w:rFonts w:ascii="宋体" w:hAnsi="宋体" w:cs="宋体"/>
                <w:bCs/>
                <w:color w:val="000000"/>
                <w:kern w:val="0"/>
              </w:rPr>
              <w:t>12173</w:t>
            </w:r>
          </w:p>
        </w:tc>
        <w:tc>
          <w:tcPr>
            <w:tcW w:w="3498" w:type="dxa"/>
            <w:shd w:val="clear" w:color="000000" w:fill="FFFFFF"/>
            <w:vAlign w:val="center"/>
          </w:tcPr>
          <w:p>
            <w:pPr>
              <w:rPr>
                <w:rFonts w:ascii="宋体" w:hAnsi="宋体" w:cs="宋体"/>
                <w:bCs/>
                <w:color w:val="000000"/>
                <w:kern w:val="0"/>
              </w:rPr>
            </w:pPr>
            <w:r>
              <w:rPr>
                <w:rFonts w:hint="eastAsia" w:ascii="宋体" w:hAnsi="宋体" w:cs="宋体"/>
                <w:bCs/>
                <w:color w:val="000000"/>
                <w:kern w:val="0"/>
              </w:rPr>
              <w:t>坚持用马克思主义及其中国化创新理论武装全党（徐斌）</w:t>
            </w:r>
          </w:p>
        </w:tc>
        <w:tc>
          <w:tcPr>
            <w:tcW w:w="754" w:type="dxa"/>
            <w:shd w:val="clear" w:color="000000" w:fill="FFFFFF"/>
            <w:vAlign w:val="center"/>
          </w:tcPr>
          <w:p>
            <w:pPr>
              <w:jc w:val="center"/>
              <w:rPr>
                <w:rFonts w:ascii="宋体" w:hAnsi="宋体"/>
              </w:rPr>
            </w:pPr>
            <w:r>
              <w:rPr>
                <w:rFonts w:ascii="宋体" w:hAnsi="宋体" w:cs="宋体"/>
                <w:bCs/>
                <w:color w:val="000000"/>
                <w:kern w:val="0"/>
              </w:rPr>
              <w:t>12174</w:t>
            </w:r>
          </w:p>
        </w:tc>
        <w:tc>
          <w:tcPr>
            <w:tcW w:w="4329" w:type="dxa"/>
            <w:shd w:val="clear" w:color="000000" w:fill="FFFFFF"/>
            <w:vAlign w:val="center"/>
          </w:tcPr>
          <w:p>
            <w:pPr>
              <w:rPr>
                <w:rFonts w:ascii="宋体" w:hAnsi="宋体" w:cs="宋体"/>
                <w:bCs/>
                <w:color w:val="000000"/>
                <w:kern w:val="0"/>
              </w:rPr>
            </w:pPr>
            <w:r>
              <w:rPr>
                <w:rFonts w:hint="eastAsia" w:ascii="宋体" w:hAnsi="宋体" w:cs="宋体"/>
                <w:bCs/>
                <w:color w:val="000000"/>
                <w:kern w:val="0"/>
              </w:rPr>
              <w:t>伟大建党精神和共产党人的精神谱系（祝彦）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0" w:hRule="atLeast"/>
          <w:jc w:val="center"/>
        </w:trPr>
        <w:tc>
          <w:tcPr>
            <w:tcW w:w="838" w:type="dxa"/>
            <w:shd w:val="clear" w:color="000000" w:fill="FFFFFF"/>
            <w:vAlign w:val="center"/>
          </w:tcPr>
          <w:p>
            <w:pPr>
              <w:jc w:val="center"/>
              <w:rPr>
                <w:rFonts w:ascii="宋体" w:hAnsi="宋体" w:cs="宋体"/>
                <w:bCs/>
                <w:color w:val="000000"/>
                <w:kern w:val="0"/>
              </w:rPr>
            </w:pPr>
            <w:r>
              <w:rPr>
                <w:rFonts w:ascii="宋体" w:hAnsi="宋体" w:cs="宋体"/>
                <w:bCs/>
                <w:color w:val="000000"/>
                <w:kern w:val="0"/>
              </w:rPr>
              <w:t>12175</w:t>
            </w:r>
          </w:p>
        </w:tc>
        <w:tc>
          <w:tcPr>
            <w:tcW w:w="3498" w:type="dxa"/>
            <w:shd w:val="clear" w:color="000000" w:fill="FFFFFF"/>
            <w:vAlign w:val="center"/>
          </w:tcPr>
          <w:p>
            <w:pPr>
              <w:rPr>
                <w:rFonts w:ascii="宋体" w:hAnsi="宋体" w:cs="宋体"/>
                <w:bCs/>
                <w:color w:val="000000"/>
                <w:kern w:val="0"/>
              </w:rPr>
            </w:pPr>
            <w:r>
              <w:rPr>
                <w:rFonts w:hint="eastAsia" w:ascii="宋体" w:hAnsi="宋体" w:cs="宋体"/>
                <w:bCs/>
                <w:color w:val="000000"/>
                <w:kern w:val="0"/>
              </w:rPr>
              <w:t>善于总结历史经验是党的一大优势一一学习第一、二个历史决议（祝彦）</w:t>
            </w:r>
          </w:p>
        </w:tc>
        <w:tc>
          <w:tcPr>
            <w:tcW w:w="754" w:type="dxa"/>
            <w:shd w:val="clear" w:color="000000" w:fill="FFFFFF"/>
            <w:vAlign w:val="center"/>
          </w:tcPr>
          <w:p>
            <w:pPr>
              <w:jc w:val="center"/>
              <w:rPr>
                <w:rFonts w:ascii="宋体" w:hAnsi="宋体"/>
              </w:rPr>
            </w:pPr>
            <w:r>
              <w:rPr>
                <w:rFonts w:ascii="宋体" w:hAnsi="宋体" w:cs="宋体"/>
                <w:bCs/>
                <w:color w:val="000000"/>
                <w:kern w:val="0"/>
              </w:rPr>
              <w:t>12186</w:t>
            </w:r>
          </w:p>
        </w:tc>
        <w:tc>
          <w:tcPr>
            <w:tcW w:w="4329" w:type="dxa"/>
            <w:shd w:val="clear" w:color="000000" w:fill="FFFFFF"/>
            <w:vAlign w:val="center"/>
          </w:tcPr>
          <w:p>
            <w:pPr>
              <w:rPr>
                <w:rFonts w:ascii="宋体" w:hAnsi="宋体" w:cs="宋体"/>
                <w:bCs/>
                <w:color w:val="000000"/>
                <w:kern w:val="0"/>
              </w:rPr>
            </w:pPr>
            <w:r>
              <w:rPr>
                <w:rFonts w:hint="eastAsia" w:ascii="宋体" w:hAnsi="宋体" w:cs="宋体"/>
                <w:bCs/>
                <w:color w:val="000000"/>
                <w:kern w:val="0"/>
              </w:rPr>
              <w:t>坚持理论创新：充分彰显马克思主义的真理力量（董振华）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jc w:val="center"/>
        </w:trPr>
        <w:tc>
          <w:tcPr>
            <w:tcW w:w="838" w:type="dxa"/>
            <w:shd w:val="clear" w:color="000000" w:fill="FFFFFF"/>
            <w:vAlign w:val="center"/>
          </w:tcPr>
          <w:p>
            <w:pPr>
              <w:jc w:val="center"/>
              <w:rPr>
                <w:rFonts w:ascii="宋体" w:hAnsi="宋体" w:cs="宋体"/>
                <w:bCs/>
                <w:color w:val="000000"/>
                <w:kern w:val="0"/>
              </w:rPr>
            </w:pPr>
            <w:r>
              <w:rPr>
                <w:rFonts w:ascii="宋体" w:hAnsi="宋体" w:cs="宋体"/>
                <w:bCs/>
                <w:color w:val="000000"/>
                <w:kern w:val="0"/>
              </w:rPr>
              <w:t>12177</w:t>
            </w:r>
          </w:p>
        </w:tc>
        <w:tc>
          <w:tcPr>
            <w:tcW w:w="3498" w:type="dxa"/>
            <w:shd w:val="clear" w:color="000000" w:fill="FFFFFF"/>
            <w:vAlign w:val="center"/>
          </w:tcPr>
          <w:p>
            <w:pPr>
              <w:rPr>
                <w:rFonts w:ascii="宋体" w:hAnsi="宋体" w:cs="宋体"/>
                <w:bCs/>
                <w:color w:val="000000"/>
                <w:kern w:val="0"/>
              </w:rPr>
            </w:pPr>
            <w:r>
              <w:rPr>
                <w:rFonts w:hint="eastAsia" w:ascii="宋体" w:hAnsi="宋体" w:cs="宋体"/>
                <w:bCs/>
                <w:color w:val="000000"/>
                <w:kern w:val="0"/>
              </w:rPr>
              <w:t>深刻把握新时代坚持党的全面领导的重大发展成就及其根本逻辑（曹鹏飞）</w:t>
            </w:r>
          </w:p>
        </w:tc>
        <w:tc>
          <w:tcPr>
            <w:tcW w:w="754" w:type="dxa"/>
            <w:shd w:val="clear" w:color="000000" w:fill="FFFFFF"/>
            <w:vAlign w:val="center"/>
          </w:tcPr>
          <w:p>
            <w:pPr>
              <w:jc w:val="center"/>
              <w:rPr>
                <w:rFonts w:ascii="宋体" w:hAnsi="宋体"/>
              </w:rPr>
            </w:pPr>
            <w:r>
              <w:rPr>
                <w:rFonts w:ascii="宋体" w:hAnsi="宋体" w:cs="宋体"/>
                <w:bCs/>
                <w:color w:val="000000"/>
                <w:kern w:val="0"/>
              </w:rPr>
              <w:t>12178</w:t>
            </w:r>
          </w:p>
        </w:tc>
        <w:tc>
          <w:tcPr>
            <w:tcW w:w="4329" w:type="dxa"/>
            <w:shd w:val="clear" w:color="000000" w:fill="FFFFFF"/>
            <w:vAlign w:val="center"/>
          </w:tcPr>
          <w:p>
            <w:pPr>
              <w:rPr>
                <w:rFonts w:ascii="宋体" w:hAnsi="宋体" w:cs="宋体"/>
                <w:bCs/>
                <w:color w:val="000000"/>
                <w:kern w:val="0"/>
              </w:rPr>
            </w:pPr>
            <w:r>
              <w:rPr>
                <w:rFonts w:hint="eastAsia" w:ascii="宋体" w:hAnsi="宋体" w:cs="宋体"/>
                <w:bCs/>
                <w:color w:val="000000"/>
                <w:kern w:val="0"/>
              </w:rPr>
              <w:t>坚定不移推进全面从严治党（刘炳香）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jc w:val="center"/>
        </w:trPr>
        <w:tc>
          <w:tcPr>
            <w:tcW w:w="838" w:type="dxa"/>
            <w:shd w:val="clear" w:color="000000" w:fill="FFFFFF"/>
            <w:vAlign w:val="center"/>
          </w:tcPr>
          <w:p>
            <w:pPr>
              <w:jc w:val="center"/>
              <w:rPr>
                <w:rFonts w:ascii="宋体" w:hAnsi="宋体" w:cs="宋体"/>
                <w:bCs/>
                <w:color w:val="000000"/>
                <w:kern w:val="0"/>
              </w:rPr>
            </w:pPr>
            <w:r>
              <w:rPr>
                <w:rFonts w:ascii="宋体" w:hAnsi="宋体" w:cs="宋体"/>
                <w:bCs/>
                <w:color w:val="000000"/>
                <w:kern w:val="0"/>
              </w:rPr>
              <w:t>12179</w:t>
            </w:r>
          </w:p>
        </w:tc>
        <w:tc>
          <w:tcPr>
            <w:tcW w:w="3498" w:type="dxa"/>
            <w:shd w:val="clear" w:color="000000" w:fill="FFFFFF"/>
            <w:vAlign w:val="center"/>
          </w:tcPr>
          <w:p>
            <w:pPr>
              <w:rPr>
                <w:rFonts w:ascii="宋体" w:hAnsi="宋体" w:cs="宋体"/>
                <w:bCs/>
                <w:color w:val="000000"/>
                <w:kern w:val="0"/>
              </w:rPr>
            </w:pPr>
            <w:r>
              <w:rPr>
                <w:rFonts w:hint="eastAsia" w:ascii="宋体" w:hAnsi="宋体" w:cs="宋体"/>
                <w:bCs/>
                <w:color w:val="000000"/>
                <w:kern w:val="0"/>
              </w:rPr>
              <w:t>从新时代文化建设伟大成就中汲取奋进力量（李媛媛）</w:t>
            </w:r>
          </w:p>
        </w:tc>
        <w:tc>
          <w:tcPr>
            <w:tcW w:w="754" w:type="dxa"/>
            <w:shd w:val="clear" w:color="000000" w:fill="FFFFFF"/>
            <w:vAlign w:val="center"/>
          </w:tcPr>
          <w:p>
            <w:pPr>
              <w:jc w:val="center"/>
              <w:rPr>
                <w:rFonts w:ascii="宋体" w:hAnsi="宋体"/>
              </w:rPr>
            </w:pPr>
            <w:r>
              <w:rPr>
                <w:rFonts w:ascii="宋体" w:hAnsi="宋体" w:cs="宋体"/>
                <w:bCs/>
                <w:color w:val="000000"/>
                <w:kern w:val="0"/>
              </w:rPr>
              <w:t>12180</w:t>
            </w:r>
          </w:p>
        </w:tc>
        <w:tc>
          <w:tcPr>
            <w:tcW w:w="4329" w:type="dxa"/>
            <w:shd w:val="clear" w:color="000000" w:fill="FFFFFF"/>
            <w:vAlign w:val="center"/>
          </w:tcPr>
          <w:p>
            <w:pPr>
              <w:rPr>
                <w:rFonts w:ascii="宋体" w:hAnsi="宋体" w:cs="宋体"/>
                <w:bCs/>
                <w:color w:val="000000"/>
                <w:kern w:val="0"/>
              </w:rPr>
            </w:pPr>
            <w:r>
              <w:rPr>
                <w:rFonts w:hint="eastAsia" w:ascii="宋体" w:hAnsi="宋体" w:cs="宋体"/>
                <w:bCs/>
                <w:color w:val="000000"/>
                <w:kern w:val="0"/>
              </w:rPr>
              <w:t>坚持胸怀天下 推动构建人类命运共同体（王义桅）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 w:hRule="atLeast"/>
          <w:jc w:val="center"/>
        </w:trPr>
        <w:tc>
          <w:tcPr>
            <w:tcW w:w="838" w:type="dxa"/>
            <w:shd w:val="clear" w:color="000000" w:fill="FFFFFF"/>
            <w:vAlign w:val="center"/>
          </w:tcPr>
          <w:p>
            <w:pPr>
              <w:jc w:val="center"/>
              <w:rPr>
                <w:rFonts w:ascii="宋体" w:hAnsi="宋体" w:cs="宋体"/>
                <w:bCs/>
                <w:color w:val="000000"/>
                <w:kern w:val="0"/>
              </w:rPr>
            </w:pPr>
            <w:r>
              <w:rPr>
                <w:rFonts w:ascii="宋体" w:hAnsi="宋体" w:cs="宋体"/>
                <w:bCs/>
                <w:color w:val="000000"/>
                <w:kern w:val="0"/>
              </w:rPr>
              <w:t>12181</w:t>
            </w:r>
          </w:p>
        </w:tc>
        <w:tc>
          <w:tcPr>
            <w:tcW w:w="3498" w:type="dxa"/>
            <w:shd w:val="clear" w:color="000000" w:fill="FFFFFF"/>
            <w:vAlign w:val="center"/>
          </w:tcPr>
          <w:p>
            <w:pPr>
              <w:rPr>
                <w:rFonts w:ascii="宋体" w:hAnsi="宋体" w:cs="宋体"/>
                <w:bCs/>
                <w:color w:val="000000"/>
                <w:kern w:val="0"/>
              </w:rPr>
            </w:pPr>
            <w:r>
              <w:rPr>
                <w:rFonts w:hint="eastAsia" w:ascii="宋体" w:hAnsi="宋体" w:cs="宋体"/>
                <w:bCs/>
                <w:color w:val="000000"/>
                <w:kern w:val="0"/>
              </w:rPr>
              <w:t>中国共产党人永恒不变的庄严承诺——深刻理解坚持人民至上是党百年奋斗的重大历史经验（王向明）</w:t>
            </w:r>
          </w:p>
        </w:tc>
        <w:tc>
          <w:tcPr>
            <w:tcW w:w="754" w:type="dxa"/>
            <w:shd w:val="clear" w:color="000000" w:fill="FFFFFF"/>
            <w:vAlign w:val="center"/>
          </w:tcPr>
          <w:p>
            <w:pPr>
              <w:jc w:val="center"/>
              <w:rPr>
                <w:rFonts w:ascii="宋体" w:hAnsi="宋体"/>
              </w:rPr>
            </w:pPr>
            <w:r>
              <w:rPr>
                <w:rFonts w:ascii="宋体" w:hAnsi="宋体" w:cs="宋体"/>
                <w:bCs/>
                <w:color w:val="000000"/>
                <w:kern w:val="0"/>
              </w:rPr>
              <w:t>12182</w:t>
            </w:r>
          </w:p>
        </w:tc>
        <w:tc>
          <w:tcPr>
            <w:tcW w:w="4329" w:type="dxa"/>
            <w:shd w:val="clear" w:color="000000" w:fill="FFFFFF"/>
            <w:vAlign w:val="center"/>
          </w:tcPr>
          <w:p>
            <w:pPr>
              <w:rPr>
                <w:rFonts w:ascii="宋体" w:hAnsi="宋体" w:cs="宋体"/>
                <w:bCs/>
                <w:color w:val="000000"/>
                <w:kern w:val="0"/>
              </w:rPr>
            </w:pPr>
            <w:r>
              <w:rPr>
                <w:rFonts w:hint="eastAsia" w:ascii="宋体" w:hAnsi="宋体" w:cs="宋体"/>
                <w:bCs/>
                <w:color w:val="000000"/>
                <w:kern w:val="0"/>
              </w:rPr>
              <w:t>中国共产党推进伟大自我革命的宝贵经验（戴焰军）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jc w:val="center"/>
        </w:trPr>
        <w:tc>
          <w:tcPr>
            <w:tcW w:w="838" w:type="dxa"/>
            <w:shd w:val="clear" w:color="000000" w:fill="FFFFFF"/>
            <w:vAlign w:val="center"/>
          </w:tcPr>
          <w:p>
            <w:pPr>
              <w:jc w:val="center"/>
              <w:rPr>
                <w:rFonts w:ascii="宋体" w:hAnsi="宋体" w:cs="宋体"/>
                <w:bCs/>
                <w:color w:val="000000"/>
                <w:kern w:val="0"/>
              </w:rPr>
            </w:pPr>
            <w:r>
              <w:rPr>
                <w:rFonts w:ascii="宋体" w:hAnsi="宋体" w:cs="宋体"/>
                <w:bCs/>
                <w:color w:val="000000"/>
                <w:kern w:val="0"/>
              </w:rPr>
              <w:t>12183</w:t>
            </w:r>
          </w:p>
        </w:tc>
        <w:tc>
          <w:tcPr>
            <w:tcW w:w="3498" w:type="dxa"/>
            <w:shd w:val="clear" w:color="000000" w:fill="FFFFFF"/>
            <w:vAlign w:val="center"/>
          </w:tcPr>
          <w:p>
            <w:pPr>
              <w:rPr>
                <w:rFonts w:ascii="宋体" w:hAnsi="宋体" w:cs="宋体"/>
                <w:bCs/>
                <w:color w:val="000000"/>
                <w:kern w:val="0"/>
              </w:rPr>
            </w:pPr>
            <w:r>
              <w:rPr>
                <w:rFonts w:hint="eastAsia" w:ascii="宋体" w:hAnsi="宋体" w:cs="宋体"/>
                <w:bCs/>
                <w:color w:val="000000"/>
                <w:kern w:val="0"/>
              </w:rPr>
              <w:t>敢于斗争：百年大党攻坚克难的锐利武器（黄相怀）</w:t>
            </w:r>
          </w:p>
        </w:tc>
        <w:tc>
          <w:tcPr>
            <w:tcW w:w="754" w:type="dxa"/>
            <w:shd w:val="clear" w:color="000000" w:fill="FFFFFF"/>
            <w:vAlign w:val="center"/>
          </w:tcPr>
          <w:p>
            <w:pPr>
              <w:jc w:val="center"/>
              <w:rPr>
                <w:rFonts w:ascii="宋体" w:hAnsi="宋体"/>
              </w:rPr>
            </w:pPr>
            <w:r>
              <w:rPr>
                <w:rFonts w:ascii="宋体" w:hAnsi="宋体" w:cs="宋体"/>
                <w:bCs/>
                <w:color w:val="000000"/>
                <w:kern w:val="0"/>
              </w:rPr>
              <w:t>12184</w:t>
            </w:r>
          </w:p>
        </w:tc>
        <w:tc>
          <w:tcPr>
            <w:tcW w:w="4329" w:type="dxa"/>
            <w:shd w:val="clear" w:color="000000" w:fill="FFFFFF"/>
            <w:vAlign w:val="center"/>
          </w:tcPr>
          <w:p>
            <w:pPr>
              <w:rPr>
                <w:rFonts w:ascii="宋体" w:hAnsi="宋体" w:cs="宋体"/>
                <w:bCs/>
                <w:color w:val="000000"/>
                <w:kern w:val="0"/>
              </w:rPr>
            </w:pPr>
            <w:r>
              <w:rPr>
                <w:rFonts w:hint="eastAsia" w:ascii="宋体" w:hAnsi="宋体" w:cs="宋体"/>
                <w:bCs/>
                <w:color w:val="000000"/>
                <w:kern w:val="0"/>
              </w:rPr>
              <w:t>深刻理解坚持开拓创新的历史经验（王衡）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 w:hRule="atLeast"/>
          <w:jc w:val="center"/>
        </w:trPr>
        <w:tc>
          <w:tcPr>
            <w:tcW w:w="838"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13371</w:t>
            </w:r>
          </w:p>
        </w:tc>
        <w:tc>
          <w:tcPr>
            <w:tcW w:w="3498" w:type="dxa"/>
            <w:shd w:val="clear" w:color="000000" w:fill="FFFFFF"/>
            <w:vAlign w:val="center"/>
          </w:tcPr>
          <w:p>
            <w:pPr>
              <w:widowControl/>
              <w:spacing w:line="276" w:lineRule="auto"/>
              <w:rPr>
                <w:rFonts w:ascii="宋体" w:hAnsi="宋体" w:cs="宋体"/>
                <w:bCs/>
                <w:color w:val="000000"/>
                <w:kern w:val="0"/>
              </w:rPr>
            </w:pPr>
            <w:r>
              <w:rPr>
                <w:rFonts w:hint="eastAsia" w:ascii="宋体" w:hAnsi="宋体" w:cs="宋体"/>
                <w:bCs/>
                <w:color w:val="000000"/>
                <w:kern w:val="0"/>
              </w:rPr>
              <w:t>统筹发展和安全（罗建波）</w:t>
            </w:r>
          </w:p>
        </w:tc>
        <w:tc>
          <w:tcPr>
            <w:tcW w:w="754" w:type="dxa"/>
            <w:shd w:val="clear" w:color="000000" w:fill="FFFFFF"/>
            <w:vAlign w:val="center"/>
          </w:tcPr>
          <w:p>
            <w:pPr>
              <w:spacing w:line="276" w:lineRule="auto"/>
              <w:jc w:val="center"/>
              <w:rPr>
                <w:rFonts w:ascii="宋体" w:hAnsi="宋体"/>
              </w:rPr>
            </w:pPr>
            <w:r>
              <w:rPr>
                <w:rFonts w:hint="eastAsia" w:ascii="宋体" w:hAnsi="宋体"/>
              </w:rPr>
              <w:t>1</w:t>
            </w:r>
            <w:r>
              <w:rPr>
                <w:rFonts w:ascii="宋体" w:hAnsi="宋体"/>
              </w:rPr>
              <w:t>3351</w:t>
            </w:r>
          </w:p>
        </w:tc>
        <w:tc>
          <w:tcPr>
            <w:tcW w:w="4329" w:type="dxa"/>
            <w:shd w:val="clear" w:color="000000" w:fill="FFFFFF"/>
            <w:vAlign w:val="center"/>
          </w:tcPr>
          <w:p>
            <w:pPr>
              <w:spacing w:line="276" w:lineRule="auto"/>
              <w:rPr>
                <w:rFonts w:ascii="宋体" w:hAnsi="宋体" w:cs="宋体"/>
                <w:bCs/>
                <w:color w:val="000000"/>
                <w:kern w:val="0"/>
              </w:rPr>
            </w:pPr>
            <w:r>
              <w:rPr>
                <w:rFonts w:hint="eastAsia" w:ascii="宋体" w:hAnsi="宋体" w:cs="宋体"/>
                <w:bCs/>
                <w:color w:val="000000"/>
                <w:kern w:val="0"/>
              </w:rPr>
              <w:t>习近平总书记关于共同富裕的重要论述（施红）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13352</w:t>
            </w:r>
          </w:p>
        </w:tc>
        <w:tc>
          <w:tcPr>
            <w:tcW w:w="3498" w:type="dxa"/>
            <w:shd w:val="clear" w:color="000000" w:fill="FFFFFF"/>
            <w:vAlign w:val="center"/>
          </w:tcPr>
          <w:p>
            <w:pPr>
              <w:spacing w:line="276" w:lineRule="auto"/>
              <w:rPr>
                <w:rFonts w:ascii="宋体" w:hAnsi="宋体"/>
              </w:rPr>
            </w:pPr>
            <w:r>
              <w:rPr>
                <w:rFonts w:hint="eastAsia" w:ascii="宋体" w:hAnsi="宋体" w:cs="宋体"/>
                <w:bCs/>
                <w:color w:val="000000"/>
                <w:kern w:val="0"/>
              </w:rPr>
              <w:t>学习习近平总书记关于应急管理体系和能力建设的重要论述（马宝成）</w:t>
            </w:r>
          </w:p>
        </w:tc>
        <w:tc>
          <w:tcPr>
            <w:tcW w:w="754"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13353</w:t>
            </w:r>
          </w:p>
        </w:tc>
        <w:tc>
          <w:tcPr>
            <w:tcW w:w="4329" w:type="dxa"/>
            <w:shd w:val="clear" w:color="000000" w:fill="FFFFFF"/>
            <w:vAlign w:val="center"/>
          </w:tcPr>
          <w:p>
            <w:pPr>
              <w:spacing w:line="276" w:lineRule="auto"/>
              <w:rPr>
                <w:rFonts w:ascii="宋体" w:hAnsi="宋体" w:cs="宋体"/>
                <w:bCs/>
                <w:color w:val="000000"/>
                <w:kern w:val="0"/>
              </w:rPr>
            </w:pPr>
            <w:r>
              <w:rPr>
                <w:rFonts w:hint="eastAsia" w:ascii="宋体" w:hAnsi="宋体" w:cs="宋体"/>
                <w:bCs/>
                <w:color w:val="000000"/>
                <w:kern w:val="0"/>
              </w:rPr>
              <w:t>习近平外交思想解读（王逸舟）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13354</w:t>
            </w:r>
          </w:p>
        </w:tc>
        <w:tc>
          <w:tcPr>
            <w:tcW w:w="3498" w:type="dxa"/>
            <w:shd w:val="clear" w:color="000000" w:fill="FFFFFF"/>
            <w:vAlign w:val="center"/>
          </w:tcPr>
          <w:p>
            <w:pPr>
              <w:spacing w:line="276" w:lineRule="auto"/>
              <w:rPr>
                <w:rFonts w:ascii="宋体" w:hAnsi="宋体"/>
              </w:rPr>
            </w:pPr>
            <w:r>
              <w:rPr>
                <w:rFonts w:hint="eastAsia" w:ascii="宋体" w:hAnsi="宋体" w:cs="宋体"/>
                <w:bCs/>
                <w:color w:val="000000"/>
                <w:kern w:val="0"/>
              </w:rPr>
              <w:t>学习习近平总书记关于中国式现代化道路的重要论述（唐爱军）</w:t>
            </w:r>
          </w:p>
        </w:tc>
        <w:tc>
          <w:tcPr>
            <w:tcW w:w="754"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13355</w:t>
            </w:r>
          </w:p>
        </w:tc>
        <w:tc>
          <w:tcPr>
            <w:tcW w:w="4329" w:type="dxa"/>
            <w:shd w:val="clear" w:color="000000" w:fill="FFFFFF"/>
            <w:vAlign w:val="center"/>
          </w:tcPr>
          <w:p>
            <w:pPr>
              <w:spacing w:line="276" w:lineRule="auto"/>
              <w:rPr>
                <w:rFonts w:ascii="宋体" w:hAnsi="宋体" w:cs="宋体"/>
                <w:bCs/>
                <w:color w:val="000000"/>
                <w:kern w:val="0"/>
              </w:rPr>
            </w:pPr>
            <w:r>
              <w:rPr>
                <w:rFonts w:hint="eastAsia" w:ascii="宋体" w:hAnsi="宋体" w:cs="宋体"/>
                <w:bCs/>
                <w:color w:val="000000"/>
                <w:kern w:val="0"/>
              </w:rPr>
              <w:t>建设人与自然和谐共生的现代化——中国式现代化的重要内容和特征之一（张云飞）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13356</w:t>
            </w:r>
          </w:p>
        </w:tc>
        <w:tc>
          <w:tcPr>
            <w:tcW w:w="3498" w:type="dxa"/>
            <w:shd w:val="clear" w:color="000000" w:fill="FFFFFF"/>
            <w:vAlign w:val="center"/>
          </w:tcPr>
          <w:p>
            <w:pPr>
              <w:spacing w:line="276" w:lineRule="auto"/>
              <w:rPr>
                <w:rFonts w:ascii="宋体" w:hAnsi="宋体"/>
              </w:rPr>
            </w:pPr>
            <w:r>
              <w:rPr>
                <w:rFonts w:hint="eastAsia" w:ascii="宋体" w:hAnsi="宋体" w:cs="宋体"/>
                <w:bCs/>
                <w:color w:val="000000"/>
                <w:kern w:val="0"/>
              </w:rPr>
              <w:t>以中国式现代化推进中华民族伟大复兴（李志勇）</w:t>
            </w:r>
          </w:p>
        </w:tc>
        <w:tc>
          <w:tcPr>
            <w:tcW w:w="754"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13357</w:t>
            </w:r>
          </w:p>
        </w:tc>
        <w:tc>
          <w:tcPr>
            <w:tcW w:w="4329" w:type="dxa"/>
            <w:shd w:val="clear" w:color="000000" w:fill="FFFFFF"/>
            <w:vAlign w:val="center"/>
          </w:tcPr>
          <w:p>
            <w:pPr>
              <w:spacing w:line="276" w:lineRule="auto"/>
              <w:rPr>
                <w:rFonts w:ascii="宋体" w:hAnsi="宋体" w:cs="宋体"/>
                <w:bCs/>
                <w:color w:val="000000"/>
                <w:kern w:val="0"/>
              </w:rPr>
            </w:pPr>
            <w:r>
              <w:rPr>
                <w:rFonts w:hint="eastAsia" w:ascii="宋体" w:hAnsi="宋体" w:cs="宋体"/>
                <w:bCs/>
                <w:color w:val="000000"/>
                <w:kern w:val="0"/>
              </w:rPr>
              <w:t>做强做优做大数字经济 更好服务和融入新发展格局（孙克）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13358</w:t>
            </w:r>
          </w:p>
        </w:tc>
        <w:tc>
          <w:tcPr>
            <w:tcW w:w="3498" w:type="dxa"/>
            <w:shd w:val="clear" w:color="000000" w:fill="FFFFFF"/>
            <w:vAlign w:val="center"/>
          </w:tcPr>
          <w:p>
            <w:pPr>
              <w:spacing w:line="276" w:lineRule="auto"/>
              <w:rPr>
                <w:rFonts w:ascii="宋体" w:hAnsi="宋体"/>
              </w:rPr>
            </w:pPr>
            <w:r>
              <w:rPr>
                <w:rFonts w:hint="eastAsia" w:ascii="宋体" w:hAnsi="宋体" w:cs="宋体"/>
                <w:bCs/>
                <w:color w:val="000000"/>
                <w:kern w:val="0"/>
              </w:rPr>
              <w:t>坚持和完善人民代表大会制度 不断发展全过程人民民主（张学博）</w:t>
            </w:r>
          </w:p>
        </w:tc>
        <w:tc>
          <w:tcPr>
            <w:tcW w:w="754"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13359</w:t>
            </w:r>
          </w:p>
        </w:tc>
        <w:tc>
          <w:tcPr>
            <w:tcW w:w="4329" w:type="dxa"/>
            <w:shd w:val="clear" w:color="000000" w:fill="FFFFFF"/>
            <w:vAlign w:val="center"/>
          </w:tcPr>
          <w:p>
            <w:pPr>
              <w:spacing w:line="276" w:lineRule="auto"/>
              <w:rPr>
                <w:rFonts w:ascii="宋体" w:hAnsi="宋体" w:cs="宋体"/>
                <w:bCs/>
                <w:color w:val="000000"/>
                <w:kern w:val="0"/>
              </w:rPr>
            </w:pPr>
            <w:r>
              <w:rPr>
                <w:rFonts w:hint="eastAsia" w:ascii="宋体" w:hAnsi="宋体" w:cs="宋体"/>
                <w:bCs/>
                <w:color w:val="000000"/>
                <w:kern w:val="0"/>
              </w:rPr>
              <w:t>坚持走中国特色社会主义法治道路 更好推进中国特色社会主义法治体系建设（杨伟东）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13360</w:t>
            </w:r>
          </w:p>
        </w:tc>
        <w:tc>
          <w:tcPr>
            <w:tcW w:w="3498" w:type="dxa"/>
            <w:shd w:val="clear" w:color="000000" w:fill="FFFFFF"/>
            <w:vAlign w:val="center"/>
          </w:tcPr>
          <w:p>
            <w:pPr>
              <w:widowControl/>
              <w:spacing w:line="276" w:lineRule="auto"/>
              <w:rPr>
                <w:rFonts w:ascii="宋体" w:hAnsi="宋体"/>
              </w:rPr>
            </w:pPr>
            <w:r>
              <w:rPr>
                <w:rFonts w:hint="eastAsia" w:ascii="宋体" w:hAnsi="宋体" w:cs="宋体"/>
                <w:bCs/>
                <w:color w:val="000000"/>
                <w:kern w:val="0"/>
              </w:rPr>
              <w:t>中华民族伟大复兴的规律性认识——深刻理解“五个必由之路”（李志勇）</w:t>
            </w:r>
          </w:p>
        </w:tc>
        <w:tc>
          <w:tcPr>
            <w:tcW w:w="754"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13361</w:t>
            </w:r>
          </w:p>
        </w:tc>
        <w:tc>
          <w:tcPr>
            <w:tcW w:w="4329" w:type="dxa"/>
            <w:shd w:val="clear" w:color="000000" w:fill="FFFFFF"/>
            <w:vAlign w:val="center"/>
          </w:tcPr>
          <w:p>
            <w:pPr>
              <w:widowControl/>
              <w:spacing w:line="276" w:lineRule="auto"/>
              <w:rPr>
                <w:rFonts w:ascii="宋体" w:hAnsi="宋体" w:cs="宋体"/>
                <w:bCs/>
                <w:color w:val="000000"/>
                <w:kern w:val="0"/>
              </w:rPr>
            </w:pPr>
            <w:r>
              <w:rPr>
                <w:rFonts w:hint="eastAsia" w:ascii="宋体" w:hAnsi="宋体" w:cs="宋体"/>
                <w:bCs/>
                <w:color w:val="000000"/>
                <w:kern w:val="0"/>
              </w:rPr>
              <w:t>中国共产党青年工作的新高度——学习习近平总书记关于党的青年工作的重要论述（吴庆）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13362</w:t>
            </w:r>
          </w:p>
        </w:tc>
        <w:tc>
          <w:tcPr>
            <w:tcW w:w="3498" w:type="dxa"/>
            <w:shd w:val="clear" w:color="000000" w:fill="FFFFFF"/>
            <w:vAlign w:val="center"/>
          </w:tcPr>
          <w:p>
            <w:pPr>
              <w:widowControl/>
              <w:spacing w:line="276" w:lineRule="auto"/>
              <w:rPr>
                <w:rFonts w:ascii="宋体" w:hAnsi="宋体"/>
              </w:rPr>
            </w:pPr>
            <w:r>
              <w:rPr>
                <w:rFonts w:hint="eastAsia" w:ascii="宋体" w:hAnsi="宋体" w:cs="宋体"/>
                <w:bCs/>
                <w:color w:val="000000"/>
                <w:kern w:val="0"/>
              </w:rPr>
              <w:t>《努力建设人与自然和谐共生的现代化》解读（郭兆晖）</w:t>
            </w:r>
          </w:p>
        </w:tc>
        <w:tc>
          <w:tcPr>
            <w:tcW w:w="754"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13363</w:t>
            </w:r>
          </w:p>
        </w:tc>
        <w:tc>
          <w:tcPr>
            <w:tcW w:w="4329" w:type="dxa"/>
            <w:shd w:val="clear" w:color="000000" w:fill="FFFFFF"/>
            <w:vAlign w:val="center"/>
          </w:tcPr>
          <w:p>
            <w:pPr>
              <w:widowControl/>
              <w:spacing w:line="276" w:lineRule="auto"/>
              <w:rPr>
                <w:rFonts w:ascii="宋体" w:hAnsi="宋体" w:cs="宋体"/>
                <w:bCs/>
                <w:color w:val="000000"/>
                <w:kern w:val="0"/>
              </w:rPr>
            </w:pPr>
            <w:r>
              <w:rPr>
                <w:rFonts w:hint="eastAsia" w:ascii="宋体" w:hAnsi="宋体" w:cs="宋体"/>
                <w:bCs/>
                <w:color w:val="000000"/>
                <w:kern w:val="0"/>
              </w:rPr>
              <w:t>完整、准确、全面把握习近平经济思想——《习近平经济思想学习纲要》解读（王小广）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13364</w:t>
            </w:r>
          </w:p>
        </w:tc>
        <w:tc>
          <w:tcPr>
            <w:tcW w:w="3498" w:type="dxa"/>
            <w:shd w:val="clear" w:color="000000" w:fill="FFFFFF"/>
            <w:vAlign w:val="center"/>
          </w:tcPr>
          <w:p>
            <w:pPr>
              <w:widowControl/>
              <w:spacing w:line="276" w:lineRule="auto"/>
              <w:rPr>
                <w:rFonts w:ascii="宋体" w:hAnsi="宋体"/>
              </w:rPr>
            </w:pPr>
            <w:r>
              <w:rPr>
                <w:rFonts w:hint="eastAsia" w:ascii="宋体" w:hAnsi="宋体" w:cs="宋体"/>
                <w:bCs/>
                <w:color w:val="000000"/>
                <w:kern w:val="0"/>
              </w:rPr>
              <w:t>加快建设科技强国 实现高水平科技自立自强——深入学习领会习近平总书记关于科技创新的重要论述（万劲波）</w:t>
            </w:r>
          </w:p>
        </w:tc>
        <w:tc>
          <w:tcPr>
            <w:tcW w:w="754"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13365</w:t>
            </w:r>
          </w:p>
        </w:tc>
        <w:tc>
          <w:tcPr>
            <w:tcW w:w="4329" w:type="dxa"/>
            <w:shd w:val="clear" w:color="000000" w:fill="FFFFFF"/>
            <w:vAlign w:val="center"/>
          </w:tcPr>
          <w:p>
            <w:pPr>
              <w:widowControl/>
              <w:spacing w:line="276" w:lineRule="auto"/>
              <w:rPr>
                <w:rFonts w:ascii="宋体" w:hAnsi="宋体" w:cs="宋体"/>
                <w:bCs/>
                <w:color w:val="000000"/>
                <w:kern w:val="0"/>
              </w:rPr>
            </w:pPr>
            <w:r>
              <w:rPr>
                <w:rFonts w:hint="eastAsia" w:ascii="宋体" w:hAnsi="宋体" w:cs="宋体"/>
                <w:bCs/>
                <w:color w:val="000000"/>
                <w:kern w:val="0"/>
              </w:rPr>
              <w:t>正确认识和把握我国发展重大理论和实践问题（邹一南）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13366</w:t>
            </w:r>
          </w:p>
        </w:tc>
        <w:tc>
          <w:tcPr>
            <w:tcW w:w="3498" w:type="dxa"/>
            <w:shd w:val="clear" w:color="000000" w:fill="FFFFFF"/>
            <w:vAlign w:val="center"/>
          </w:tcPr>
          <w:p>
            <w:pPr>
              <w:widowControl/>
              <w:spacing w:line="276" w:lineRule="auto"/>
              <w:rPr>
                <w:rFonts w:ascii="宋体" w:hAnsi="宋体"/>
              </w:rPr>
            </w:pPr>
            <w:r>
              <w:rPr>
                <w:rFonts w:hint="eastAsia" w:ascii="宋体" w:hAnsi="宋体" w:cs="宋体"/>
                <w:bCs/>
                <w:color w:val="000000"/>
                <w:kern w:val="0"/>
              </w:rPr>
              <w:t>深刻理解“两个确立”的决定性意义（何虎生）</w:t>
            </w:r>
          </w:p>
        </w:tc>
        <w:tc>
          <w:tcPr>
            <w:tcW w:w="754"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13367</w:t>
            </w:r>
          </w:p>
        </w:tc>
        <w:tc>
          <w:tcPr>
            <w:tcW w:w="4329" w:type="dxa"/>
            <w:shd w:val="clear" w:color="000000" w:fill="FFFFFF"/>
            <w:vAlign w:val="center"/>
          </w:tcPr>
          <w:p>
            <w:pPr>
              <w:widowControl/>
              <w:spacing w:line="276" w:lineRule="auto"/>
              <w:rPr>
                <w:rFonts w:ascii="宋体" w:hAnsi="宋体" w:cs="宋体"/>
                <w:bCs/>
                <w:color w:val="000000"/>
                <w:kern w:val="0"/>
              </w:rPr>
            </w:pPr>
            <w:r>
              <w:rPr>
                <w:rFonts w:hint="eastAsia" w:ascii="宋体" w:hAnsi="宋体" w:cs="宋体"/>
                <w:bCs/>
                <w:color w:val="000000"/>
                <w:kern w:val="0"/>
              </w:rPr>
              <w:t>马克思主义中国化时代化的最新成果——学习《习近平谈治国理政》第四卷（李志勇）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13368</w:t>
            </w:r>
          </w:p>
        </w:tc>
        <w:tc>
          <w:tcPr>
            <w:tcW w:w="3498" w:type="dxa"/>
            <w:shd w:val="clear" w:color="000000" w:fill="FFFFFF"/>
            <w:vAlign w:val="center"/>
          </w:tcPr>
          <w:p>
            <w:pPr>
              <w:widowControl/>
              <w:spacing w:line="276" w:lineRule="auto"/>
              <w:rPr>
                <w:rFonts w:ascii="宋体" w:hAnsi="宋体"/>
              </w:rPr>
            </w:pPr>
            <w:r>
              <w:rPr>
                <w:rFonts w:hint="eastAsia" w:ascii="宋体" w:hAnsi="宋体" w:cs="宋体"/>
                <w:bCs/>
                <w:color w:val="000000"/>
                <w:kern w:val="0"/>
              </w:rPr>
              <w:t>党的自我革命的历史经验与伟大实践——学习《习近平谈治国理政》第四卷（刘炳香）</w:t>
            </w:r>
          </w:p>
        </w:tc>
        <w:tc>
          <w:tcPr>
            <w:tcW w:w="754"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13369</w:t>
            </w:r>
          </w:p>
        </w:tc>
        <w:tc>
          <w:tcPr>
            <w:tcW w:w="4329" w:type="dxa"/>
            <w:shd w:val="clear" w:color="000000" w:fill="FFFFFF"/>
            <w:vAlign w:val="center"/>
          </w:tcPr>
          <w:p>
            <w:pPr>
              <w:widowControl/>
              <w:spacing w:line="276" w:lineRule="auto"/>
              <w:rPr>
                <w:rFonts w:ascii="宋体" w:hAnsi="宋体" w:cs="宋体"/>
                <w:bCs/>
                <w:color w:val="000000"/>
                <w:kern w:val="0"/>
              </w:rPr>
            </w:pPr>
            <w:r>
              <w:rPr>
                <w:rFonts w:hint="eastAsia" w:ascii="宋体" w:hAnsi="宋体" w:cs="宋体"/>
                <w:bCs/>
                <w:color w:val="000000"/>
                <w:kern w:val="0"/>
              </w:rPr>
              <w:t>全面建设社会主义现代化国家——学习《习近平谈治国理政》第四卷（郭强）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13370</w:t>
            </w:r>
          </w:p>
        </w:tc>
        <w:tc>
          <w:tcPr>
            <w:tcW w:w="3498" w:type="dxa"/>
            <w:shd w:val="clear" w:color="000000" w:fill="FFFFFF"/>
            <w:vAlign w:val="center"/>
          </w:tcPr>
          <w:p>
            <w:pPr>
              <w:widowControl/>
              <w:spacing w:line="276" w:lineRule="auto"/>
              <w:rPr>
                <w:rFonts w:ascii="宋体" w:hAnsi="宋体"/>
              </w:rPr>
            </w:pPr>
            <w:r>
              <w:rPr>
                <w:rFonts w:hint="eastAsia" w:ascii="宋体" w:hAnsi="宋体" w:cs="宋体"/>
                <w:bCs/>
                <w:color w:val="000000"/>
                <w:kern w:val="0"/>
              </w:rPr>
              <w:t>习近平外交思想——学习《习近平谈治国理政》第四卷（赵磊）</w:t>
            </w:r>
          </w:p>
        </w:tc>
        <w:tc>
          <w:tcPr>
            <w:tcW w:w="754"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13374</w:t>
            </w:r>
          </w:p>
        </w:tc>
        <w:tc>
          <w:tcPr>
            <w:tcW w:w="4329" w:type="dxa"/>
            <w:shd w:val="clear" w:color="000000" w:fill="FFFFFF"/>
            <w:vAlign w:val="center"/>
          </w:tcPr>
          <w:p>
            <w:pPr>
              <w:widowControl/>
              <w:spacing w:line="276" w:lineRule="auto"/>
              <w:rPr>
                <w:rFonts w:ascii="宋体" w:hAnsi="宋体"/>
              </w:rPr>
            </w:pPr>
            <w:r>
              <w:rPr>
                <w:rFonts w:hint="eastAsia" w:ascii="宋体" w:hAnsi="宋体" w:cs="宋体"/>
                <w:bCs/>
                <w:color w:val="000000"/>
                <w:kern w:val="0"/>
              </w:rPr>
              <w:t>《习近平谈治国理政》第四卷导读（曹立）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13372</w:t>
            </w:r>
          </w:p>
        </w:tc>
        <w:tc>
          <w:tcPr>
            <w:tcW w:w="3498" w:type="dxa"/>
            <w:shd w:val="clear" w:color="000000" w:fill="FFFFFF"/>
            <w:vAlign w:val="center"/>
          </w:tcPr>
          <w:p>
            <w:pPr>
              <w:widowControl/>
              <w:spacing w:line="276" w:lineRule="auto"/>
              <w:rPr>
                <w:rFonts w:ascii="宋体" w:hAnsi="宋体"/>
              </w:rPr>
            </w:pPr>
            <w:r>
              <w:rPr>
                <w:rFonts w:hint="eastAsia" w:ascii="宋体" w:hAnsi="宋体" w:cs="宋体"/>
                <w:bCs/>
                <w:color w:val="000000"/>
                <w:kern w:val="0"/>
              </w:rPr>
              <w:t>坚持“一国两制”和推进祖国统一（罗建波）</w:t>
            </w:r>
          </w:p>
        </w:tc>
        <w:tc>
          <w:tcPr>
            <w:tcW w:w="754"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13373</w:t>
            </w:r>
          </w:p>
        </w:tc>
        <w:tc>
          <w:tcPr>
            <w:tcW w:w="4329" w:type="dxa"/>
            <w:shd w:val="clear" w:color="000000" w:fill="FFFFFF"/>
            <w:vAlign w:val="center"/>
          </w:tcPr>
          <w:p>
            <w:pPr>
              <w:widowControl/>
              <w:spacing w:line="276" w:lineRule="auto"/>
              <w:rPr>
                <w:rFonts w:ascii="宋体" w:hAnsi="宋体" w:cs="宋体"/>
                <w:bCs/>
                <w:color w:val="000000"/>
                <w:kern w:val="0"/>
              </w:rPr>
            </w:pPr>
            <w:r>
              <w:rPr>
                <w:rFonts w:hint="eastAsia" w:ascii="宋体" w:hAnsi="宋体" w:cs="宋体"/>
                <w:bCs/>
                <w:color w:val="000000"/>
                <w:kern w:val="0"/>
              </w:rPr>
              <w:t>全面建设社会主义现代化国家的总体布局——学习《习近平谈治国理政》第四卷（王小广）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spacing w:line="276" w:lineRule="auto"/>
              <w:jc w:val="center"/>
              <w:rPr>
                <w:rFonts w:ascii="宋体" w:hAnsi="宋体" w:cs="宋体"/>
                <w:bCs/>
                <w:color w:val="000000"/>
                <w:kern w:val="0"/>
              </w:rPr>
            </w:pPr>
            <w:r>
              <w:rPr>
                <w:rFonts w:ascii="宋体" w:hAnsi="宋体" w:cs="宋体"/>
                <w:bCs/>
                <w:color w:val="000000"/>
                <w:kern w:val="0"/>
              </w:rPr>
              <w:t>13451</w:t>
            </w:r>
          </w:p>
        </w:tc>
        <w:tc>
          <w:tcPr>
            <w:tcW w:w="3498" w:type="dxa"/>
            <w:shd w:val="clear" w:color="000000" w:fill="FFFFFF"/>
            <w:vAlign w:val="center"/>
          </w:tcPr>
          <w:p>
            <w:pPr>
              <w:widowControl/>
              <w:spacing w:line="276" w:lineRule="auto"/>
              <w:rPr>
                <w:rFonts w:ascii="宋体" w:hAnsi="宋体" w:cs="宋体"/>
                <w:bCs/>
                <w:color w:val="000000"/>
                <w:kern w:val="0"/>
              </w:rPr>
            </w:pPr>
            <w:r>
              <w:rPr>
                <w:rFonts w:hint="eastAsia" w:ascii="宋体" w:hAnsi="宋体" w:cs="宋体"/>
                <w:bCs/>
                <w:color w:val="000000"/>
                <w:kern w:val="0"/>
              </w:rPr>
              <w:t>#勇于自我革命 将反腐败斗争进行到底（宋伟）</w:t>
            </w:r>
          </w:p>
        </w:tc>
        <w:tc>
          <w:tcPr>
            <w:tcW w:w="754" w:type="dxa"/>
            <w:shd w:val="clear" w:color="000000" w:fill="FFFFFF"/>
            <w:vAlign w:val="center"/>
          </w:tcPr>
          <w:p>
            <w:pPr>
              <w:widowControl/>
              <w:spacing w:line="276" w:lineRule="auto"/>
              <w:jc w:val="center"/>
              <w:rPr>
                <w:rFonts w:ascii="宋体" w:hAnsi="宋体" w:cs="宋体"/>
                <w:bCs/>
                <w:color w:val="000000"/>
                <w:kern w:val="0"/>
              </w:rPr>
            </w:pPr>
          </w:p>
        </w:tc>
        <w:tc>
          <w:tcPr>
            <w:tcW w:w="4329" w:type="dxa"/>
            <w:shd w:val="clear" w:color="000000" w:fill="FFFFFF"/>
            <w:vAlign w:val="center"/>
          </w:tcPr>
          <w:p>
            <w:pPr>
              <w:widowControl/>
              <w:spacing w:line="276" w:lineRule="auto"/>
              <w:rPr>
                <w:rFonts w:ascii="宋体" w:hAnsi="宋体" w:cs="宋体"/>
                <w:bCs/>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9419" w:type="dxa"/>
            <w:gridSpan w:val="4"/>
            <w:shd w:val="clear" w:color="000000" w:fill="FFFFFF"/>
            <w:vAlign w:val="center"/>
          </w:tcPr>
          <w:p>
            <w:pPr>
              <w:widowControl/>
              <w:spacing w:line="276" w:lineRule="auto"/>
              <w:jc w:val="center"/>
              <w:rPr>
                <w:rFonts w:ascii="宋体" w:hAnsi="宋体" w:cs="宋体"/>
                <w:b/>
                <w:bCs/>
                <w:color w:val="000000"/>
                <w:kern w:val="0"/>
              </w:rPr>
            </w:pPr>
            <w:r>
              <w:rPr>
                <w:rFonts w:hint="eastAsia" w:ascii="宋体" w:hAnsi="宋体" w:cs="宋体"/>
                <w:b/>
                <w:bCs/>
                <w:color w:val="000000"/>
                <w:kern w:val="0"/>
              </w:rPr>
              <w:t>师德师风建设（58）</w:t>
            </w:r>
          </w:p>
          <w:p>
            <w:pPr>
              <w:widowControl/>
              <w:spacing w:line="276" w:lineRule="auto"/>
              <w:ind w:firstLine="420" w:firstLineChars="200"/>
              <w:rPr>
                <w:rFonts w:ascii="宋体" w:hAnsi="宋体" w:cs="宋体"/>
                <w:bCs/>
                <w:color w:val="000000"/>
                <w:kern w:val="0"/>
              </w:rPr>
            </w:pPr>
            <w:r>
              <w:rPr>
                <w:rFonts w:hint="eastAsia"/>
                <w:color w:val="000000"/>
              </w:rPr>
              <w:t>本部分内容积极引导广大高校教师做有理想信念、有道德情操、有扎实学识、有仁爱之心的党和人民满意的“四有”好老师。</w:t>
            </w:r>
            <w:r>
              <w:rPr>
                <w:rFonts w:hint="eastAsia" w:ascii="宋体" w:hAnsi="宋体" w:cs="宋体"/>
                <w:color w:val="000000"/>
                <w:kern w:val="0"/>
              </w:rPr>
              <w:t>内容包含有：大师风范系列、如何成为一名好老师、教师的素质与修养、听林崇德先生讲师德、从知识的传授者到生命的点燃者等。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bCs/>
                <w:color w:val="000000"/>
                <w:kern w:val="0"/>
              </w:rPr>
            </w:pPr>
            <w:r>
              <w:rPr>
                <w:rFonts w:hint="eastAsia" w:ascii="宋体"/>
                <w:color w:val="000000"/>
              </w:rPr>
              <w:t>704</w:t>
            </w:r>
          </w:p>
        </w:tc>
        <w:tc>
          <w:tcPr>
            <w:tcW w:w="3498" w:type="dxa"/>
            <w:shd w:val="clear" w:color="000000" w:fill="FFFFFF"/>
            <w:vAlign w:val="center"/>
          </w:tcPr>
          <w:p>
            <w:pPr>
              <w:widowControl/>
              <w:rPr>
                <w:rFonts w:ascii="宋体" w:hAnsi="宋体" w:cs="宋体"/>
                <w:bCs/>
                <w:color w:val="000000"/>
                <w:kern w:val="0"/>
              </w:rPr>
            </w:pPr>
            <w:r>
              <w:rPr>
                <w:rFonts w:hint="eastAsia" w:ascii="宋体"/>
                <w:color w:val="000000"/>
              </w:rPr>
              <w:t>听林崇德先生讲师德（林崇德、辛自强、朱月龙、颜静兰）</w:t>
            </w:r>
          </w:p>
        </w:tc>
        <w:tc>
          <w:tcPr>
            <w:tcW w:w="754" w:type="dxa"/>
            <w:shd w:val="clear" w:color="000000" w:fill="FFFFFF"/>
            <w:vAlign w:val="center"/>
          </w:tcPr>
          <w:p>
            <w:pPr>
              <w:widowControl/>
              <w:jc w:val="center"/>
              <w:rPr>
                <w:rFonts w:ascii="宋体" w:hAnsi="宋体" w:cs="宋体"/>
                <w:bCs/>
                <w:color w:val="000000"/>
                <w:kern w:val="0"/>
              </w:rPr>
            </w:pPr>
            <w:r>
              <w:rPr>
                <w:rFonts w:ascii="宋体"/>
                <w:color w:val="000000"/>
              </w:rPr>
              <w:t>359</w:t>
            </w:r>
          </w:p>
        </w:tc>
        <w:tc>
          <w:tcPr>
            <w:tcW w:w="4329" w:type="dxa"/>
            <w:shd w:val="clear" w:color="000000" w:fill="FFFFFF"/>
            <w:vAlign w:val="center"/>
          </w:tcPr>
          <w:p>
            <w:pPr>
              <w:widowControl/>
              <w:rPr>
                <w:rFonts w:ascii="宋体" w:hAnsi="宋体" w:cs="宋体"/>
                <w:bCs/>
                <w:color w:val="000000"/>
                <w:kern w:val="0"/>
              </w:rPr>
            </w:pPr>
            <w:r>
              <w:rPr>
                <w:rFonts w:hint="eastAsia" w:ascii="宋体"/>
                <w:color w:val="000000"/>
              </w:rPr>
              <w:t>高校教师职业道德修养（吴文虎、冯博琴、南国农等）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kern w:val="0"/>
              </w:rPr>
            </w:pPr>
            <w:r>
              <w:rPr>
                <w:rFonts w:hint="eastAsia" w:ascii="宋体" w:hAnsi="宋体" w:cs="宋体"/>
                <w:kern w:val="0"/>
              </w:rPr>
              <w:t>12473</w:t>
            </w:r>
          </w:p>
        </w:tc>
        <w:tc>
          <w:tcPr>
            <w:tcW w:w="3498" w:type="dxa"/>
            <w:shd w:val="clear" w:color="000000" w:fill="FFFFFF"/>
            <w:vAlign w:val="center"/>
          </w:tcPr>
          <w:p>
            <w:pPr>
              <w:spacing w:line="400" w:lineRule="exact"/>
              <w:rPr>
                <w:rFonts w:ascii="宋体" w:hAnsi="宋体" w:cs="宋体"/>
                <w:kern w:val="0"/>
                <w:u w:val="wavyHeavy"/>
              </w:rPr>
            </w:pPr>
            <w:r>
              <w:rPr>
                <w:rFonts w:hint="eastAsia" w:ascii="宋体"/>
              </w:rPr>
              <w:t>新教师职业适应性提升培训——角色定位与职业修养（顾沛）（原</w:t>
            </w:r>
            <w:r>
              <w:rPr>
                <w:rFonts w:hint="eastAsia" w:ascii="宋体" w:hAnsi="宋体" w:cs="宋体"/>
                <w:kern w:val="0"/>
              </w:rPr>
              <w:t>899</w:t>
            </w:r>
            <w:r>
              <w:rPr>
                <w:rFonts w:hint="eastAsia" w:ascii="宋体"/>
              </w:rPr>
              <w:t>）</w:t>
            </w:r>
          </w:p>
        </w:tc>
        <w:tc>
          <w:tcPr>
            <w:tcW w:w="754" w:type="dxa"/>
            <w:shd w:val="clear" w:color="000000" w:fill="FFFFFF"/>
            <w:vAlign w:val="center"/>
          </w:tcPr>
          <w:p>
            <w:pPr>
              <w:widowControl/>
              <w:jc w:val="center"/>
              <w:rPr>
                <w:rFonts w:ascii="宋体" w:hAnsi="宋体" w:cs="宋体"/>
                <w:bCs/>
                <w:color w:val="000000"/>
                <w:kern w:val="0"/>
              </w:rPr>
            </w:pPr>
            <w:r>
              <w:rPr>
                <w:rFonts w:ascii="宋体"/>
                <w:color w:val="000000"/>
              </w:rPr>
              <w:t>488</w:t>
            </w:r>
          </w:p>
        </w:tc>
        <w:tc>
          <w:tcPr>
            <w:tcW w:w="4329" w:type="dxa"/>
            <w:shd w:val="clear" w:color="000000" w:fill="FFFFFF"/>
            <w:vAlign w:val="center"/>
          </w:tcPr>
          <w:p>
            <w:pPr>
              <w:widowControl/>
              <w:rPr>
                <w:rFonts w:ascii="宋体" w:hAnsi="宋体" w:cs="宋体"/>
                <w:bCs/>
                <w:color w:val="000000"/>
                <w:kern w:val="0"/>
              </w:rPr>
            </w:pPr>
            <w:r>
              <w:rPr>
                <w:rFonts w:hint="eastAsia" w:ascii="宋体"/>
                <w:color w:val="000000"/>
              </w:rPr>
              <w:t>高校青年教师师德修养（张慕葏、马知恩、冯博琴等）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color w:val="000000"/>
              </w:rPr>
            </w:pPr>
            <w:r>
              <w:rPr>
                <w:rFonts w:hint="eastAsia" w:ascii="宋体"/>
                <w:color w:val="000000"/>
              </w:rPr>
              <w:t>12474</w:t>
            </w:r>
          </w:p>
        </w:tc>
        <w:tc>
          <w:tcPr>
            <w:tcW w:w="3498" w:type="dxa"/>
            <w:shd w:val="clear" w:color="000000" w:fill="FFFFFF"/>
            <w:vAlign w:val="center"/>
          </w:tcPr>
          <w:p>
            <w:pPr>
              <w:widowControl/>
              <w:rPr>
                <w:rFonts w:ascii="宋体"/>
                <w:color w:val="000000"/>
              </w:rPr>
            </w:pPr>
            <w:r>
              <w:rPr>
                <w:rFonts w:hint="eastAsia" w:ascii="宋体"/>
                <w:color w:val="000000"/>
              </w:rPr>
              <w:t>新教师角色定位与职业素养（刘平青）</w:t>
            </w:r>
            <w:r>
              <w:rPr>
                <w:rFonts w:hint="eastAsia" w:ascii="宋体"/>
              </w:rPr>
              <w:t>（原</w:t>
            </w:r>
            <w:r>
              <w:rPr>
                <w:rFonts w:hint="eastAsia" w:ascii="宋体" w:hAnsi="宋体" w:cs="宋体"/>
                <w:kern w:val="0"/>
              </w:rPr>
              <w:t>899</w:t>
            </w:r>
            <w:r>
              <w:rPr>
                <w:rFonts w:hint="eastAsia" w:ascii="宋体"/>
              </w:rPr>
              <w:t>）</w:t>
            </w:r>
          </w:p>
        </w:tc>
        <w:tc>
          <w:tcPr>
            <w:tcW w:w="754" w:type="dxa"/>
            <w:shd w:val="clear" w:color="000000" w:fill="FFFFFF"/>
            <w:vAlign w:val="center"/>
          </w:tcPr>
          <w:p>
            <w:pPr>
              <w:widowControl/>
              <w:jc w:val="center"/>
              <w:rPr>
                <w:rFonts w:ascii="宋体"/>
                <w:color w:val="000000"/>
              </w:rPr>
            </w:pPr>
            <w:r>
              <w:rPr>
                <w:rFonts w:hint="eastAsia" w:ascii="宋体"/>
                <w:color w:val="000000"/>
              </w:rPr>
              <w:t>12475</w:t>
            </w:r>
          </w:p>
        </w:tc>
        <w:tc>
          <w:tcPr>
            <w:tcW w:w="4329" w:type="dxa"/>
            <w:shd w:val="clear" w:color="000000" w:fill="FFFFFF"/>
            <w:vAlign w:val="center"/>
          </w:tcPr>
          <w:p>
            <w:pPr>
              <w:widowControl/>
              <w:rPr>
                <w:rFonts w:ascii="宋体"/>
                <w:color w:val="000000"/>
              </w:rPr>
            </w:pPr>
            <w:r>
              <w:rPr>
                <w:rFonts w:hint="eastAsia" w:ascii="宋体"/>
                <w:color w:val="000000"/>
              </w:rPr>
              <w:t>新教师职业适应性提升培训——建设师德高尚业务精湛的高素质教师队伍（张慕葏）</w:t>
            </w:r>
            <w:r>
              <w:rPr>
                <w:rFonts w:hint="eastAsia" w:ascii="宋体"/>
              </w:rPr>
              <w:t>（原</w:t>
            </w:r>
            <w:r>
              <w:rPr>
                <w:rFonts w:hint="eastAsia" w:ascii="宋体" w:hAnsi="宋体" w:cs="宋体"/>
                <w:kern w:val="0"/>
              </w:rPr>
              <w:t>899</w:t>
            </w:r>
            <w:r>
              <w:rPr>
                <w:rFonts w:hint="eastAsia" w:asci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bCs/>
                <w:color w:val="000000"/>
                <w:kern w:val="0"/>
              </w:rPr>
            </w:pPr>
            <w:r>
              <w:rPr>
                <w:rFonts w:hint="eastAsia" w:ascii="宋体"/>
                <w:color w:val="000000"/>
              </w:rPr>
              <w:t>607</w:t>
            </w:r>
          </w:p>
        </w:tc>
        <w:tc>
          <w:tcPr>
            <w:tcW w:w="3498" w:type="dxa"/>
            <w:shd w:val="clear" w:color="000000" w:fill="FFFFFF"/>
            <w:vAlign w:val="center"/>
          </w:tcPr>
          <w:p>
            <w:pPr>
              <w:widowControl/>
              <w:rPr>
                <w:rFonts w:ascii="宋体" w:hAnsi="宋体" w:cs="宋体"/>
                <w:bCs/>
                <w:color w:val="000000"/>
                <w:kern w:val="0"/>
              </w:rPr>
            </w:pPr>
            <w:r>
              <w:rPr>
                <w:rFonts w:hint="eastAsia" w:ascii="宋体"/>
                <w:color w:val="000000"/>
              </w:rPr>
              <w:t>教师：从知识的传授者到生命的点燃者（甘德安、马知恩、郑曙光）</w:t>
            </w:r>
          </w:p>
        </w:tc>
        <w:tc>
          <w:tcPr>
            <w:tcW w:w="754" w:type="dxa"/>
            <w:shd w:val="clear" w:color="000000" w:fill="FFFFFF"/>
            <w:vAlign w:val="center"/>
          </w:tcPr>
          <w:p>
            <w:pPr>
              <w:widowControl/>
              <w:jc w:val="center"/>
              <w:rPr>
                <w:rFonts w:ascii="宋体" w:hAnsi="宋体" w:cs="宋体"/>
                <w:bCs/>
                <w:color w:val="000000"/>
                <w:kern w:val="0"/>
              </w:rPr>
            </w:pPr>
            <w:r>
              <w:rPr>
                <w:rFonts w:hint="eastAsia" w:ascii="宋体"/>
                <w:color w:val="000000"/>
              </w:rPr>
              <w:t>697</w:t>
            </w:r>
          </w:p>
        </w:tc>
        <w:tc>
          <w:tcPr>
            <w:tcW w:w="4329" w:type="dxa"/>
            <w:shd w:val="clear" w:color="000000" w:fill="FFFFFF"/>
            <w:vAlign w:val="center"/>
          </w:tcPr>
          <w:p>
            <w:pPr>
              <w:widowControl/>
              <w:rPr>
                <w:rFonts w:ascii="宋体" w:hAnsi="宋体" w:cs="宋体"/>
                <w:bCs/>
                <w:color w:val="000000"/>
                <w:kern w:val="0"/>
              </w:rPr>
            </w:pPr>
            <w:r>
              <w:rPr>
                <w:rFonts w:hint="eastAsia" w:ascii="宋体"/>
                <w:color w:val="000000"/>
              </w:rPr>
              <w:t>教师素养与形象管理（张奇伟、刘庆龙等）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bCs/>
                <w:color w:val="000000"/>
                <w:kern w:val="0"/>
              </w:rPr>
            </w:pPr>
            <w:r>
              <w:rPr>
                <w:rFonts w:hint="eastAsia" w:ascii="宋体"/>
                <w:color w:val="000000"/>
              </w:rPr>
              <w:t>606</w:t>
            </w:r>
          </w:p>
        </w:tc>
        <w:tc>
          <w:tcPr>
            <w:tcW w:w="3498" w:type="dxa"/>
            <w:shd w:val="clear" w:color="000000" w:fill="FFFFFF"/>
            <w:vAlign w:val="center"/>
          </w:tcPr>
          <w:p>
            <w:pPr>
              <w:widowControl/>
              <w:rPr>
                <w:rFonts w:ascii="宋体" w:hAnsi="宋体" w:cs="宋体"/>
                <w:bCs/>
                <w:color w:val="000000"/>
                <w:kern w:val="0"/>
              </w:rPr>
            </w:pPr>
            <w:r>
              <w:rPr>
                <w:rFonts w:hint="eastAsia" w:ascii="宋体"/>
                <w:color w:val="000000"/>
              </w:rPr>
              <w:t>教学相长 为人师表——教师的修养及礼仪（张奇伟、王汉杰、徐莉）</w:t>
            </w:r>
          </w:p>
        </w:tc>
        <w:tc>
          <w:tcPr>
            <w:tcW w:w="754" w:type="dxa"/>
            <w:shd w:val="clear" w:color="000000" w:fill="FFFFFF"/>
            <w:vAlign w:val="center"/>
          </w:tcPr>
          <w:p>
            <w:pPr>
              <w:widowControl/>
              <w:jc w:val="center"/>
              <w:rPr>
                <w:rFonts w:ascii="宋体" w:hAnsi="宋体" w:cs="宋体"/>
                <w:bCs/>
                <w:color w:val="000000"/>
                <w:kern w:val="0"/>
              </w:rPr>
            </w:pPr>
            <w:r>
              <w:rPr>
                <w:rFonts w:ascii="宋体" w:hAnsi="宋体" w:cs="宋体"/>
                <w:color w:val="000000"/>
                <w:kern w:val="0"/>
              </w:rPr>
              <w:t>999</w:t>
            </w:r>
          </w:p>
        </w:tc>
        <w:tc>
          <w:tcPr>
            <w:tcW w:w="4329" w:type="dxa"/>
            <w:shd w:val="clear" w:color="000000" w:fill="FFFFFF"/>
            <w:vAlign w:val="center"/>
          </w:tcPr>
          <w:p>
            <w:pPr>
              <w:widowControl/>
              <w:rPr>
                <w:rFonts w:ascii="宋体" w:hAnsi="宋体" w:cs="宋体"/>
                <w:bCs/>
                <w:color w:val="000000"/>
                <w:kern w:val="0"/>
              </w:rPr>
            </w:pPr>
            <w:r>
              <w:rPr>
                <w:rFonts w:hint="eastAsia"/>
                <w:color w:val="000000"/>
                <w:sz w:val="22"/>
              </w:rPr>
              <w:t>高校教师职业成长与师德修养</w:t>
            </w:r>
            <w:r>
              <w:rPr>
                <w:rFonts w:hint="eastAsia" w:ascii="宋体" w:hAnsi="宋体" w:cs="宋体"/>
                <w:color w:val="000000"/>
                <w:kern w:val="0"/>
              </w:rPr>
              <w:t>（甘德安、刘平青、朱月龙）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color w:val="000000"/>
              </w:rPr>
            </w:pPr>
            <w:r>
              <w:rPr>
                <w:rFonts w:hint="eastAsia" w:ascii="宋体" w:hAnsi="宋体" w:cs="宋体"/>
                <w:color w:val="000000"/>
                <w:kern w:val="0"/>
              </w:rPr>
              <w:t>10001</w:t>
            </w:r>
          </w:p>
        </w:tc>
        <w:tc>
          <w:tcPr>
            <w:tcW w:w="3498" w:type="dxa"/>
            <w:shd w:val="clear" w:color="000000" w:fill="FFFFFF"/>
            <w:vAlign w:val="center"/>
          </w:tcPr>
          <w:p>
            <w:pPr>
              <w:widowControl/>
              <w:rPr>
                <w:rFonts w:ascii="宋体"/>
                <w:color w:val="000000"/>
              </w:rPr>
            </w:pPr>
            <w:r>
              <w:rPr>
                <w:rFonts w:hint="eastAsia" w:ascii="宋体" w:hAnsi="宋体" w:cs="宋体"/>
                <w:color w:val="000000"/>
                <w:kern w:val="0"/>
              </w:rPr>
              <w:t>教师大计，师德为本——和高校教师谈师德（林崇德）</w:t>
            </w:r>
          </w:p>
        </w:tc>
        <w:tc>
          <w:tcPr>
            <w:tcW w:w="75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10007</w:t>
            </w:r>
          </w:p>
        </w:tc>
        <w:tc>
          <w:tcPr>
            <w:tcW w:w="4329" w:type="dxa"/>
            <w:shd w:val="clear" w:color="000000" w:fill="FFFFFF"/>
            <w:vAlign w:val="center"/>
          </w:tcPr>
          <w:p>
            <w:pPr>
              <w:widowControl/>
              <w:rPr>
                <w:color w:val="000000"/>
                <w:sz w:val="22"/>
              </w:rPr>
            </w:pPr>
            <w:r>
              <w:rPr>
                <w:rFonts w:hint="eastAsia" w:ascii="宋体" w:hAnsi="宋体" w:cs="宋体"/>
                <w:color w:val="000000"/>
                <w:kern w:val="0"/>
              </w:rPr>
              <w:t>师德的修炼与实践（辛自强）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color w:val="000000"/>
              </w:rPr>
            </w:pPr>
            <w:r>
              <w:rPr>
                <w:rFonts w:hint="eastAsia" w:ascii="宋体" w:hAnsi="宋体" w:cs="宋体"/>
                <w:color w:val="000000"/>
                <w:kern w:val="0"/>
              </w:rPr>
              <w:t>10002</w:t>
            </w:r>
          </w:p>
        </w:tc>
        <w:tc>
          <w:tcPr>
            <w:tcW w:w="3498" w:type="dxa"/>
            <w:shd w:val="clear" w:color="000000" w:fill="FFFFFF"/>
            <w:vAlign w:val="center"/>
          </w:tcPr>
          <w:p>
            <w:pPr>
              <w:widowControl/>
              <w:rPr>
                <w:rFonts w:ascii="宋体"/>
                <w:color w:val="000000"/>
              </w:rPr>
            </w:pPr>
            <w:r>
              <w:rPr>
                <w:rFonts w:hint="eastAsia" w:ascii="宋体" w:hAnsi="宋体" w:cs="宋体"/>
                <w:color w:val="000000"/>
                <w:kern w:val="0"/>
              </w:rPr>
              <w:t>浅谈如何树立良好的师德师风问题（朱月龙）</w:t>
            </w:r>
          </w:p>
        </w:tc>
        <w:tc>
          <w:tcPr>
            <w:tcW w:w="75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10008</w:t>
            </w:r>
          </w:p>
        </w:tc>
        <w:tc>
          <w:tcPr>
            <w:tcW w:w="4329" w:type="dxa"/>
            <w:shd w:val="clear" w:color="000000" w:fill="FFFFFF"/>
            <w:vAlign w:val="center"/>
          </w:tcPr>
          <w:p>
            <w:pPr>
              <w:widowControl/>
              <w:rPr>
                <w:color w:val="000000"/>
                <w:sz w:val="22"/>
              </w:rPr>
            </w:pPr>
            <w:r>
              <w:rPr>
                <w:rFonts w:hint="eastAsia" w:ascii="宋体" w:hAnsi="宋体" w:cs="宋体"/>
                <w:color w:val="000000"/>
                <w:kern w:val="0"/>
              </w:rPr>
              <w:t>教师的素质与修养（颜静兰）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color w:val="000000"/>
              </w:rPr>
            </w:pPr>
            <w:r>
              <w:rPr>
                <w:rFonts w:hint="eastAsia" w:ascii="宋体" w:hAnsi="宋体" w:cs="宋体"/>
                <w:color w:val="000000"/>
                <w:kern w:val="0"/>
              </w:rPr>
              <w:t>10004</w:t>
            </w:r>
          </w:p>
        </w:tc>
        <w:tc>
          <w:tcPr>
            <w:tcW w:w="3498" w:type="dxa"/>
            <w:shd w:val="clear" w:color="000000" w:fill="FFFFFF"/>
            <w:vAlign w:val="center"/>
          </w:tcPr>
          <w:p>
            <w:pPr>
              <w:widowControl/>
              <w:rPr>
                <w:rFonts w:ascii="宋体"/>
                <w:color w:val="000000"/>
              </w:rPr>
            </w:pPr>
            <w:r>
              <w:rPr>
                <w:rFonts w:hint="eastAsia" w:ascii="宋体" w:hAnsi="宋体" w:cs="宋体"/>
                <w:color w:val="000000"/>
                <w:kern w:val="0"/>
              </w:rPr>
              <w:t>以站讲台为天职（冯博琴）</w:t>
            </w:r>
          </w:p>
        </w:tc>
        <w:tc>
          <w:tcPr>
            <w:tcW w:w="75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10009</w:t>
            </w:r>
          </w:p>
        </w:tc>
        <w:tc>
          <w:tcPr>
            <w:tcW w:w="4329" w:type="dxa"/>
            <w:shd w:val="clear" w:color="000000" w:fill="FFFFFF"/>
            <w:vAlign w:val="center"/>
          </w:tcPr>
          <w:p>
            <w:pPr>
              <w:widowControl/>
              <w:rPr>
                <w:color w:val="000000"/>
                <w:sz w:val="22"/>
              </w:rPr>
            </w:pPr>
            <w:r>
              <w:rPr>
                <w:rFonts w:hint="eastAsia" w:ascii="宋体" w:hAnsi="宋体" w:cs="宋体"/>
                <w:color w:val="000000"/>
                <w:kern w:val="0"/>
              </w:rPr>
              <w:t>师德修养的若干问题（胡德海）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color w:val="000000"/>
              </w:rPr>
            </w:pPr>
            <w:r>
              <w:rPr>
                <w:rFonts w:hint="eastAsia" w:ascii="宋体" w:hAnsi="宋体" w:cs="宋体"/>
                <w:color w:val="000000"/>
                <w:kern w:val="0"/>
              </w:rPr>
              <w:t>10117</w:t>
            </w:r>
          </w:p>
        </w:tc>
        <w:tc>
          <w:tcPr>
            <w:tcW w:w="3498" w:type="dxa"/>
            <w:shd w:val="clear" w:color="000000" w:fill="FFFFFF"/>
            <w:vAlign w:val="center"/>
          </w:tcPr>
          <w:p>
            <w:pPr>
              <w:widowControl/>
              <w:rPr>
                <w:rFonts w:ascii="宋体"/>
                <w:color w:val="000000"/>
              </w:rPr>
            </w:pPr>
            <w:r>
              <w:rPr>
                <w:rFonts w:hint="eastAsia" w:ascii="宋体" w:hAnsi="宋体" w:cs="宋体"/>
                <w:color w:val="000000"/>
                <w:kern w:val="0"/>
              </w:rPr>
              <w:t>怎样成长为一名优秀的大学教师 （马知恩 ）</w:t>
            </w:r>
          </w:p>
        </w:tc>
        <w:tc>
          <w:tcPr>
            <w:tcW w:w="75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10010</w:t>
            </w:r>
          </w:p>
        </w:tc>
        <w:tc>
          <w:tcPr>
            <w:tcW w:w="4329" w:type="dxa"/>
            <w:shd w:val="clear" w:color="000000" w:fill="FFFFFF"/>
            <w:vAlign w:val="center"/>
          </w:tcPr>
          <w:p>
            <w:pPr>
              <w:widowControl/>
              <w:rPr>
                <w:color w:val="000000"/>
                <w:sz w:val="22"/>
              </w:rPr>
            </w:pPr>
            <w:r>
              <w:rPr>
                <w:rFonts w:hint="eastAsia" w:ascii="宋体" w:hAnsi="宋体" w:cs="宋体"/>
                <w:color w:val="000000"/>
                <w:kern w:val="0"/>
              </w:rPr>
              <w:t>如何成为一名好老师（吴文虎）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color w:val="000000"/>
              </w:rPr>
            </w:pPr>
            <w:r>
              <w:rPr>
                <w:rFonts w:ascii="宋体" w:hAnsi="宋体"/>
              </w:rPr>
              <w:t>10808</w:t>
            </w:r>
          </w:p>
        </w:tc>
        <w:tc>
          <w:tcPr>
            <w:tcW w:w="3498" w:type="dxa"/>
            <w:shd w:val="clear" w:color="000000" w:fill="FFFFFF"/>
            <w:vAlign w:val="center"/>
          </w:tcPr>
          <w:p>
            <w:pPr>
              <w:widowControl/>
              <w:rPr>
                <w:rFonts w:ascii="宋体"/>
                <w:color w:val="000000"/>
              </w:rPr>
            </w:pPr>
            <w:r>
              <w:rPr>
                <w:rFonts w:hint="eastAsia" w:ascii="宋体" w:hAnsi="宋体"/>
              </w:rPr>
              <w:t>以德立身 以德施教 不断提高师德修养和育人质量（潘志峰）</w:t>
            </w:r>
          </w:p>
        </w:tc>
        <w:tc>
          <w:tcPr>
            <w:tcW w:w="75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10173</w:t>
            </w:r>
          </w:p>
        </w:tc>
        <w:tc>
          <w:tcPr>
            <w:tcW w:w="4329" w:type="dxa"/>
            <w:shd w:val="clear" w:color="000000" w:fill="FFFFFF"/>
            <w:vAlign w:val="center"/>
          </w:tcPr>
          <w:p>
            <w:pPr>
              <w:widowControl/>
              <w:rPr>
                <w:color w:val="000000"/>
                <w:sz w:val="22"/>
              </w:rPr>
            </w:pPr>
            <w:r>
              <w:rPr>
                <w:rFonts w:hint="eastAsia" w:ascii="宋体" w:hAnsi="宋体" w:cs="宋体"/>
                <w:color w:val="000000"/>
                <w:kern w:val="0"/>
              </w:rPr>
              <w:t>教师：从知识的传授者到生命的点燃者 （甘德安）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spacing w:line="276" w:lineRule="auto"/>
              <w:jc w:val="center"/>
              <w:rPr>
                <w:rFonts w:ascii="宋体" w:hAnsi="宋体"/>
              </w:rPr>
            </w:pPr>
            <w:r>
              <w:rPr>
                <w:rFonts w:hint="eastAsia" w:ascii="宋体" w:hAnsi="宋体" w:cs="宋体"/>
                <w:kern w:val="0"/>
              </w:rPr>
              <w:t>10013</w:t>
            </w:r>
          </w:p>
        </w:tc>
        <w:tc>
          <w:tcPr>
            <w:tcW w:w="3498" w:type="dxa"/>
            <w:shd w:val="clear" w:color="000000" w:fill="FFFFFF"/>
            <w:vAlign w:val="center"/>
          </w:tcPr>
          <w:p>
            <w:pPr>
              <w:spacing w:line="276" w:lineRule="auto"/>
              <w:rPr>
                <w:rFonts w:ascii="宋体" w:hAnsi="宋体"/>
              </w:rPr>
            </w:pPr>
            <w:r>
              <w:rPr>
                <w:rFonts w:hint="eastAsia" w:ascii="宋体" w:hAnsi="宋体" w:cs="宋体"/>
                <w:color w:val="000000"/>
                <w:kern w:val="0"/>
              </w:rPr>
              <w:t>高校教师职业道德修养（余小波）</w:t>
            </w:r>
          </w:p>
        </w:tc>
        <w:tc>
          <w:tcPr>
            <w:tcW w:w="75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10012</w:t>
            </w:r>
          </w:p>
        </w:tc>
        <w:tc>
          <w:tcPr>
            <w:tcW w:w="4329" w:type="dxa"/>
            <w:shd w:val="clear" w:color="000000" w:fill="FFFFFF"/>
            <w:vAlign w:val="center"/>
          </w:tcPr>
          <w:p>
            <w:pPr>
              <w:widowControl/>
              <w:rPr>
                <w:color w:val="000000"/>
                <w:sz w:val="22"/>
              </w:rPr>
            </w:pPr>
            <w:r>
              <w:rPr>
                <w:rFonts w:hint="eastAsia" w:ascii="宋体" w:hAnsi="宋体" w:cs="宋体"/>
                <w:color w:val="000000"/>
                <w:kern w:val="0"/>
              </w:rPr>
              <w:t>大学生喜爱什么样的老师（郑曙光）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color w:val="000000"/>
              </w:rPr>
            </w:pPr>
            <w:r>
              <w:rPr>
                <w:rFonts w:hint="eastAsia" w:ascii="宋体"/>
                <w:color w:val="000000"/>
              </w:rPr>
              <w:t>10169</w:t>
            </w:r>
          </w:p>
        </w:tc>
        <w:tc>
          <w:tcPr>
            <w:tcW w:w="3498" w:type="dxa"/>
            <w:shd w:val="clear" w:color="000000" w:fill="FFFFFF"/>
            <w:vAlign w:val="center"/>
          </w:tcPr>
          <w:p>
            <w:pPr>
              <w:widowControl/>
              <w:rPr>
                <w:rFonts w:ascii="宋体"/>
                <w:color w:val="000000"/>
              </w:rPr>
            </w:pPr>
            <w:r>
              <w:rPr>
                <w:rFonts w:hint="eastAsia" w:ascii="宋体" w:hAnsi="宋体" w:cs="宋体"/>
                <w:color w:val="000000"/>
                <w:kern w:val="0"/>
              </w:rPr>
              <w:t>理想、价值、胸怀（刘书林）</w:t>
            </w:r>
          </w:p>
        </w:tc>
        <w:tc>
          <w:tcPr>
            <w:tcW w:w="754" w:type="dxa"/>
            <w:shd w:val="clear" w:color="000000" w:fill="FFFFFF"/>
            <w:vAlign w:val="center"/>
          </w:tcPr>
          <w:p>
            <w:pPr>
              <w:widowControl/>
              <w:jc w:val="center"/>
              <w:rPr>
                <w:rFonts w:ascii="宋体" w:hAnsi="宋体" w:cs="宋体"/>
                <w:color w:val="000000"/>
                <w:kern w:val="0"/>
              </w:rPr>
            </w:pPr>
            <w:r>
              <w:rPr>
                <w:rFonts w:hint="eastAsia" w:ascii="宋体"/>
                <w:color w:val="000000"/>
              </w:rPr>
              <w:t>10119</w:t>
            </w:r>
          </w:p>
        </w:tc>
        <w:tc>
          <w:tcPr>
            <w:tcW w:w="4329" w:type="dxa"/>
            <w:shd w:val="clear" w:color="000000" w:fill="FFFFFF"/>
            <w:vAlign w:val="center"/>
          </w:tcPr>
          <w:p>
            <w:pPr>
              <w:widowControl/>
              <w:rPr>
                <w:color w:val="000000"/>
                <w:sz w:val="22"/>
              </w:rPr>
            </w:pPr>
            <w:r>
              <w:rPr>
                <w:rFonts w:hint="eastAsia" w:ascii="宋体" w:hAnsi="宋体" w:cs="宋体"/>
                <w:color w:val="000000"/>
                <w:kern w:val="0"/>
              </w:rPr>
              <w:t>大师风范系列：两弹元勋的爱国情怀（钱锡康）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color w:val="000000"/>
              </w:rPr>
            </w:pPr>
            <w:r>
              <w:rPr>
                <w:rFonts w:hint="eastAsia" w:ascii="宋体"/>
                <w:color w:val="000000"/>
              </w:rPr>
              <w:t>10158</w:t>
            </w:r>
          </w:p>
        </w:tc>
        <w:tc>
          <w:tcPr>
            <w:tcW w:w="3498" w:type="dxa"/>
            <w:shd w:val="clear" w:color="000000" w:fill="FFFFFF"/>
            <w:vAlign w:val="center"/>
          </w:tcPr>
          <w:p>
            <w:pPr>
              <w:widowControl/>
              <w:rPr>
                <w:rFonts w:ascii="宋体"/>
                <w:color w:val="000000"/>
              </w:rPr>
            </w:pPr>
            <w:r>
              <w:rPr>
                <w:rFonts w:hint="eastAsia" w:ascii="宋体" w:hAnsi="宋体" w:cs="宋体"/>
                <w:color w:val="000000"/>
                <w:kern w:val="0"/>
              </w:rPr>
              <w:t>砺炼身心，超越自我（李民）</w:t>
            </w:r>
          </w:p>
        </w:tc>
        <w:tc>
          <w:tcPr>
            <w:tcW w:w="754" w:type="dxa"/>
            <w:shd w:val="clear" w:color="000000" w:fill="FFFFFF"/>
            <w:vAlign w:val="center"/>
          </w:tcPr>
          <w:p>
            <w:pPr>
              <w:widowControl/>
              <w:jc w:val="center"/>
              <w:rPr>
                <w:rFonts w:ascii="宋体" w:hAnsi="宋体" w:cs="宋体"/>
                <w:color w:val="000000"/>
                <w:kern w:val="0"/>
              </w:rPr>
            </w:pPr>
            <w:r>
              <w:rPr>
                <w:rFonts w:hint="eastAsia" w:ascii="宋体"/>
                <w:color w:val="000000"/>
              </w:rPr>
              <w:t>10135</w:t>
            </w:r>
          </w:p>
        </w:tc>
        <w:tc>
          <w:tcPr>
            <w:tcW w:w="4329" w:type="dxa"/>
            <w:shd w:val="clear" w:color="000000" w:fill="FFFFFF"/>
            <w:vAlign w:val="center"/>
          </w:tcPr>
          <w:p>
            <w:pPr>
              <w:widowControl/>
              <w:rPr>
                <w:color w:val="000000"/>
                <w:sz w:val="22"/>
              </w:rPr>
            </w:pPr>
            <w:r>
              <w:rPr>
                <w:rFonts w:hint="eastAsia" w:ascii="宋体" w:hAnsi="宋体" w:cs="宋体"/>
                <w:color w:val="000000"/>
                <w:kern w:val="0"/>
              </w:rPr>
              <w:t>大师风范系列：我的老师们（武际可）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color w:val="000000"/>
              </w:rPr>
            </w:pPr>
            <w:r>
              <w:rPr>
                <w:rFonts w:hint="eastAsia" w:ascii="宋体"/>
                <w:color w:val="000000"/>
              </w:rPr>
              <w:t>10190</w:t>
            </w:r>
          </w:p>
        </w:tc>
        <w:tc>
          <w:tcPr>
            <w:tcW w:w="3498" w:type="dxa"/>
            <w:shd w:val="clear" w:color="000000" w:fill="FFFFFF"/>
            <w:vAlign w:val="center"/>
          </w:tcPr>
          <w:p>
            <w:pPr>
              <w:widowControl/>
              <w:rPr>
                <w:rFonts w:ascii="宋体"/>
                <w:color w:val="000000"/>
              </w:rPr>
            </w:pPr>
            <w:r>
              <w:rPr>
                <w:rFonts w:hint="eastAsia" w:ascii="宋体" w:hAnsi="宋体" w:cs="宋体"/>
                <w:color w:val="000000"/>
                <w:kern w:val="0"/>
              </w:rPr>
              <w:t>弘扬大师风范，培育高尚师德（张慕葏）</w:t>
            </w:r>
          </w:p>
        </w:tc>
        <w:tc>
          <w:tcPr>
            <w:tcW w:w="754" w:type="dxa"/>
            <w:shd w:val="clear" w:color="000000" w:fill="FFFFFF"/>
            <w:vAlign w:val="center"/>
          </w:tcPr>
          <w:p>
            <w:pPr>
              <w:widowControl/>
              <w:jc w:val="center"/>
              <w:rPr>
                <w:rFonts w:ascii="宋体" w:hAnsi="宋体" w:cs="宋体"/>
                <w:color w:val="000000"/>
                <w:kern w:val="0"/>
              </w:rPr>
            </w:pPr>
            <w:r>
              <w:rPr>
                <w:rFonts w:hint="eastAsia" w:ascii="宋体"/>
                <w:color w:val="000000"/>
              </w:rPr>
              <w:t>10138</w:t>
            </w:r>
          </w:p>
        </w:tc>
        <w:tc>
          <w:tcPr>
            <w:tcW w:w="4329" w:type="dxa"/>
            <w:shd w:val="clear" w:color="000000" w:fill="FFFFFF"/>
            <w:vAlign w:val="center"/>
          </w:tcPr>
          <w:p>
            <w:pPr>
              <w:widowControl/>
              <w:rPr>
                <w:color w:val="000000"/>
                <w:sz w:val="22"/>
              </w:rPr>
            </w:pPr>
            <w:r>
              <w:rPr>
                <w:rFonts w:hint="eastAsia" w:ascii="宋体" w:hAnsi="宋体" w:cs="宋体"/>
                <w:color w:val="000000"/>
                <w:kern w:val="0"/>
              </w:rPr>
              <w:t>大师风范系列：创新典范 时代丰碑——“杂交水稻之父”袁隆平院士（姚昆仑）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color w:val="000000"/>
              </w:rPr>
            </w:pPr>
            <w:r>
              <w:rPr>
                <w:rFonts w:hint="eastAsia" w:ascii="宋体"/>
                <w:color w:val="000000"/>
              </w:rPr>
              <w:t>10191</w:t>
            </w:r>
          </w:p>
        </w:tc>
        <w:tc>
          <w:tcPr>
            <w:tcW w:w="3498" w:type="dxa"/>
            <w:shd w:val="clear" w:color="000000" w:fill="FFFFFF"/>
            <w:vAlign w:val="center"/>
          </w:tcPr>
          <w:p>
            <w:pPr>
              <w:widowControl/>
              <w:rPr>
                <w:rFonts w:ascii="宋体"/>
                <w:color w:val="000000"/>
              </w:rPr>
            </w:pPr>
            <w:r>
              <w:rPr>
                <w:rFonts w:hint="eastAsia" w:ascii="宋体" w:hAnsi="宋体" w:cs="宋体"/>
                <w:color w:val="000000"/>
                <w:kern w:val="0"/>
              </w:rPr>
              <w:t>治学与教学（杨建文）</w:t>
            </w:r>
          </w:p>
        </w:tc>
        <w:tc>
          <w:tcPr>
            <w:tcW w:w="754" w:type="dxa"/>
            <w:shd w:val="clear" w:color="000000" w:fill="FFFFFF"/>
            <w:vAlign w:val="center"/>
          </w:tcPr>
          <w:p>
            <w:pPr>
              <w:widowControl/>
              <w:jc w:val="center"/>
              <w:rPr>
                <w:rFonts w:ascii="宋体" w:hAnsi="宋体" w:cs="宋体"/>
                <w:color w:val="000000"/>
                <w:kern w:val="0"/>
              </w:rPr>
            </w:pPr>
            <w:r>
              <w:rPr>
                <w:rFonts w:hint="eastAsia" w:ascii="宋体"/>
                <w:color w:val="000000"/>
              </w:rPr>
              <w:t>10147</w:t>
            </w:r>
          </w:p>
        </w:tc>
        <w:tc>
          <w:tcPr>
            <w:tcW w:w="4329" w:type="dxa"/>
            <w:shd w:val="clear" w:color="000000" w:fill="FFFFFF"/>
            <w:vAlign w:val="center"/>
          </w:tcPr>
          <w:p>
            <w:pPr>
              <w:widowControl/>
              <w:rPr>
                <w:color w:val="000000"/>
                <w:sz w:val="22"/>
              </w:rPr>
            </w:pPr>
            <w:r>
              <w:rPr>
                <w:rFonts w:hint="eastAsia" w:ascii="宋体" w:hAnsi="宋体" w:cs="宋体"/>
                <w:color w:val="000000"/>
                <w:kern w:val="0"/>
              </w:rPr>
              <w:t>国家的梦与个人的梦紧密相连——青年教师的历史责任（冯宋彻）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color w:val="000000"/>
              </w:rPr>
            </w:pPr>
            <w:r>
              <w:rPr>
                <w:rFonts w:hint="eastAsia" w:ascii="宋体"/>
              </w:rPr>
              <w:t>10194</w:t>
            </w:r>
          </w:p>
        </w:tc>
        <w:tc>
          <w:tcPr>
            <w:tcW w:w="3498" w:type="dxa"/>
            <w:shd w:val="clear" w:color="000000" w:fill="FFFFFF"/>
            <w:vAlign w:val="center"/>
          </w:tcPr>
          <w:p>
            <w:pPr>
              <w:widowControl/>
              <w:jc w:val="left"/>
              <w:rPr>
                <w:rFonts w:ascii="宋体" w:hAnsi="宋体" w:cs="宋体"/>
                <w:kern w:val="0"/>
              </w:rPr>
            </w:pPr>
            <w:r>
              <w:rPr>
                <w:rFonts w:hint="eastAsia" w:ascii="宋体" w:hAnsi="宋体" w:cs="宋体"/>
                <w:kern w:val="0"/>
              </w:rPr>
              <w:t>钱学森先生留学报国的灿烂人生</w:t>
            </w:r>
          </w:p>
          <w:p>
            <w:pPr>
              <w:widowControl/>
              <w:rPr>
                <w:rFonts w:ascii="宋体"/>
                <w:color w:val="000000"/>
              </w:rPr>
            </w:pPr>
            <w:r>
              <w:rPr>
                <w:rFonts w:hint="eastAsia" w:ascii="宋体" w:hAnsi="宋体" w:cs="宋体"/>
                <w:kern w:val="0"/>
              </w:rPr>
              <w:t>——对我们教育的启示（周自强）</w:t>
            </w:r>
          </w:p>
        </w:tc>
        <w:tc>
          <w:tcPr>
            <w:tcW w:w="754" w:type="dxa"/>
            <w:shd w:val="clear" w:color="000000" w:fill="FFFFFF"/>
            <w:vAlign w:val="center"/>
          </w:tcPr>
          <w:p>
            <w:pPr>
              <w:widowControl/>
              <w:jc w:val="center"/>
              <w:rPr>
                <w:rFonts w:ascii="宋体" w:hAnsi="宋体" w:cs="宋体"/>
                <w:color w:val="000000"/>
                <w:kern w:val="0"/>
              </w:rPr>
            </w:pPr>
            <w:r>
              <w:rPr>
                <w:rFonts w:hint="eastAsia" w:ascii="宋体"/>
                <w:color w:val="000000"/>
              </w:rPr>
              <w:t>10159</w:t>
            </w:r>
          </w:p>
        </w:tc>
        <w:tc>
          <w:tcPr>
            <w:tcW w:w="4329" w:type="dxa"/>
            <w:shd w:val="clear" w:color="000000" w:fill="FFFFFF"/>
            <w:vAlign w:val="center"/>
          </w:tcPr>
          <w:p>
            <w:pPr>
              <w:widowControl/>
              <w:rPr>
                <w:color w:val="000000"/>
                <w:sz w:val="22"/>
              </w:rPr>
            </w:pPr>
            <w:r>
              <w:rPr>
                <w:rFonts w:hint="eastAsia" w:ascii="宋体" w:hAnsi="宋体" w:cs="宋体"/>
                <w:color w:val="000000"/>
                <w:kern w:val="0"/>
              </w:rPr>
              <w:t>周一良学术生涯（赵和平）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color w:val="000000"/>
              </w:rPr>
            </w:pPr>
            <w:r>
              <w:rPr>
                <w:rFonts w:hint="eastAsia" w:ascii="宋体"/>
              </w:rPr>
              <w:t>10268</w:t>
            </w:r>
          </w:p>
        </w:tc>
        <w:tc>
          <w:tcPr>
            <w:tcW w:w="3498" w:type="dxa"/>
            <w:shd w:val="clear" w:color="000000" w:fill="FFFFFF"/>
            <w:vAlign w:val="center"/>
          </w:tcPr>
          <w:p>
            <w:pPr>
              <w:widowControl/>
              <w:rPr>
                <w:rFonts w:ascii="宋体"/>
                <w:color w:val="000000"/>
              </w:rPr>
            </w:pPr>
            <w:r>
              <w:rPr>
                <w:rFonts w:hint="eastAsia" w:ascii="宋体" w:hAnsi="宋体" w:cs="宋体"/>
                <w:kern w:val="0"/>
              </w:rPr>
              <w:t>清华大学传统精神文化简介（徐振民）</w:t>
            </w:r>
          </w:p>
        </w:tc>
        <w:tc>
          <w:tcPr>
            <w:tcW w:w="754" w:type="dxa"/>
            <w:shd w:val="clear" w:color="000000" w:fill="FFFFFF"/>
            <w:vAlign w:val="center"/>
          </w:tcPr>
          <w:p>
            <w:pPr>
              <w:widowControl/>
              <w:jc w:val="center"/>
              <w:rPr>
                <w:rFonts w:ascii="宋体" w:hAnsi="宋体" w:cs="宋体"/>
                <w:color w:val="000000"/>
                <w:kern w:val="0"/>
              </w:rPr>
            </w:pPr>
            <w:r>
              <w:rPr>
                <w:rFonts w:hint="eastAsia" w:ascii="宋体"/>
              </w:rPr>
              <w:t>10249</w:t>
            </w:r>
          </w:p>
        </w:tc>
        <w:tc>
          <w:tcPr>
            <w:tcW w:w="4329" w:type="dxa"/>
            <w:shd w:val="clear" w:color="000000" w:fill="FFFFFF"/>
            <w:vAlign w:val="center"/>
          </w:tcPr>
          <w:p>
            <w:pPr>
              <w:widowControl/>
              <w:rPr>
                <w:color w:val="000000"/>
                <w:sz w:val="22"/>
              </w:rPr>
            </w:pPr>
            <w:r>
              <w:rPr>
                <w:rFonts w:hint="eastAsia" w:ascii="宋体" w:hAnsi="宋体" w:cs="宋体"/>
                <w:kern w:val="0"/>
              </w:rPr>
              <w:t>弘扬科学精神、培养科学思想、倡导学术诚信（陈懋章）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rPr>
            </w:pPr>
            <w:r>
              <w:rPr>
                <w:rFonts w:hint="eastAsia" w:ascii="宋体"/>
              </w:rPr>
              <w:t>10271</w:t>
            </w:r>
          </w:p>
        </w:tc>
        <w:tc>
          <w:tcPr>
            <w:tcW w:w="3498" w:type="dxa"/>
            <w:shd w:val="clear" w:color="000000" w:fill="FFFFFF"/>
            <w:vAlign w:val="center"/>
          </w:tcPr>
          <w:p>
            <w:pPr>
              <w:widowControl/>
              <w:jc w:val="left"/>
              <w:rPr>
                <w:rFonts w:ascii="宋体" w:hAnsi="宋体" w:cs="宋体"/>
                <w:kern w:val="0"/>
              </w:rPr>
            </w:pPr>
            <w:r>
              <w:rPr>
                <w:rFonts w:hint="eastAsia" w:ascii="宋体" w:hAnsi="宋体" w:cs="宋体"/>
                <w:kern w:val="0"/>
              </w:rPr>
              <w:t>做教师是一种修炼（周星）</w:t>
            </w:r>
          </w:p>
        </w:tc>
        <w:tc>
          <w:tcPr>
            <w:tcW w:w="754" w:type="dxa"/>
            <w:shd w:val="clear" w:color="000000" w:fill="FFFFFF"/>
            <w:vAlign w:val="center"/>
          </w:tcPr>
          <w:p>
            <w:pPr>
              <w:widowControl/>
              <w:jc w:val="center"/>
              <w:rPr>
                <w:rFonts w:ascii="宋体"/>
              </w:rPr>
            </w:pPr>
            <w:r>
              <w:rPr>
                <w:rFonts w:hint="eastAsia" w:ascii="宋体"/>
              </w:rPr>
              <w:t>10270</w:t>
            </w:r>
          </w:p>
        </w:tc>
        <w:tc>
          <w:tcPr>
            <w:tcW w:w="4329" w:type="dxa"/>
            <w:shd w:val="clear" w:color="000000" w:fill="FFFFFF"/>
            <w:vAlign w:val="center"/>
          </w:tcPr>
          <w:p>
            <w:pPr>
              <w:widowControl/>
              <w:rPr>
                <w:rFonts w:ascii="宋体" w:hAnsi="宋体" w:cs="宋体"/>
                <w:kern w:val="0"/>
              </w:rPr>
            </w:pPr>
            <w:r>
              <w:rPr>
                <w:rFonts w:hint="eastAsia" w:ascii="宋体" w:hAnsi="宋体" w:cs="宋体"/>
                <w:kern w:val="0"/>
              </w:rPr>
              <w:t>梁启超《君子》与清华教育传统（程钢）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rPr>
            </w:pPr>
            <w:r>
              <w:rPr>
                <w:rFonts w:ascii="宋体"/>
              </w:rPr>
              <w:t>10402</w:t>
            </w:r>
          </w:p>
        </w:tc>
        <w:tc>
          <w:tcPr>
            <w:tcW w:w="3498" w:type="dxa"/>
            <w:shd w:val="clear" w:color="000000" w:fill="FFFFFF"/>
            <w:vAlign w:val="center"/>
          </w:tcPr>
          <w:p>
            <w:pPr>
              <w:widowControl/>
              <w:jc w:val="left"/>
              <w:rPr>
                <w:rFonts w:ascii="宋体" w:hAnsi="宋体" w:cs="宋体"/>
                <w:kern w:val="0"/>
              </w:rPr>
            </w:pPr>
            <w:r>
              <w:rPr>
                <w:rFonts w:hint="eastAsia" w:ascii="宋体" w:hAnsi="宋体" w:cs="宋体"/>
                <w:kern w:val="0"/>
              </w:rPr>
              <w:t>大学课堂现状调查透视教师责任与使命（隋如彬）</w:t>
            </w:r>
          </w:p>
        </w:tc>
        <w:tc>
          <w:tcPr>
            <w:tcW w:w="754" w:type="dxa"/>
            <w:shd w:val="clear" w:color="000000" w:fill="FFFFFF"/>
            <w:vAlign w:val="center"/>
          </w:tcPr>
          <w:p>
            <w:pPr>
              <w:widowControl/>
              <w:jc w:val="center"/>
              <w:rPr>
                <w:rFonts w:ascii="宋体"/>
              </w:rPr>
            </w:pPr>
            <w:r>
              <w:rPr>
                <w:rFonts w:hint="eastAsia" w:ascii="宋体"/>
              </w:rPr>
              <w:t>10279</w:t>
            </w:r>
          </w:p>
        </w:tc>
        <w:tc>
          <w:tcPr>
            <w:tcW w:w="4329" w:type="dxa"/>
            <w:shd w:val="clear" w:color="000000" w:fill="FFFFFF"/>
            <w:vAlign w:val="center"/>
          </w:tcPr>
          <w:p>
            <w:pPr>
              <w:widowControl/>
              <w:rPr>
                <w:rFonts w:ascii="宋体" w:hAnsi="宋体" w:cs="宋体"/>
                <w:kern w:val="0"/>
              </w:rPr>
            </w:pPr>
            <w:r>
              <w:rPr>
                <w:rFonts w:hint="eastAsia" w:ascii="宋体" w:hAnsi="宋体" w:cs="宋体"/>
                <w:kern w:val="0"/>
              </w:rPr>
              <w:t>西南联大与现代中国（郭建荣）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rPr>
            </w:pPr>
            <w:r>
              <w:rPr>
                <w:rFonts w:ascii="宋体"/>
              </w:rPr>
              <w:t>10406</w:t>
            </w:r>
          </w:p>
        </w:tc>
        <w:tc>
          <w:tcPr>
            <w:tcW w:w="3498" w:type="dxa"/>
            <w:shd w:val="clear" w:color="000000" w:fill="FFFFFF"/>
            <w:vAlign w:val="center"/>
          </w:tcPr>
          <w:p>
            <w:pPr>
              <w:widowControl/>
              <w:jc w:val="left"/>
              <w:rPr>
                <w:rFonts w:ascii="宋体" w:hAnsi="宋体" w:cs="宋体"/>
                <w:kern w:val="0"/>
              </w:rPr>
            </w:pPr>
            <w:r>
              <w:rPr>
                <w:rFonts w:hint="eastAsia" w:ascii="宋体" w:hAnsi="宋体" w:cs="宋体"/>
                <w:kern w:val="0"/>
              </w:rPr>
              <w:t>个人品德与社会公德促进社会道德发展（寇彧）</w:t>
            </w:r>
          </w:p>
        </w:tc>
        <w:tc>
          <w:tcPr>
            <w:tcW w:w="754" w:type="dxa"/>
            <w:shd w:val="clear" w:color="000000" w:fill="FFFFFF"/>
            <w:vAlign w:val="center"/>
          </w:tcPr>
          <w:p>
            <w:pPr>
              <w:widowControl/>
              <w:jc w:val="center"/>
              <w:rPr>
                <w:rFonts w:ascii="宋体"/>
              </w:rPr>
            </w:pPr>
            <w:r>
              <w:rPr>
                <w:rFonts w:ascii="宋体"/>
              </w:rPr>
              <w:t>10404</w:t>
            </w:r>
          </w:p>
        </w:tc>
        <w:tc>
          <w:tcPr>
            <w:tcW w:w="4329" w:type="dxa"/>
            <w:shd w:val="clear" w:color="000000" w:fill="FFFFFF"/>
            <w:vAlign w:val="center"/>
          </w:tcPr>
          <w:p>
            <w:pPr>
              <w:widowControl/>
              <w:rPr>
                <w:rFonts w:ascii="宋体" w:hAnsi="宋体" w:cs="宋体"/>
                <w:kern w:val="0"/>
              </w:rPr>
            </w:pPr>
            <w:r>
              <w:rPr>
                <w:rFonts w:hint="eastAsia" w:ascii="宋体" w:hAnsi="宋体" w:cs="宋体"/>
                <w:kern w:val="0"/>
              </w:rPr>
              <w:t>师德——在行动中闪光（尹铁良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rPr>
            </w:pPr>
            <w:r>
              <w:rPr>
                <w:rFonts w:ascii="宋体"/>
              </w:rPr>
              <w:t>10442</w:t>
            </w:r>
          </w:p>
        </w:tc>
        <w:tc>
          <w:tcPr>
            <w:tcW w:w="3498" w:type="dxa"/>
            <w:shd w:val="clear" w:color="000000" w:fill="FFFFFF"/>
            <w:vAlign w:val="center"/>
          </w:tcPr>
          <w:p>
            <w:pPr>
              <w:widowControl/>
              <w:jc w:val="left"/>
              <w:rPr>
                <w:rFonts w:ascii="宋体" w:hAnsi="宋体" w:cs="宋体"/>
                <w:kern w:val="0"/>
              </w:rPr>
            </w:pPr>
            <w:r>
              <w:rPr>
                <w:rFonts w:hint="eastAsia" w:ascii="宋体" w:hAnsi="宋体" w:cs="宋体"/>
                <w:kern w:val="0"/>
              </w:rPr>
              <w:t>职业素养开发与训练（李纯青）</w:t>
            </w:r>
          </w:p>
        </w:tc>
        <w:tc>
          <w:tcPr>
            <w:tcW w:w="754" w:type="dxa"/>
            <w:shd w:val="clear" w:color="000000" w:fill="FFFFFF"/>
            <w:vAlign w:val="center"/>
          </w:tcPr>
          <w:p>
            <w:pPr>
              <w:widowControl/>
              <w:jc w:val="center"/>
              <w:rPr>
                <w:rFonts w:ascii="宋体"/>
              </w:rPr>
            </w:pPr>
            <w:r>
              <w:rPr>
                <w:rFonts w:ascii="宋体"/>
              </w:rPr>
              <w:t>10418</w:t>
            </w:r>
          </w:p>
        </w:tc>
        <w:tc>
          <w:tcPr>
            <w:tcW w:w="4329" w:type="dxa"/>
            <w:shd w:val="clear" w:color="000000" w:fill="FFFFFF"/>
            <w:vAlign w:val="center"/>
          </w:tcPr>
          <w:p>
            <w:pPr>
              <w:widowControl/>
              <w:rPr>
                <w:rFonts w:ascii="宋体" w:hAnsi="宋体" w:cs="宋体"/>
                <w:kern w:val="0"/>
              </w:rPr>
            </w:pPr>
            <w:r>
              <w:rPr>
                <w:rFonts w:hint="eastAsia" w:ascii="宋体" w:hAnsi="宋体" w:cs="宋体"/>
                <w:kern w:val="0"/>
              </w:rPr>
              <w:t>爱是教育的灵魂（曲建武）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rPr>
            </w:pPr>
            <w:r>
              <w:rPr>
                <w:rFonts w:ascii="宋体"/>
              </w:rPr>
              <w:t>10759</w:t>
            </w:r>
          </w:p>
        </w:tc>
        <w:tc>
          <w:tcPr>
            <w:tcW w:w="3498" w:type="dxa"/>
            <w:shd w:val="clear" w:color="000000" w:fill="FFFFFF"/>
            <w:vAlign w:val="center"/>
          </w:tcPr>
          <w:p>
            <w:pPr>
              <w:widowControl/>
              <w:jc w:val="left"/>
              <w:rPr>
                <w:rFonts w:ascii="宋体" w:hAnsi="宋体" w:cs="宋体"/>
                <w:kern w:val="0"/>
              </w:rPr>
            </w:pPr>
            <w:r>
              <w:rPr>
                <w:rFonts w:hint="eastAsia" w:ascii="宋体" w:hAnsi="宋体" w:cs="宋体"/>
                <w:kern w:val="0"/>
              </w:rPr>
              <w:t>不忘初心砥砺前行：深入学习习近平总书记关于新时代师德师风建设的重要论述（曲洪波）</w:t>
            </w:r>
          </w:p>
        </w:tc>
        <w:tc>
          <w:tcPr>
            <w:tcW w:w="754" w:type="dxa"/>
            <w:shd w:val="clear" w:color="000000" w:fill="FFFFFF"/>
            <w:vAlign w:val="center"/>
          </w:tcPr>
          <w:p>
            <w:pPr>
              <w:widowControl/>
              <w:jc w:val="center"/>
              <w:rPr>
                <w:rFonts w:ascii="宋体"/>
              </w:rPr>
            </w:pPr>
            <w:r>
              <w:rPr>
                <w:rFonts w:ascii="宋体"/>
              </w:rPr>
              <w:t>10487</w:t>
            </w:r>
          </w:p>
        </w:tc>
        <w:tc>
          <w:tcPr>
            <w:tcW w:w="4329" w:type="dxa"/>
            <w:shd w:val="clear" w:color="000000" w:fill="FFFFFF"/>
            <w:vAlign w:val="center"/>
          </w:tcPr>
          <w:p>
            <w:pPr>
              <w:widowControl/>
              <w:rPr>
                <w:rFonts w:ascii="宋体" w:hAnsi="宋体" w:cs="宋体"/>
                <w:kern w:val="0"/>
              </w:rPr>
            </w:pPr>
            <w:r>
              <w:rPr>
                <w:rFonts w:hint="eastAsia" w:ascii="宋体" w:hAnsi="宋体" w:cs="宋体"/>
                <w:kern w:val="0"/>
              </w:rPr>
              <w:t>教师德法修为与教学危机管理(冯瑞刚)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rPr>
            </w:pPr>
            <w:r>
              <w:rPr>
                <w:rFonts w:hint="eastAsia" w:ascii="宋体"/>
              </w:rPr>
              <w:t>11391</w:t>
            </w:r>
          </w:p>
        </w:tc>
        <w:tc>
          <w:tcPr>
            <w:tcW w:w="3498" w:type="dxa"/>
            <w:shd w:val="clear" w:color="000000" w:fill="FFFFFF"/>
            <w:vAlign w:val="center"/>
          </w:tcPr>
          <w:p>
            <w:pPr>
              <w:widowControl/>
              <w:jc w:val="left"/>
              <w:rPr>
                <w:rFonts w:ascii="宋体" w:hAnsi="宋体" w:cs="宋体"/>
                <w:kern w:val="0"/>
              </w:rPr>
            </w:pPr>
            <w:r>
              <w:rPr>
                <w:rFonts w:hint="eastAsia" w:ascii="宋体" w:hAnsi="宋体"/>
              </w:rPr>
              <w:t>高校教师师德素养与专业发展——如何成为专业卓越的高校教师（崔景贵）</w:t>
            </w:r>
          </w:p>
        </w:tc>
        <w:tc>
          <w:tcPr>
            <w:tcW w:w="754" w:type="dxa"/>
            <w:shd w:val="clear" w:color="000000" w:fill="FFFFFF"/>
            <w:vAlign w:val="center"/>
          </w:tcPr>
          <w:p>
            <w:pPr>
              <w:widowControl/>
              <w:jc w:val="center"/>
              <w:rPr>
                <w:rFonts w:ascii="宋体"/>
              </w:rPr>
            </w:pPr>
            <w:r>
              <w:rPr>
                <w:rFonts w:ascii="宋体"/>
              </w:rPr>
              <w:t>10760</w:t>
            </w:r>
          </w:p>
        </w:tc>
        <w:tc>
          <w:tcPr>
            <w:tcW w:w="4329" w:type="dxa"/>
            <w:shd w:val="clear" w:color="000000" w:fill="FFFFFF"/>
            <w:vAlign w:val="center"/>
          </w:tcPr>
          <w:p>
            <w:pPr>
              <w:widowControl/>
              <w:rPr>
                <w:rFonts w:ascii="宋体" w:hAnsi="宋体" w:cs="宋体"/>
                <w:kern w:val="0"/>
              </w:rPr>
            </w:pPr>
            <w:r>
              <w:rPr>
                <w:rFonts w:hint="eastAsia" w:ascii="宋体" w:hAnsi="宋体" w:cs="宋体"/>
                <w:kern w:val="0"/>
              </w:rPr>
              <w:t>不忘初心与源头活水：用中华优秀传统文化涵养当代师德建设探索（曲洪波）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rPr>
            </w:pPr>
            <w:r>
              <w:rPr>
                <w:rFonts w:hint="eastAsia" w:ascii="宋体" w:hAnsi="宋体"/>
              </w:rPr>
              <w:t>11393</w:t>
            </w:r>
          </w:p>
        </w:tc>
        <w:tc>
          <w:tcPr>
            <w:tcW w:w="3498" w:type="dxa"/>
            <w:shd w:val="clear" w:color="000000" w:fill="FFFFFF"/>
            <w:vAlign w:val="center"/>
          </w:tcPr>
          <w:p>
            <w:pPr>
              <w:rPr>
                <w:rFonts w:ascii="宋体" w:hAnsi="宋体"/>
              </w:rPr>
            </w:pPr>
            <w:r>
              <w:rPr>
                <w:rFonts w:hint="eastAsia" w:ascii="宋体" w:hAnsi="宋体"/>
              </w:rPr>
              <w:t>高校教师师德素养与专业发展——高校教师的内心与德行修炼（班华）</w:t>
            </w:r>
          </w:p>
        </w:tc>
        <w:tc>
          <w:tcPr>
            <w:tcW w:w="754" w:type="dxa"/>
            <w:shd w:val="clear" w:color="000000" w:fill="FFFFFF"/>
            <w:vAlign w:val="center"/>
          </w:tcPr>
          <w:p>
            <w:pPr>
              <w:jc w:val="center"/>
              <w:rPr>
                <w:rFonts w:ascii="宋体" w:hAnsi="宋体"/>
              </w:rPr>
            </w:pPr>
            <w:r>
              <w:rPr>
                <w:rFonts w:hint="eastAsia" w:ascii="宋体" w:hAnsi="宋体"/>
              </w:rPr>
              <w:t>11392</w:t>
            </w:r>
          </w:p>
        </w:tc>
        <w:tc>
          <w:tcPr>
            <w:tcW w:w="4329" w:type="dxa"/>
            <w:shd w:val="clear" w:color="000000" w:fill="FFFFFF"/>
            <w:vAlign w:val="center"/>
          </w:tcPr>
          <w:p>
            <w:pPr>
              <w:rPr>
                <w:rFonts w:ascii="宋体" w:hAnsi="宋体"/>
              </w:rPr>
            </w:pPr>
            <w:r>
              <w:rPr>
                <w:rFonts w:hint="eastAsia" w:ascii="宋体" w:hAnsi="宋体"/>
              </w:rPr>
              <w:t>高校教师师德素养与专业发展——大学精神与文化使命（符惠明）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11395</w:t>
            </w:r>
          </w:p>
        </w:tc>
        <w:tc>
          <w:tcPr>
            <w:tcW w:w="3498" w:type="dxa"/>
            <w:shd w:val="clear" w:color="000000" w:fill="FFFFFF"/>
            <w:vAlign w:val="center"/>
          </w:tcPr>
          <w:p>
            <w:pPr>
              <w:rPr>
                <w:rFonts w:ascii="宋体" w:hAnsi="宋体"/>
              </w:rPr>
            </w:pPr>
            <w:r>
              <w:rPr>
                <w:rFonts w:hint="eastAsia" w:ascii="宋体" w:hAnsi="宋体"/>
              </w:rPr>
              <w:t>高校教师师德素养与专业发展——从心理教育到高校德育（沈贵鹏）</w:t>
            </w:r>
          </w:p>
        </w:tc>
        <w:tc>
          <w:tcPr>
            <w:tcW w:w="754" w:type="dxa"/>
            <w:shd w:val="clear" w:color="000000" w:fill="FFFFFF"/>
            <w:vAlign w:val="center"/>
          </w:tcPr>
          <w:p>
            <w:pPr>
              <w:jc w:val="center"/>
              <w:rPr>
                <w:rFonts w:ascii="宋体" w:hAnsi="宋体"/>
              </w:rPr>
            </w:pPr>
            <w:r>
              <w:rPr>
                <w:rFonts w:hint="eastAsia" w:ascii="宋体" w:hAnsi="宋体"/>
              </w:rPr>
              <w:t>11394</w:t>
            </w:r>
          </w:p>
        </w:tc>
        <w:tc>
          <w:tcPr>
            <w:tcW w:w="4329" w:type="dxa"/>
            <w:shd w:val="clear" w:color="000000" w:fill="FFFFFF"/>
            <w:vAlign w:val="center"/>
          </w:tcPr>
          <w:p>
            <w:pPr>
              <w:rPr>
                <w:rFonts w:ascii="宋体" w:hAnsi="宋体"/>
              </w:rPr>
            </w:pPr>
            <w:r>
              <w:rPr>
                <w:rFonts w:hint="eastAsia" w:ascii="宋体" w:hAnsi="宋体"/>
              </w:rPr>
              <w:t>高校教师师德素养与专业发展——高校教师的形象设计（徐莉）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ascii="宋体" w:hAnsi="宋体"/>
              </w:rPr>
              <w:t>10925</w:t>
            </w:r>
          </w:p>
        </w:tc>
        <w:tc>
          <w:tcPr>
            <w:tcW w:w="3498" w:type="dxa"/>
            <w:shd w:val="clear" w:color="000000" w:fill="FFFFFF"/>
            <w:vAlign w:val="center"/>
          </w:tcPr>
          <w:p>
            <w:pPr>
              <w:rPr>
                <w:rFonts w:ascii="宋体" w:hAnsi="宋体"/>
              </w:rPr>
            </w:pPr>
            <w:r>
              <w:rPr>
                <w:rFonts w:hint="eastAsia" w:ascii="宋体" w:hAnsi="宋体"/>
              </w:rPr>
              <w:t>教师的角色定位与师德师风（鲍善冰）</w:t>
            </w:r>
          </w:p>
        </w:tc>
        <w:tc>
          <w:tcPr>
            <w:tcW w:w="754" w:type="dxa"/>
            <w:shd w:val="clear" w:color="000000" w:fill="FFFFFF"/>
            <w:vAlign w:val="center"/>
          </w:tcPr>
          <w:p>
            <w:pPr>
              <w:widowControl/>
              <w:jc w:val="center"/>
              <w:rPr>
                <w:rFonts w:ascii="宋体" w:hAnsi="宋体" w:cs="宋体"/>
                <w:kern w:val="0"/>
              </w:rPr>
            </w:pPr>
            <w:r>
              <w:rPr>
                <w:rFonts w:ascii="宋体" w:hAnsi="宋体" w:cs="宋体"/>
                <w:kern w:val="0"/>
              </w:rPr>
              <w:t>10941</w:t>
            </w:r>
          </w:p>
        </w:tc>
        <w:tc>
          <w:tcPr>
            <w:tcW w:w="4329" w:type="dxa"/>
            <w:shd w:val="clear" w:color="000000" w:fill="FFFFFF"/>
            <w:vAlign w:val="center"/>
          </w:tcPr>
          <w:p>
            <w:pPr>
              <w:spacing w:line="400" w:lineRule="exact"/>
              <w:rPr>
                <w:rFonts w:ascii="宋体"/>
              </w:rPr>
            </w:pPr>
            <w:r>
              <w:rPr>
                <w:rFonts w:hint="eastAsia" w:ascii="宋体"/>
              </w:rPr>
              <w:t>高校教师社会责任与担当（姚小玲）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ascii="宋体" w:hAnsi="宋体"/>
              </w:rPr>
              <w:t>11561</w:t>
            </w:r>
          </w:p>
        </w:tc>
        <w:tc>
          <w:tcPr>
            <w:tcW w:w="3498" w:type="dxa"/>
            <w:shd w:val="clear" w:color="000000" w:fill="FFFFFF"/>
            <w:vAlign w:val="center"/>
          </w:tcPr>
          <w:p>
            <w:pPr>
              <w:rPr>
                <w:rFonts w:ascii="宋体" w:hAnsi="宋体"/>
              </w:rPr>
            </w:pPr>
            <w:r>
              <w:rPr>
                <w:rFonts w:hint="eastAsia" w:ascii="宋体" w:hAnsi="宋体"/>
              </w:rPr>
              <w:t>做幸福而自信的“四有”教师（寇彧）</w:t>
            </w:r>
          </w:p>
        </w:tc>
        <w:tc>
          <w:tcPr>
            <w:tcW w:w="754" w:type="dxa"/>
            <w:shd w:val="clear" w:color="000000" w:fill="FFFFFF"/>
            <w:vAlign w:val="center"/>
          </w:tcPr>
          <w:p>
            <w:pPr>
              <w:widowControl/>
              <w:jc w:val="center"/>
              <w:rPr>
                <w:rFonts w:ascii="宋体" w:hAnsi="宋体" w:cs="宋体"/>
                <w:kern w:val="0"/>
              </w:rPr>
            </w:pPr>
            <w:r>
              <w:rPr>
                <w:rFonts w:ascii="宋体" w:hAnsi="宋体" w:cs="宋体"/>
                <w:kern w:val="0"/>
              </w:rPr>
              <w:t>11565</w:t>
            </w:r>
          </w:p>
        </w:tc>
        <w:tc>
          <w:tcPr>
            <w:tcW w:w="4329" w:type="dxa"/>
            <w:shd w:val="clear" w:color="000000" w:fill="FFFFFF"/>
            <w:vAlign w:val="center"/>
          </w:tcPr>
          <w:p>
            <w:pPr>
              <w:spacing w:line="400" w:lineRule="exact"/>
              <w:rPr>
                <w:rFonts w:ascii="宋体"/>
              </w:rPr>
            </w:pPr>
            <w:r>
              <w:rPr>
                <w:rFonts w:hint="eastAsia" w:ascii="宋体"/>
              </w:rPr>
              <w:t>深刻领会习近平教育重要论述，全面加强新时代高校师德师风建设（徐永利）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jc w:val="center"/>
        </w:trPr>
        <w:tc>
          <w:tcPr>
            <w:tcW w:w="838" w:type="dxa"/>
            <w:shd w:val="clear" w:color="000000" w:fill="FFFFFF"/>
            <w:vAlign w:val="center"/>
          </w:tcPr>
          <w:p>
            <w:pPr>
              <w:jc w:val="center"/>
              <w:rPr>
                <w:rFonts w:ascii="宋体" w:hAnsi="宋体"/>
              </w:rPr>
            </w:pPr>
            <w:r>
              <w:rPr>
                <w:rFonts w:ascii="宋体" w:hAnsi="宋体"/>
              </w:rPr>
              <w:t>13309</w:t>
            </w:r>
          </w:p>
        </w:tc>
        <w:tc>
          <w:tcPr>
            <w:tcW w:w="3498" w:type="dxa"/>
            <w:shd w:val="clear" w:color="000000" w:fill="FFFFFF"/>
            <w:vAlign w:val="center"/>
          </w:tcPr>
          <w:p>
            <w:pPr>
              <w:rPr>
                <w:rFonts w:ascii="宋体" w:hAnsi="宋体"/>
              </w:rPr>
            </w:pPr>
            <w:r>
              <w:rPr>
                <w:rFonts w:hint="eastAsia" w:ascii="宋体" w:hAnsi="宋体"/>
              </w:rPr>
              <w:t>“新时代高校教师职业行为十项准则”解读（朱月龙）</w:t>
            </w:r>
          </w:p>
        </w:tc>
        <w:tc>
          <w:tcPr>
            <w:tcW w:w="754" w:type="dxa"/>
            <w:shd w:val="clear" w:color="000000" w:fill="FFFFFF"/>
            <w:vAlign w:val="center"/>
          </w:tcPr>
          <w:p>
            <w:pPr>
              <w:jc w:val="center"/>
              <w:rPr>
                <w:rFonts w:ascii="宋体" w:hAnsi="宋体"/>
              </w:rPr>
            </w:pPr>
            <w:r>
              <w:rPr>
                <w:rFonts w:hint="eastAsia" w:ascii="宋体" w:hAnsi="宋体"/>
              </w:rPr>
              <w:t>11690</w:t>
            </w:r>
          </w:p>
        </w:tc>
        <w:tc>
          <w:tcPr>
            <w:tcW w:w="4329" w:type="dxa"/>
            <w:shd w:val="clear" w:color="000000" w:fill="FFFFFF"/>
            <w:vAlign w:val="center"/>
          </w:tcPr>
          <w:p>
            <w:pPr>
              <w:rPr>
                <w:rFonts w:ascii="宋体" w:hAnsi="宋体"/>
              </w:rPr>
            </w:pPr>
            <w:r>
              <w:rPr>
                <w:rFonts w:hint="eastAsia" w:ascii="宋体" w:hAnsi="宋体"/>
              </w:rPr>
              <w:t>师德之美，尽在跨界和细节之中(王新农)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jc w:val="center"/>
        </w:trPr>
        <w:tc>
          <w:tcPr>
            <w:tcW w:w="838" w:type="dxa"/>
            <w:shd w:val="clear" w:color="000000" w:fill="FFFFFF"/>
            <w:vAlign w:val="center"/>
          </w:tcPr>
          <w:p>
            <w:pPr>
              <w:spacing w:line="276" w:lineRule="auto"/>
              <w:jc w:val="center"/>
              <w:rPr>
                <w:rFonts w:ascii="宋体" w:hAnsi="宋体"/>
              </w:rPr>
            </w:pPr>
            <w:r>
              <w:rPr>
                <w:rFonts w:ascii="宋体" w:hAnsi="宋体"/>
              </w:rPr>
              <w:t>13313</w:t>
            </w:r>
          </w:p>
        </w:tc>
        <w:tc>
          <w:tcPr>
            <w:tcW w:w="3498" w:type="dxa"/>
            <w:shd w:val="clear" w:color="000000" w:fill="FFFFFF"/>
            <w:vAlign w:val="center"/>
          </w:tcPr>
          <w:p>
            <w:pPr>
              <w:spacing w:line="276" w:lineRule="auto"/>
              <w:rPr>
                <w:rFonts w:ascii="宋体" w:hAnsi="宋体"/>
              </w:rPr>
            </w:pPr>
            <w:r>
              <w:rPr>
                <w:rFonts w:hint="eastAsia" w:ascii="宋体" w:hAnsi="宋体"/>
              </w:rPr>
              <w:t>#教师的使命与师德（刘芳）</w:t>
            </w:r>
          </w:p>
        </w:tc>
        <w:tc>
          <w:tcPr>
            <w:tcW w:w="754" w:type="dxa"/>
            <w:shd w:val="clear" w:color="000000" w:fill="FFFFFF"/>
            <w:vAlign w:val="center"/>
          </w:tcPr>
          <w:p>
            <w:pPr>
              <w:spacing w:line="276" w:lineRule="auto"/>
              <w:jc w:val="center"/>
              <w:rPr>
                <w:rFonts w:ascii="宋体" w:hAnsi="宋体"/>
              </w:rPr>
            </w:pPr>
            <w:r>
              <w:rPr>
                <w:rFonts w:ascii="宋体" w:hAnsi="宋体"/>
              </w:rPr>
              <w:t>13458</w:t>
            </w:r>
          </w:p>
        </w:tc>
        <w:tc>
          <w:tcPr>
            <w:tcW w:w="4329" w:type="dxa"/>
            <w:shd w:val="clear" w:color="000000" w:fill="FFFFFF"/>
            <w:vAlign w:val="center"/>
          </w:tcPr>
          <w:p>
            <w:pPr>
              <w:spacing w:line="276" w:lineRule="auto"/>
              <w:rPr>
                <w:rFonts w:ascii="宋体" w:hAnsi="宋体"/>
              </w:rPr>
            </w:pPr>
            <w:r>
              <w:rPr>
                <w:rFonts w:hint="eastAsia" w:ascii="宋体" w:hAnsi="宋体"/>
              </w:rPr>
              <w:t>#教师在“三全育人”中的作用发挥（马红健）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9419" w:type="dxa"/>
            <w:gridSpan w:val="4"/>
            <w:shd w:val="clear" w:color="000000" w:fill="FFFFFF"/>
            <w:vAlign w:val="center"/>
          </w:tcPr>
          <w:p>
            <w:pPr>
              <w:widowControl/>
              <w:spacing w:line="276" w:lineRule="auto"/>
              <w:jc w:val="center"/>
              <w:rPr>
                <w:rFonts w:ascii="宋体" w:hAnsi="宋体" w:cs="宋体"/>
                <w:b/>
                <w:bCs/>
                <w:color w:val="000000" w:themeColor="text1"/>
                <w:kern w:val="0"/>
                <w14:textFill>
                  <w14:solidFill>
                    <w14:schemeClr w14:val="tx1"/>
                  </w14:solidFill>
                </w14:textFill>
              </w:rPr>
            </w:pPr>
            <w:r>
              <w:rPr>
                <w:rFonts w:hint="eastAsia" w:ascii="宋体" w:hAnsi="宋体" w:cs="宋体"/>
                <w:b/>
                <w:bCs/>
                <w:color w:val="000000" w:themeColor="text1"/>
                <w:kern w:val="0"/>
                <w14:textFill>
                  <w14:solidFill>
                    <w14:schemeClr w14:val="tx1"/>
                  </w14:solidFill>
                </w14:textFill>
              </w:rPr>
              <w:t>课程思政（</w:t>
            </w:r>
            <w:r>
              <w:rPr>
                <w:rFonts w:ascii="宋体" w:hAnsi="宋体" w:cs="宋体"/>
                <w:b/>
                <w:bCs/>
                <w:color w:val="000000" w:themeColor="text1"/>
                <w:kern w:val="0"/>
                <w14:textFill>
                  <w14:solidFill>
                    <w14:schemeClr w14:val="tx1"/>
                  </w14:solidFill>
                </w14:textFill>
              </w:rPr>
              <w:t>116</w:t>
            </w:r>
            <w:r>
              <w:rPr>
                <w:rFonts w:hint="eastAsia" w:ascii="宋体" w:hAnsi="宋体" w:cs="宋体"/>
                <w:b/>
                <w:bCs/>
                <w:color w:val="000000" w:themeColor="text1"/>
                <w:kern w:val="0"/>
                <w14:textFill>
                  <w14:solidFill>
                    <w14:schemeClr w14:val="tx1"/>
                  </w14:solidFill>
                </w14:textFill>
              </w:rPr>
              <w:t>）</w:t>
            </w:r>
          </w:p>
          <w:p>
            <w:pPr>
              <w:spacing w:line="276" w:lineRule="auto"/>
              <w:ind w:firstLine="420" w:firstLineChars="200"/>
              <w:rPr>
                <w:rFonts w:ascii="宋体" w:hAnsi="宋体"/>
                <w:color w:val="000000" w:themeColor="text1"/>
                <w14:textFill>
                  <w14:solidFill>
                    <w14:schemeClr w14:val="tx1"/>
                  </w14:solidFill>
                </w14:textFill>
              </w:rPr>
            </w:pPr>
            <w:r>
              <w:rPr>
                <w:rFonts w:hint="eastAsia" w:ascii="宋体" w:hAnsi="宋体" w:cs="宋体"/>
                <w:color w:val="000000" w:themeColor="text1"/>
                <w:kern w:val="0"/>
                <w14:textFill>
                  <w14:solidFill>
                    <w14:schemeClr w14:val="tx1"/>
                  </w14:solidFill>
                </w14:textFill>
              </w:rPr>
              <w:t>本部分包括高校思政课教学模式改革、教学经验分享以及课程思政的理念、教学设计、实施策略与各学科、专业课程思政教学优秀案例等内容。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10909</w:t>
            </w:r>
          </w:p>
        </w:tc>
        <w:tc>
          <w:tcPr>
            <w:tcW w:w="3498" w:type="dxa"/>
            <w:shd w:val="clear" w:color="000000" w:fill="FFFFFF"/>
            <w:vAlign w:val="center"/>
          </w:tcPr>
          <w:p>
            <w:pPr>
              <w:widowControl/>
              <w:jc w:val="left"/>
              <w:rPr>
                <w:rFonts w:ascii="宋体" w:hAnsi="宋体" w:cs="宋体"/>
                <w:color w:val="000000" w:themeColor="text1"/>
                <w:kern w:val="0"/>
                <w14:textFill>
                  <w14:solidFill>
                    <w14:schemeClr w14:val="tx1"/>
                  </w14:solidFill>
                </w14:textFill>
              </w:rPr>
            </w:pPr>
            <w:r>
              <w:rPr>
                <w:rFonts w:ascii="宋体" w:hAnsi="宋体"/>
                <w:color w:val="000000" w:themeColor="text1"/>
                <w14:textFill>
                  <w14:solidFill>
                    <w14:schemeClr w14:val="tx1"/>
                  </w14:solidFill>
                </w14:textFill>
              </w:rPr>
              <w:t>高校</w:t>
            </w:r>
            <w:r>
              <w:rPr>
                <w:rFonts w:hint="eastAsia" w:ascii="宋体" w:hAnsi="宋体"/>
                <w:color w:val="000000" w:themeColor="text1"/>
                <w14:textFill>
                  <w14:solidFill>
                    <w14:schemeClr w14:val="tx1"/>
                  </w14:solidFill>
                </w14:textFill>
              </w:rPr>
              <w:t>思政课实践教学的组织策略与实效（陈洪玲）</w:t>
            </w:r>
          </w:p>
        </w:tc>
        <w:tc>
          <w:tcPr>
            <w:tcW w:w="754" w:type="dxa"/>
            <w:shd w:val="clear" w:color="000000" w:fill="FFFFFF"/>
            <w:vAlign w:val="center"/>
          </w:tcPr>
          <w:p>
            <w:pPr>
              <w:widowControl/>
              <w:jc w:val="center"/>
              <w:rPr>
                <w:rFonts w:ascii="宋体"/>
                <w:color w:val="000000" w:themeColor="text1"/>
                <w14:textFill>
                  <w14:solidFill>
                    <w14:schemeClr w14:val="tx1"/>
                  </w14:solidFill>
                </w14:textFill>
              </w:rPr>
            </w:pPr>
            <w:r>
              <w:rPr>
                <w:rFonts w:ascii="宋体"/>
                <w:color w:val="000000" w:themeColor="text1"/>
                <w14:textFill>
                  <w14:solidFill>
                    <w14:schemeClr w14:val="tx1"/>
                  </w14:solidFill>
                </w14:textFill>
              </w:rPr>
              <w:t>1075</w:t>
            </w:r>
          </w:p>
        </w:tc>
        <w:tc>
          <w:tcPr>
            <w:tcW w:w="4329" w:type="dxa"/>
            <w:shd w:val="clear" w:color="000000" w:fill="FFFFFF"/>
            <w:vAlign w:val="center"/>
          </w:tcPr>
          <w:p>
            <w:pPr>
              <w:widowControl/>
              <w:rPr>
                <w:rFonts w:ascii="宋体" w:hAnsi="宋体" w:cs="宋体"/>
                <w:color w:val="000000" w:themeColor="text1"/>
                <w:kern w:val="0"/>
                <w14:textFill>
                  <w14:solidFill>
                    <w14:schemeClr w14:val="tx1"/>
                  </w14:solidFill>
                </w14:textFill>
              </w:rPr>
            </w:pPr>
            <w:r>
              <w:rPr>
                <w:rFonts w:hint="eastAsia" w:ascii="宋体"/>
                <w:color w:val="000000" w:themeColor="text1"/>
                <w14:textFill>
                  <w14:solidFill>
                    <w14:schemeClr w14:val="tx1"/>
                  </w14:solidFill>
                </w14:textFill>
              </w:rPr>
              <w:t>高校思政课混合式教学模式改革（冯务中、翁贺凯等）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10390</w:t>
            </w:r>
          </w:p>
        </w:tc>
        <w:tc>
          <w:tcPr>
            <w:tcW w:w="3498" w:type="dxa"/>
            <w:shd w:val="clear" w:color="000000" w:fill="FFFFFF"/>
            <w:vAlign w:val="center"/>
          </w:tcPr>
          <w:p>
            <w:pPr>
              <w:widowControl/>
              <w:jc w:val="left"/>
              <w:rPr>
                <w:rFonts w:ascii="宋体" w:hAnsi="宋体" w:cs="宋体"/>
                <w:color w:val="000000" w:themeColor="text1"/>
                <w:kern w:val="0"/>
                <w14:textFill>
                  <w14:solidFill>
                    <w14:schemeClr w14:val="tx1"/>
                  </w14:solidFill>
                </w14:textFill>
              </w:rPr>
            </w:pPr>
            <w:r>
              <w:rPr>
                <w:rFonts w:hint="eastAsia" w:ascii="宋体" w:hAnsi="宋体"/>
                <w:color w:val="000000" w:themeColor="text1"/>
                <w14:textFill>
                  <w14:solidFill>
                    <w14:schemeClr w14:val="tx1"/>
                  </w14:solidFill>
                </w14:textFill>
              </w:rPr>
              <w:t>思政课教学经验分享（姚小玲）</w:t>
            </w:r>
          </w:p>
        </w:tc>
        <w:tc>
          <w:tcPr>
            <w:tcW w:w="754" w:type="dxa"/>
            <w:shd w:val="clear" w:color="000000" w:fill="FFFFFF"/>
            <w:vAlign w:val="center"/>
          </w:tcPr>
          <w:p>
            <w:pPr>
              <w:widowControl/>
              <w:jc w:val="center"/>
              <w:rPr>
                <w:rFonts w:ascii="宋体"/>
                <w:color w:val="000000" w:themeColor="text1"/>
                <w14:textFill>
                  <w14:solidFill>
                    <w14:schemeClr w14:val="tx1"/>
                  </w14:solidFill>
                </w14:textFill>
              </w:rPr>
            </w:pPr>
            <w:r>
              <w:rPr>
                <w:rFonts w:ascii="宋体"/>
                <w:color w:val="000000" w:themeColor="text1"/>
                <w14:textFill>
                  <w14:solidFill>
                    <w14:schemeClr w14:val="tx1"/>
                  </w14:solidFill>
                </w14:textFill>
              </w:rPr>
              <w:t>924</w:t>
            </w:r>
          </w:p>
        </w:tc>
        <w:tc>
          <w:tcPr>
            <w:tcW w:w="4329" w:type="dxa"/>
            <w:shd w:val="clear" w:color="000000" w:fill="FFFFFF"/>
            <w:vAlign w:val="center"/>
          </w:tcPr>
          <w:p>
            <w:pPr>
              <w:widowControl/>
              <w:rPr>
                <w:rFonts w:ascii="宋体" w:hAnsi="宋体" w:cs="宋体"/>
                <w:color w:val="000000" w:themeColor="text1"/>
                <w:kern w:val="0"/>
                <w14:textFill>
                  <w14:solidFill>
                    <w14:schemeClr w14:val="tx1"/>
                  </w14:solidFill>
                </w14:textFill>
              </w:rPr>
            </w:pPr>
            <w:r>
              <w:rPr>
                <w:rFonts w:hint="eastAsia" w:ascii="宋体"/>
                <w:color w:val="000000" w:themeColor="text1"/>
                <w14:textFill>
                  <w14:solidFill>
                    <w14:schemeClr w14:val="tx1"/>
                  </w14:solidFill>
                </w14:textFill>
              </w:rPr>
              <w:t>高校教师的新媒体素养——以思政课教师为例（冯培、刘军、李林英、王立群）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10708</w:t>
            </w:r>
          </w:p>
        </w:tc>
        <w:tc>
          <w:tcPr>
            <w:tcW w:w="3498" w:type="dxa"/>
            <w:shd w:val="clear" w:color="000000" w:fill="FFFFFF"/>
            <w:vAlign w:val="center"/>
          </w:tcPr>
          <w:p>
            <w:pPr>
              <w:spacing w:line="400" w:lineRule="exact"/>
              <w:rPr>
                <w:rFonts w:ascii="宋体" w:hAnsi="宋体"/>
              </w:rPr>
            </w:pPr>
            <w:r>
              <w:rPr>
                <w:rFonts w:hint="eastAsia" w:ascii="宋体" w:hAnsi="宋体"/>
              </w:rPr>
              <w:t>新时代高校思想政治理论课教学理念创新与实践（张晖）</w:t>
            </w:r>
          </w:p>
        </w:tc>
        <w:tc>
          <w:tcPr>
            <w:tcW w:w="754" w:type="dxa"/>
            <w:shd w:val="clear" w:color="000000" w:fill="FFFFFF"/>
            <w:vAlign w:val="center"/>
          </w:tcPr>
          <w:p>
            <w:pPr>
              <w:jc w:val="center"/>
              <w:rPr>
                <w:rFonts w:ascii="宋体" w:hAnsi="宋体"/>
              </w:rPr>
            </w:pPr>
            <w:r>
              <w:rPr>
                <w:rFonts w:hint="eastAsia" w:ascii="宋体" w:hAnsi="宋体"/>
              </w:rPr>
              <w:t>10712</w:t>
            </w:r>
          </w:p>
        </w:tc>
        <w:tc>
          <w:tcPr>
            <w:tcW w:w="4329" w:type="dxa"/>
            <w:shd w:val="clear" w:color="000000" w:fill="FFFFFF"/>
            <w:vAlign w:val="center"/>
          </w:tcPr>
          <w:p>
            <w:pPr>
              <w:spacing w:line="400" w:lineRule="exact"/>
              <w:rPr>
                <w:rFonts w:ascii="宋体" w:hAnsi="宋体"/>
              </w:rPr>
            </w:pPr>
            <w:r>
              <w:rPr>
                <w:rFonts w:hint="eastAsia" w:ascii="宋体" w:hAnsi="宋体"/>
              </w:rPr>
              <w:t>思想政治理论课慕课混合式教学模式的三重激励效应（翁贺凯）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spacing w:line="400" w:lineRule="exact"/>
              <w:jc w:val="center"/>
              <w:rPr>
                <w:rFonts w:ascii="宋体"/>
              </w:rPr>
            </w:pPr>
            <w:r>
              <w:rPr>
                <w:rFonts w:hint="eastAsia" w:ascii="宋体" w:hAnsi="宋体" w:cs="宋体"/>
                <w:bCs/>
                <w:kern w:val="0"/>
              </w:rPr>
              <w:t>1024</w:t>
            </w:r>
          </w:p>
        </w:tc>
        <w:tc>
          <w:tcPr>
            <w:tcW w:w="3498" w:type="dxa"/>
            <w:shd w:val="clear" w:color="000000" w:fill="FFFFFF"/>
            <w:vAlign w:val="center"/>
          </w:tcPr>
          <w:p>
            <w:pPr>
              <w:spacing w:line="400" w:lineRule="exact"/>
              <w:rPr>
                <w:rFonts w:ascii="宋体"/>
                <w:color w:val="000000"/>
              </w:rPr>
            </w:pPr>
            <w:r>
              <w:rPr>
                <w:rFonts w:hint="eastAsia" w:ascii="宋体" w:hAnsi="宋体" w:cs="宋体"/>
                <w:bCs/>
                <w:kern w:val="0"/>
              </w:rPr>
              <w:t>思想政治理论课教学方法创新与实践（王炳林、杨慧民、张润枝、冯秀军）</w:t>
            </w:r>
          </w:p>
        </w:tc>
        <w:tc>
          <w:tcPr>
            <w:tcW w:w="754" w:type="dxa"/>
            <w:shd w:val="clear" w:color="000000" w:fill="FFFFFF"/>
            <w:vAlign w:val="center"/>
          </w:tcPr>
          <w:p>
            <w:pPr>
              <w:jc w:val="center"/>
              <w:rPr>
                <w:rFonts w:ascii="宋体" w:hAnsi="宋体"/>
              </w:rPr>
            </w:pPr>
            <w:r>
              <w:rPr>
                <w:rFonts w:hint="eastAsia" w:ascii="宋体" w:hAnsi="宋体"/>
              </w:rPr>
              <w:t>10351</w:t>
            </w:r>
          </w:p>
        </w:tc>
        <w:tc>
          <w:tcPr>
            <w:tcW w:w="4329" w:type="dxa"/>
            <w:shd w:val="clear" w:color="000000" w:fill="FFFFFF"/>
            <w:vAlign w:val="center"/>
          </w:tcPr>
          <w:p>
            <w:pPr>
              <w:spacing w:line="400" w:lineRule="exact"/>
              <w:rPr>
                <w:rFonts w:ascii="宋体" w:hAnsi="宋体" w:cs="宋体"/>
                <w:kern w:val="0"/>
              </w:rPr>
            </w:pPr>
            <w:r>
              <w:rPr>
                <w:rFonts w:hint="eastAsia" w:ascii="宋体" w:hAnsi="宋体" w:cs="宋体"/>
                <w:kern w:val="0"/>
              </w:rPr>
              <w:t>思想政治理论课实践教学的“三合一”模式（彭庆红）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1102</w:t>
            </w:r>
          </w:p>
        </w:tc>
        <w:tc>
          <w:tcPr>
            <w:tcW w:w="3498" w:type="dxa"/>
            <w:shd w:val="clear" w:color="000000" w:fill="FFFFFF"/>
            <w:vAlign w:val="center"/>
          </w:tcPr>
          <w:p>
            <w:pPr>
              <w:widowControl/>
              <w:jc w:val="left"/>
              <w:rPr>
                <w:rFonts w:ascii="宋体" w:hAnsi="宋体" w:cs="宋体"/>
                <w:color w:val="000000" w:themeColor="text1"/>
                <w:kern w:val="0"/>
                <w14:textFill>
                  <w14:solidFill>
                    <w14:schemeClr w14:val="tx1"/>
                  </w14:solidFill>
                </w14:textFill>
              </w:rPr>
            </w:pPr>
            <w:r>
              <w:rPr>
                <w:rFonts w:hint="eastAsia" w:ascii="宋体" w:hAnsi="宋体"/>
                <w:color w:val="000000" w:themeColor="text1"/>
                <w14:textFill>
                  <w14:solidFill>
                    <w14:schemeClr w14:val="tx1"/>
                  </w14:solidFill>
                </w14:textFill>
              </w:rPr>
              <w:t>深化课程思政的路径与方法（高国希、张智强）</w:t>
            </w:r>
          </w:p>
        </w:tc>
        <w:tc>
          <w:tcPr>
            <w:tcW w:w="754" w:type="dxa"/>
            <w:shd w:val="clear" w:color="000000" w:fill="FFFFFF"/>
            <w:vAlign w:val="center"/>
          </w:tcPr>
          <w:p>
            <w:pPr>
              <w:widowControl/>
              <w:jc w:val="center"/>
              <w:rPr>
                <w:rFonts w:ascii="宋体"/>
                <w:color w:val="000000" w:themeColor="text1"/>
                <w14:textFill>
                  <w14:solidFill>
                    <w14:schemeClr w14:val="tx1"/>
                  </w14:solidFill>
                </w14:textFill>
              </w:rPr>
            </w:pPr>
            <w:r>
              <w:rPr>
                <w:rFonts w:ascii="宋体" w:hAnsi="宋体" w:cs="宋体"/>
                <w:bCs/>
                <w:color w:val="000000" w:themeColor="text1"/>
                <w:kern w:val="0"/>
                <w14:textFill>
                  <w14:solidFill>
                    <w14:schemeClr w14:val="tx1"/>
                  </w14:solidFill>
                </w14:textFill>
              </w:rPr>
              <w:t>1183</w:t>
            </w:r>
          </w:p>
        </w:tc>
        <w:tc>
          <w:tcPr>
            <w:tcW w:w="4329" w:type="dxa"/>
            <w:shd w:val="clear" w:color="000000" w:fill="FFFFFF"/>
            <w:vAlign w:val="center"/>
          </w:tcPr>
          <w:p>
            <w:pPr>
              <w:widowControl/>
              <w:rPr>
                <w:rFonts w:ascii="宋体" w:hAnsi="宋体" w:cs="宋体"/>
                <w:color w:val="000000" w:themeColor="text1"/>
                <w:kern w:val="0"/>
                <w14:textFill>
                  <w14:solidFill>
                    <w14:schemeClr w14:val="tx1"/>
                  </w14:solidFill>
                </w14:textFill>
              </w:rPr>
            </w:pPr>
            <w:r>
              <w:rPr>
                <w:rFonts w:hint="eastAsia" w:ascii="宋体" w:hAnsi="宋体" w:cs="宋体"/>
                <w:bCs/>
                <w:color w:val="000000" w:themeColor="text1"/>
                <w:kern w:val="0"/>
                <w14:textFill>
                  <w14:solidFill>
                    <w14:schemeClr w14:val="tx1"/>
                  </w14:solidFill>
                </w14:textFill>
              </w:rPr>
              <w:t>课程思政的教学设计与实施（张智强、蔡巧玲、朱月龙、陈峻）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1243</w:t>
            </w:r>
          </w:p>
        </w:tc>
        <w:tc>
          <w:tcPr>
            <w:tcW w:w="3498" w:type="dxa"/>
            <w:shd w:val="clear" w:color="000000" w:fill="FFFFFF"/>
            <w:vAlign w:val="center"/>
          </w:tcPr>
          <w:p>
            <w:pPr>
              <w:spacing w:line="400" w:lineRule="exac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高校课程思政教学改革的实施策略、优秀案例与深化路径（王金发、</w:t>
            </w:r>
          </w:p>
          <w:p>
            <w:pPr>
              <w:widowControl/>
              <w:jc w:val="left"/>
              <w:rPr>
                <w:rFonts w:ascii="宋体" w:hAnsi="宋体" w:cs="宋体"/>
                <w:color w:val="000000" w:themeColor="text1"/>
                <w:kern w:val="0"/>
                <w14:textFill>
                  <w14:solidFill>
                    <w14:schemeClr w14:val="tx1"/>
                  </w14:solidFill>
                </w14:textFill>
              </w:rPr>
            </w:pPr>
            <w:r>
              <w:rPr>
                <w:rFonts w:hint="eastAsia" w:ascii="宋体" w:hAnsi="宋体"/>
                <w:color w:val="000000" w:themeColor="text1"/>
                <w14:textFill>
                  <w14:solidFill>
                    <w14:schemeClr w14:val="tx1"/>
                  </w14:solidFill>
                </w14:textFill>
              </w:rPr>
              <w:t>李梁等）</w:t>
            </w:r>
          </w:p>
        </w:tc>
        <w:tc>
          <w:tcPr>
            <w:tcW w:w="754" w:type="dxa"/>
            <w:shd w:val="clear" w:color="000000" w:fill="FFFFFF"/>
            <w:vAlign w:val="center"/>
          </w:tcPr>
          <w:p>
            <w:pPr>
              <w:widowControl/>
              <w:jc w:val="center"/>
              <w:rPr>
                <w:rFonts w:asci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1300</w:t>
            </w:r>
          </w:p>
        </w:tc>
        <w:tc>
          <w:tcPr>
            <w:tcW w:w="4329" w:type="dxa"/>
            <w:shd w:val="clear" w:color="000000" w:fill="FFFFFF"/>
            <w:vAlign w:val="center"/>
          </w:tcPr>
          <w:p>
            <w:pPr>
              <w:widowControl/>
              <w:rPr>
                <w:rFonts w:ascii="宋体" w:hAnsi="宋体" w:cs="宋体"/>
                <w:color w:val="000000" w:themeColor="text1"/>
                <w:kern w:val="0"/>
                <w14:textFill>
                  <w14:solidFill>
                    <w14:schemeClr w14:val="tx1"/>
                  </w14:solidFill>
                </w14:textFill>
              </w:rPr>
            </w:pPr>
            <w:r>
              <w:rPr>
                <w:rFonts w:hint="eastAsia" w:ascii="宋体" w:hAnsi="宋体"/>
                <w:color w:val="000000" w:themeColor="text1"/>
                <w14:textFill>
                  <w14:solidFill>
                    <w14:schemeClr w14:val="tx1"/>
                  </w14:solidFill>
                </w14:textFill>
              </w:rPr>
              <w:t>课程思政与优质课程建设</w:t>
            </w:r>
            <w:r>
              <w:rPr>
                <w:rFonts w:ascii="Times New Roman" w:hAnsi="Times New Roman" w:cs="Times New Roman"/>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如何打造课程思政线上线下精品课（张黎声、于歆杰、魏琳、胡国胜）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1261</w:t>
            </w:r>
          </w:p>
        </w:tc>
        <w:tc>
          <w:tcPr>
            <w:tcW w:w="3498" w:type="dxa"/>
            <w:shd w:val="clear" w:color="000000" w:fill="FFFFFF"/>
            <w:vAlign w:val="center"/>
          </w:tcPr>
          <w:p>
            <w:pPr>
              <w:widowControl/>
              <w:jc w:val="left"/>
              <w:rPr>
                <w:rFonts w:ascii="宋体" w:hAnsi="宋体" w:cs="宋体"/>
                <w:color w:val="000000" w:themeColor="text1"/>
                <w:kern w:val="0"/>
                <w14:textFill>
                  <w14:solidFill>
                    <w14:schemeClr w14:val="tx1"/>
                  </w14:solidFill>
                </w14:textFill>
              </w:rPr>
            </w:pPr>
            <w:r>
              <w:rPr>
                <w:rFonts w:hint="eastAsia" w:ascii="宋体" w:hAnsi="宋体"/>
                <w:color w:val="000000" w:themeColor="text1"/>
                <w14:textFill>
                  <w14:solidFill>
                    <w14:schemeClr w14:val="tx1"/>
                  </w14:solidFill>
                </w14:textFill>
              </w:rPr>
              <w:t>课程思政的认识、实践与效果评价（韩宪洲、姚小玲）</w:t>
            </w:r>
          </w:p>
        </w:tc>
        <w:tc>
          <w:tcPr>
            <w:tcW w:w="754" w:type="dxa"/>
            <w:shd w:val="clear" w:color="000000" w:fill="FFFFFF"/>
            <w:vAlign w:val="center"/>
          </w:tcPr>
          <w:p>
            <w:pPr>
              <w:widowControl/>
              <w:jc w:val="center"/>
              <w:rPr>
                <w:rFonts w:ascii="宋体"/>
                <w:color w:val="000000" w:themeColor="text1"/>
                <w14:textFill>
                  <w14:solidFill>
                    <w14:schemeClr w14:val="tx1"/>
                  </w14:solidFill>
                </w14:textFill>
              </w:rPr>
            </w:pPr>
            <w:r>
              <w:rPr>
                <w:rFonts w:ascii="宋体" w:hAnsi="宋体" w:cs="宋体"/>
                <w:color w:val="000000" w:themeColor="text1"/>
                <w:kern w:val="0"/>
                <w14:textFill>
                  <w14:solidFill>
                    <w14:schemeClr w14:val="tx1"/>
                  </w14:solidFill>
                </w14:textFill>
              </w:rPr>
              <w:t>10910</w:t>
            </w:r>
          </w:p>
        </w:tc>
        <w:tc>
          <w:tcPr>
            <w:tcW w:w="4329" w:type="dxa"/>
            <w:shd w:val="clear" w:color="000000" w:fill="FFFFFF"/>
            <w:vAlign w:val="center"/>
          </w:tcPr>
          <w:p>
            <w:pPr>
              <w:widowControl/>
              <w:rPr>
                <w:rFonts w:ascii="宋体" w:hAnsi="宋体" w:cs="宋体"/>
                <w:color w:val="000000" w:themeColor="text1"/>
                <w:kern w:val="0"/>
                <w14:textFill>
                  <w14:solidFill>
                    <w14:schemeClr w14:val="tx1"/>
                  </w14:solidFill>
                </w14:textFill>
              </w:rPr>
            </w:pPr>
            <w:r>
              <w:rPr>
                <w:rFonts w:ascii="宋体" w:hAnsi="宋体" w:cs="宋体"/>
                <w:color w:val="000000" w:themeColor="text1"/>
                <w:kern w:val="0"/>
                <w14:textFill>
                  <w14:solidFill>
                    <w14:schemeClr w14:val="tx1"/>
                  </w14:solidFill>
                </w14:textFill>
              </w:rPr>
              <w:t>混合式课程建设、申报及课程</w:t>
            </w:r>
            <w:r>
              <w:rPr>
                <w:rFonts w:hint="eastAsia" w:ascii="宋体" w:hAnsi="宋体" w:cs="宋体"/>
                <w:color w:val="000000" w:themeColor="text1"/>
                <w:kern w:val="0"/>
                <w14:textFill>
                  <w14:solidFill>
                    <w14:schemeClr w14:val="tx1"/>
                  </w14:solidFill>
                </w14:textFill>
              </w:rPr>
              <w:t>思政改革</w:t>
            </w:r>
            <w:r>
              <w:rPr>
                <w:rFonts w:ascii="Times New Roman" w:hAnsi="Times New Roman" w:cs="Times New Roman"/>
                <w:color w:val="000000" w:themeColor="text1"/>
                <w:kern w:val="0"/>
                <w14:textFill>
                  <w14:solidFill>
                    <w14:schemeClr w14:val="tx1"/>
                  </w14:solidFill>
                </w14:textFill>
              </w:rPr>
              <w:t>——</w:t>
            </w:r>
            <w:r>
              <w:rPr>
                <w:rFonts w:hint="eastAsia" w:ascii="宋体" w:hAnsi="宋体" w:cs="宋体"/>
                <w:color w:val="000000" w:themeColor="text1"/>
                <w:kern w:val="0"/>
                <w14:textFill>
                  <w14:solidFill>
                    <w14:schemeClr w14:val="tx1"/>
                  </w14:solidFill>
                </w14:textFill>
              </w:rPr>
              <w:t>基于《金融工程概论》课程的思考（王辉）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10696</w:t>
            </w:r>
          </w:p>
        </w:tc>
        <w:tc>
          <w:tcPr>
            <w:tcW w:w="3498" w:type="dxa"/>
            <w:shd w:val="clear" w:color="000000" w:fill="FFFFFF"/>
            <w:vAlign w:val="center"/>
          </w:tcPr>
          <w:p>
            <w:pPr>
              <w:widowControl/>
              <w:jc w:val="left"/>
              <w:rPr>
                <w:rFonts w:ascii="宋体" w:hAnsi="宋体" w:cs="宋体"/>
                <w:color w:val="000000" w:themeColor="text1"/>
                <w:kern w:val="0"/>
                <w14:textFill>
                  <w14:solidFill>
                    <w14:schemeClr w14:val="tx1"/>
                  </w14:solidFill>
                </w14:textFill>
              </w:rPr>
            </w:pPr>
            <w:r>
              <w:rPr>
                <w:rFonts w:hint="eastAsia" w:ascii="宋体" w:hAnsi="宋体"/>
                <w:color w:val="000000" w:themeColor="text1"/>
                <w14:textFill>
                  <w14:solidFill>
                    <w14:schemeClr w14:val="tx1"/>
                  </w14:solidFill>
                </w14:textFill>
              </w:rPr>
              <w:t>医学类专业课程思政经验分享（魏琳）</w:t>
            </w:r>
          </w:p>
        </w:tc>
        <w:tc>
          <w:tcPr>
            <w:tcW w:w="754" w:type="dxa"/>
            <w:shd w:val="clear" w:color="000000" w:fill="FFFFFF"/>
            <w:vAlign w:val="center"/>
          </w:tcPr>
          <w:p>
            <w:pPr>
              <w:widowControl/>
              <w:jc w:val="center"/>
              <w:rPr>
                <w:rFonts w:ascii="宋体"/>
                <w:color w:val="000000" w:themeColor="text1"/>
                <w14:textFill>
                  <w14:solidFill>
                    <w14:schemeClr w14:val="tx1"/>
                  </w14:solidFill>
                </w14:textFill>
              </w:rPr>
            </w:pPr>
            <w:r>
              <w:rPr>
                <w:rFonts w:ascii="宋体" w:hAnsi="宋体" w:cs="宋体"/>
                <w:color w:val="000000" w:themeColor="text1"/>
                <w:kern w:val="0"/>
                <w14:textFill>
                  <w14:solidFill>
                    <w14:schemeClr w14:val="tx1"/>
                  </w14:solidFill>
                </w14:textFill>
              </w:rPr>
              <w:t>10865</w:t>
            </w:r>
          </w:p>
        </w:tc>
        <w:tc>
          <w:tcPr>
            <w:tcW w:w="4329" w:type="dxa"/>
            <w:shd w:val="clear" w:color="000000" w:fill="FFFFFF"/>
            <w:vAlign w:val="center"/>
          </w:tcPr>
          <w:p>
            <w:pPr>
              <w:widowControl/>
              <w:rPr>
                <w:rFonts w:ascii="宋体" w:hAnsi="宋体" w:cs="宋体"/>
                <w:color w:val="000000" w:themeColor="text1"/>
                <w:kern w:val="0"/>
                <w14:textFill>
                  <w14:solidFill>
                    <w14:schemeClr w14:val="tx1"/>
                  </w14:solidFill>
                </w14:textFill>
              </w:rPr>
            </w:pPr>
            <w:r>
              <w:rPr>
                <w:rFonts w:ascii="宋体" w:hAnsi="宋体" w:cs="宋体"/>
                <w:color w:val="000000" w:themeColor="text1"/>
                <w:kern w:val="0"/>
                <w14:textFill>
                  <w14:solidFill>
                    <w14:schemeClr w14:val="tx1"/>
                  </w14:solidFill>
                </w14:textFill>
              </w:rPr>
              <w:t>谈谈</w:t>
            </w:r>
            <w:r>
              <w:rPr>
                <w:rFonts w:hint="eastAsia" w:ascii="宋体" w:hAnsi="宋体" w:cs="宋体"/>
                <w:color w:val="000000" w:themeColor="text1"/>
                <w:kern w:val="0"/>
                <w14:textFill>
                  <w14:solidFill>
                    <w14:schemeClr w14:val="tx1"/>
                  </w14:solidFill>
                </w14:textFill>
              </w:rPr>
              <w:t>课程思政的三个理论问题（高宁）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10953</w:t>
            </w:r>
          </w:p>
        </w:tc>
        <w:tc>
          <w:tcPr>
            <w:tcW w:w="3498" w:type="dxa"/>
            <w:shd w:val="clear" w:color="000000" w:fill="FFFFFF"/>
            <w:vAlign w:val="center"/>
          </w:tcPr>
          <w:p>
            <w:pPr>
              <w:widowControl/>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高校思政课教师教学能力提升的心得体会与注意问题（李全喜）</w:t>
            </w:r>
          </w:p>
        </w:tc>
        <w:tc>
          <w:tcPr>
            <w:tcW w:w="754" w:type="dxa"/>
            <w:shd w:val="clear" w:color="000000" w:fill="FFFFFF"/>
            <w:vAlign w:val="center"/>
          </w:tcPr>
          <w:p>
            <w:pPr>
              <w:widowControl/>
              <w:jc w:val="center"/>
              <w:rPr>
                <w:rFonts w:ascii="宋体" w:hAnsi="宋体" w:cs="宋体"/>
                <w:color w:val="000000" w:themeColor="text1"/>
                <w:kern w:val="0"/>
                <w14:textFill>
                  <w14:solidFill>
                    <w14:schemeClr w14:val="tx1"/>
                  </w14:solidFill>
                </w14:textFill>
              </w:rPr>
            </w:pPr>
            <w:r>
              <w:rPr>
                <w:rFonts w:ascii="宋体" w:hAnsi="宋体" w:cs="宋体"/>
                <w:color w:val="000000" w:themeColor="text1"/>
                <w:kern w:val="0"/>
                <w14:textFill>
                  <w14:solidFill>
                    <w14:schemeClr w14:val="tx1"/>
                  </w14:solidFill>
                </w14:textFill>
              </w:rPr>
              <w:t>11560</w:t>
            </w:r>
          </w:p>
        </w:tc>
        <w:tc>
          <w:tcPr>
            <w:tcW w:w="4329" w:type="dxa"/>
            <w:shd w:val="clear" w:color="000000" w:fill="FFFFFF"/>
            <w:vAlign w:val="center"/>
          </w:tcPr>
          <w:p>
            <w:pPr>
              <w:widowControl/>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情景剧教学法在高校思想政治理论课教学中的应用（赵冰梅）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11564</w:t>
            </w:r>
          </w:p>
        </w:tc>
        <w:tc>
          <w:tcPr>
            <w:tcW w:w="3498" w:type="dxa"/>
            <w:shd w:val="clear" w:color="000000" w:fill="FFFFFF"/>
            <w:vAlign w:val="center"/>
          </w:tcPr>
          <w:p>
            <w:pPr>
              <w:widowControl/>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大学理科课程教学中思政元素的挖掘——以大学数学为例（叶慧）</w:t>
            </w:r>
          </w:p>
        </w:tc>
        <w:tc>
          <w:tcPr>
            <w:tcW w:w="754" w:type="dxa"/>
            <w:shd w:val="clear" w:color="000000" w:fill="FFFFFF"/>
            <w:vAlign w:val="center"/>
          </w:tcPr>
          <w:p>
            <w:pPr>
              <w:widowControl/>
              <w:jc w:val="left"/>
              <w:rPr>
                <w:rFonts w:asciiTheme="minorEastAsia" w:hAnsiTheme="minorEastAsia"/>
                <w:kern w:val="0"/>
                <w:szCs w:val="21"/>
              </w:rPr>
            </w:pPr>
            <w:r>
              <w:rPr>
                <w:rFonts w:hint="eastAsia" w:asciiTheme="minorEastAsia" w:hAnsiTheme="minorEastAsia"/>
                <w:szCs w:val="21"/>
              </w:rPr>
              <w:t>11566</w:t>
            </w:r>
          </w:p>
        </w:tc>
        <w:tc>
          <w:tcPr>
            <w:tcW w:w="4329" w:type="dxa"/>
            <w:shd w:val="clear" w:color="000000" w:fill="FFFFFF"/>
            <w:vAlign w:val="center"/>
          </w:tcPr>
          <w:p>
            <w:pPr>
              <w:widowControl/>
              <w:rPr>
                <w:rFonts w:asciiTheme="minorEastAsia" w:hAnsiTheme="minorEastAsia"/>
                <w:kern w:val="0"/>
                <w:szCs w:val="21"/>
              </w:rPr>
            </w:pPr>
            <w:r>
              <w:rPr>
                <w:rFonts w:hint="eastAsia" w:asciiTheme="minorEastAsia" w:hAnsiTheme="minorEastAsia"/>
                <w:szCs w:val="21"/>
              </w:rPr>
              <w:t>铸魂育人 立德树人</w:t>
            </w:r>
            <w:r>
              <w:rPr>
                <w:rFonts w:cs="Times New Roman" w:asciiTheme="minorEastAsia" w:hAnsiTheme="minorEastAsia"/>
                <w:szCs w:val="21"/>
              </w:rPr>
              <w:t>——</w:t>
            </w:r>
            <w:r>
              <w:rPr>
                <w:rFonts w:hint="eastAsia" w:asciiTheme="minorEastAsia" w:hAnsiTheme="minorEastAsia"/>
                <w:szCs w:val="21"/>
              </w:rPr>
              <w:t>如何打造临床医学专业有魅力的“课程思政”课堂（马云川）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rPr>
                <w:rFonts w:asciiTheme="minorEastAsia" w:hAnsiTheme="minorEastAsia"/>
                <w:szCs w:val="21"/>
              </w:rPr>
            </w:pPr>
            <w:r>
              <w:rPr>
                <w:rFonts w:hint="eastAsia" w:asciiTheme="minorEastAsia" w:hAnsiTheme="minorEastAsia"/>
                <w:szCs w:val="21"/>
              </w:rPr>
              <w:t>11567</w:t>
            </w:r>
          </w:p>
        </w:tc>
        <w:tc>
          <w:tcPr>
            <w:tcW w:w="3498" w:type="dxa"/>
            <w:shd w:val="clear" w:color="000000" w:fill="FFFFFF"/>
            <w:vAlign w:val="center"/>
          </w:tcPr>
          <w:p>
            <w:pPr>
              <w:rPr>
                <w:rFonts w:asciiTheme="minorEastAsia" w:hAnsiTheme="minorEastAsia"/>
                <w:szCs w:val="21"/>
              </w:rPr>
            </w:pPr>
            <w:r>
              <w:rPr>
                <w:rFonts w:hint="eastAsia" w:asciiTheme="minorEastAsia" w:hAnsiTheme="minorEastAsia"/>
                <w:szCs w:val="21"/>
              </w:rPr>
              <w:t>德法兼修的课程思政理念与实践（翟远见）</w:t>
            </w:r>
          </w:p>
        </w:tc>
        <w:tc>
          <w:tcPr>
            <w:tcW w:w="754" w:type="dxa"/>
            <w:shd w:val="clear" w:color="000000" w:fill="FFFFFF"/>
            <w:vAlign w:val="center"/>
          </w:tcPr>
          <w:p>
            <w:pPr>
              <w:widowControl/>
              <w:jc w:val="left"/>
              <w:rPr>
                <w:rFonts w:asciiTheme="minorEastAsia" w:hAnsiTheme="minorEastAsia"/>
                <w:szCs w:val="21"/>
              </w:rPr>
            </w:pPr>
            <w:r>
              <w:rPr>
                <w:rFonts w:hint="eastAsia" w:asciiTheme="minorEastAsia" w:hAnsiTheme="minorEastAsia"/>
                <w:szCs w:val="21"/>
              </w:rPr>
              <w:t>10823</w:t>
            </w:r>
          </w:p>
        </w:tc>
        <w:tc>
          <w:tcPr>
            <w:tcW w:w="4329" w:type="dxa"/>
            <w:shd w:val="clear" w:color="000000" w:fill="FFFFFF"/>
            <w:vAlign w:val="center"/>
          </w:tcPr>
          <w:p>
            <w:pPr>
              <w:widowControl/>
              <w:jc w:val="left"/>
              <w:rPr>
                <w:rFonts w:asciiTheme="minorEastAsia" w:hAnsiTheme="minorEastAsia"/>
                <w:szCs w:val="21"/>
              </w:rPr>
            </w:pPr>
            <w:r>
              <w:rPr>
                <w:rFonts w:hint="eastAsia" w:asciiTheme="minorEastAsia" w:hAnsiTheme="minorEastAsia"/>
                <w:szCs w:val="21"/>
              </w:rPr>
              <w:t>课程思政的认识、实践及思考（韩宪洲）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rPr>
                <w:rFonts w:asciiTheme="minorEastAsia" w:hAnsiTheme="minorEastAsia"/>
                <w:szCs w:val="21"/>
              </w:rPr>
            </w:pPr>
            <w:r>
              <w:rPr>
                <w:rFonts w:hint="eastAsia" w:asciiTheme="minorEastAsia" w:hAnsiTheme="minorEastAsia"/>
                <w:szCs w:val="21"/>
              </w:rPr>
              <w:t>10825</w:t>
            </w:r>
          </w:p>
        </w:tc>
        <w:tc>
          <w:tcPr>
            <w:tcW w:w="3498" w:type="dxa"/>
            <w:shd w:val="clear" w:color="000000" w:fill="FFFFFF"/>
            <w:vAlign w:val="center"/>
          </w:tcPr>
          <w:p>
            <w:pPr>
              <w:widowControl/>
              <w:jc w:val="left"/>
              <w:rPr>
                <w:rFonts w:asciiTheme="minorEastAsia" w:hAnsiTheme="minorEastAsia"/>
                <w:szCs w:val="21"/>
              </w:rPr>
            </w:pPr>
            <w:r>
              <w:rPr>
                <w:rFonts w:hint="eastAsia" w:asciiTheme="minorEastAsia" w:hAnsiTheme="minorEastAsia"/>
                <w:szCs w:val="21"/>
              </w:rPr>
              <w:t>“盐水论”——专业课程中的思政元素（冯务中）</w:t>
            </w:r>
          </w:p>
        </w:tc>
        <w:tc>
          <w:tcPr>
            <w:tcW w:w="754" w:type="dxa"/>
            <w:shd w:val="clear" w:color="000000" w:fill="FFFFFF"/>
            <w:vAlign w:val="center"/>
          </w:tcPr>
          <w:p>
            <w:pPr>
              <w:widowControl/>
              <w:jc w:val="left"/>
              <w:rPr>
                <w:rFonts w:asciiTheme="minorEastAsia" w:hAnsiTheme="minorEastAsia"/>
                <w:szCs w:val="21"/>
              </w:rPr>
            </w:pPr>
            <w:r>
              <w:rPr>
                <w:rFonts w:hint="eastAsia" w:asciiTheme="minorEastAsia" w:hAnsiTheme="minorEastAsia"/>
                <w:szCs w:val="21"/>
              </w:rPr>
              <w:t>10824</w:t>
            </w:r>
          </w:p>
        </w:tc>
        <w:tc>
          <w:tcPr>
            <w:tcW w:w="4329" w:type="dxa"/>
            <w:shd w:val="clear" w:color="000000" w:fill="FFFFFF"/>
            <w:vAlign w:val="center"/>
          </w:tcPr>
          <w:p>
            <w:pPr>
              <w:rPr>
                <w:rFonts w:asciiTheme="minorEastAsia" w:hAnsiTheme="minorEastAsia"/>
                <w:szCs w:val="21"/>
              </w:rPr>
            </w:pPr>
            <w:r>
              <w:rPr>
                <w:rFonts w:hint="eastAsia" w:asciiTheme="minorEastAsia" w:hAnsiTheme="minorEastAsia"/>
                <w:szCs w:val="21"/>
              </w:rPr>
              <w:t>一线教师如何在专业教育课程中融入思政元素（张黎声）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rPr>
                <w:rFonts w:asciiTheme="minorEastAsia" w:hAnsiTheme="minorEastAsia"/>
                <w:szCs w:val="21"/>
              </w:rPr>
            </w:pPr>
            <w:r>
              <w:rPr>
                <w:rFonts w:hint="eastAsia" w:asciiTheme="minorEastAsia" w:hAnsiTheme="minorEastAsia"/>
                <w:szCs w:val="21"/>
              </w:rPr>
              <w:t>10826</w:t>
            </w:r>
          </w:p>
        </w:tc>
        <w:tc>
          <w:tcPr>
            <w:tcW w:w="3498" w:type="dxa"/>
            <w:shd w:val="clear" w:color="000000" w:fill="FFFFFF"/>
            <w:vAlign w:val="center"/>
          </w:tcPr>
          <w:p>
            <w:pPr>
              <w:rPr>
                <w:rFonts w:asciiTheme="minorEastAsia" w:hAnsiTheme="minorEastAsia"/>
                <w:szCs w:val="21"/>
              </w:rPr>
            </w:pPr>
            <w:r>
              <w:rPr>
                <w:rFonts w:hint="eastAsia" w:asciiTheme="minorEastAsia" w:hAnsiTheme="minorEastAsia"/>
                <w:szCs w:val="21"/>
              </w:rPr>
              <w:t>《高等学校课程建设指导纲要》解读（刘经纬）</w:t>
            </w:r>
          </w:p>
        </w:tc>
        <w:tc>
          <w:tcPr>
            <w:tcW w:w="754" w:type="dxa"/>
            <w:shd w:val="clear" w:color="000000" w:fill="FFFFFF"/>
            <w:vAlign w:val="center"/>
          </w:tcPr>
          <w:p>
            <w:pPr>
              <w:rPr>
                <w:rFonts w:asciiTheme="minorEastAsia" w:hAnsiTheme="minorEastAsia"/>
                <w:szCs w:val="21"/>
              </w:rPr>
            </w:pPr>
            <w:r>
              <w:rPr>
                <w:rFonts w:hint="eastAsia" w:asciiTheme="minorEastAsia" w:hAnsiTheme="minorEastAsia"/>
                <w:szCs w:val="21"/>
              </w:rPr>
              <w:t>10846</w:t>
            </w:r>
          </w:p>
        </w:tc>
        <w:tc>
          <w:tcPr>
            <w:tcW w:w="4329" w:type="dxa"/>
            <w:shd w:val="clear" w:color="000000" w:fill="FFFFFF"/>
            <w:vAlign w:val="center"/>
          </w:tcPr>
          <w:p>
            <w:pPr>
              <w:rPr>
                <w:rFonts w:asciiTheme="minorEastAsia" w:hAnsiTheme="minorEastAsia"/>
                <w:szCs w:val="21"/>
              </w:rPr>
            </w:pPr>
            <w:r>
              <w:rPr>
                <w:rFonts w:hint="eastAsia" w:asciiTheme="minorEastAsia" w:hAnsiTheme="minorEastAsia"/>
                <w:szCs w:val="21"/>
              </w:rPr>
              <w:t>医德的本质和作用(贾强)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rPr>
                <w:rFonts w:asciiTheme="minorEastAsia" w:hAnsiTheme="minorEastAsia"/>
                <w:szCs w:val="21"/>
              </w:rPr>
            </w:pPr>
            <w:r>
              <w:rPr>
                <w:rFonts w:hint="eastAsia" w:asciiTheme="minorEastAsia" w:hAnsiTheme="minorEastAsia"/>
                <w:szCs w:val="21"/>
              </w:rPr>
              <w:t>11693</w:t>
            </w:r>
          </w:p>
        </w:tc>
        <w:tc>
          <w:tcPr>
            <w:tcW w:w="3498" w:type="dxa"/>
            <w:shd w:val="clear" w:color="000000" w:fill="FFFFFF"/>
            <w:vAlign w:val="center"/>
          </w:tcPr>
          <w:p>
            <w:pPr>
              <w:rPr>
                <w:rFonts w:asciiTheme="minorEastAsia" w:hAnsiTheme="minorEastAsia"/>
                <w:szCs w:val="21"/>
              </w:rPr>
            </w:pPr>
            <w:r>
              <w:rPr>
                <w:rFonts w:hint="eastAsia" w:asciiTheme="minorEastAsia" w:hAnsiTheme="minorEastAsia"/>
                <w:szCs w:val="21"/>
              </w:rPr>
              <w:t>高校课程思政建设的实施路径——《高等学校课程思政建设指导纲要》解读(张智强)</w:t>
            </w:r>
          </w:p>
        </w:tc>
        <w:tc>
          <w:tcPr>
            <w:tcW w:w="754" w:type="dxa"/>
            <w:shd w:val="clear" w:color="000000" w:fill="FFFFFF"/>
            <w:vAlign w:val="center"/>
          </w:tcPr>
          <w:p>
            <w:pPr>
              <w:rPr>
                <w:rFonts w:asciiTheme="minorEastAsia" w:hAnsiTheme="minorEastAsia"/>
                <w:szCs w:val="21"/>
              </w:rPr>
            </w:pPr>
            <w:r>
              <w:rPr>
                <w:rFonts w:hint="eastAsia" w:asciiTheme="minorEastAsia" w:hAnsiTheme="minorEastAsia"/>
                <w:szCs w:val="21"/>
              </w:rPr>
              <w:t>11687</w:t>
            </w:r>
          </w:p>
        </w:tc>
        <w:tc>
          <w:tcPr>
            <w:tcW w:w="4329" w:type="dxa"/>
            <w:shd w:val="clear" w:color="000000" w:fill="FFFFFF"/>
            <w:vAlign w:val="center"/>
          </w:tcPr>
          <w:p>
            <w:pPr>
              <w:rPr>
                <w:rFonts w:asciiTheme="minorEastAsia" w:hAnsiTheme="minorEastAsia"/>
                <w:szCs w:val="21"/>
              </w:rPr>
            </w:pPr>
            <w:r>
              <w:rPr>
                <w:rFonts w:hint="eastAsia" w:asciiTheme="minorEastAsia" w:hAnsiTheme="minorEastAsia"/>
                <w:szCs w:val="21"/>
              </w:rPr>
              <w:t>新时代思想政治教育理论创新与实践(杨志成)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rPr>
                <w:rFonts w:asciiTheme="minorEastAsia" w:hAnsiTheme="minorEastAsia"/>
                <w:szCs w:val="21"/>
              </w:rPr>
            </w:pPr>
            <w:r>
              <w:rPr>
                <w:rFonts w:hint="eastAsia" w:asciiTheme="minorEastAsia" w:hAnsiTheme="minorEastAsia"/>
                <w:szCs w:val="21"/>
              </w:rPr>
              <w:t>11689</w:t>
            </w:r>
          </w:p>
        </w:tc>
        <w:tc>
          <w:tcPr>
            <w:tcW w:w="3498" w:type="dxa"/>
            <w:shd w:val="clear" w:color="000000" w:fill="FFFFFF"/>
            <w:vAlign w:val="center"/>
          </w:tcPr>
          <w:p>
            <w:pPr>
              <w:rPr>
                <w:rFonts w:asciiTheme="minorEastAsia" w:hAnsiTheme="minorEastAsia"/>
                <w:szCs w:val="21"/>
              </w:rPr>
            </w:pPr>
            <w:r>
              <w:rPr>
                <w:rFonts w:hint="eastAsia" w:asciiTheme="minorEastAsia" w:hAnsiTheme="minorEastAsia"/>
                <w:szCs w:val="21"/>
              </w:rPr>
              <w:t>在课程思政中落实立德树人(孙华)</w:t>
            </w:r>
          </w:p>
        </w:tc>
        <w:tc>
          <w:tcPr>
            <w:tcW w:w="754" w:type="dxa"/>
            <w:shd w:val="clear" w:color="000000" w:fill="FFFFFF"/>
            <w:vAlign w:val="center"/>
          </w:tcPr>
          <w:p>
            <w:pPr>
              <w:rPr>
                <w:rFonts w:asciiTheme="minorEastAsia" w:hAnsiTheme="minorEastAsia"/>
                <w:szCs w:val="21"/>
              </w:rPr>
            </w:pPr>
            <w:r>
              <w:rPr>
                <w:rFonts w:hint="eastAsia" w:asciiTheme="minorEastAsia" w:hAnsiTheme="minorEastAsia"/>
                <w:szCs w:val="21"/>
              </w:rPr>
              <w:t>11838</w:t>
            </w:r>
          </w:p>
        </w:tc>
        <w:tc>
          <w:tcPr>
            <w:tcW w:w="4329" w:type="dxa"/>
            <w:shd w:val="clear" w:color="000000" w:fill="FFFFFF"/>
            <w:vAlign w:val="center"/>
          </w:tcPr>
          <w:p>
            <w:pPr>
              <w:rPr>
                <w:rFonts w:asciiTheme="minorEastAsia" w:hAnsiTheme="minorEastAsia"/>
                <w:szCs w:val="21"/>
              </w:rPr>
            </w:pPr>
            <w:r>
              <w:rPr>
                <w:rFonts w:hint="eastAsia" w:asciiTheme="minorEastAsia" w:hAnsiTheme="minorEastAsia"/>
                <w:szCs w:val="21"/>
              </w:rPr>
              <w:t>明理 悟道 育新人——贯彻“课程思政”教育理念的思考和实践(施大宁)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rPr>
                <w:rFonts w:asciiTheme="minorEastAsia" w:hAnsiTheme="minorEastAsia"/>
                <w:szCs w:val="21"/>
              </w:rPr>
            </w:pPr>
            <w:r>
              <w:rPr>
                <w:rFonts w:hint="eastAsia" w:asciiTheme="minorEastAsia" w:hAnsiTheme="minorEastAsia"/>
                <w:szCs w:val="21"/>
              </w:rPr>
              <w:t>11839</w:t>
            </w:r>
          </w:p>
        </w:tc>
        <w:tc>
          <w:tcPr>
            <w:tcW w:w="3498" w:type="dxa"/>
            <w:shd w:val="clear" w:color="000000" w:fill="FFFFFF"/>
            <w:vAlign w:val="center"/>
          </w:tcPr>
          <w:p>
            <w:pPr>
              <w:rPr>
                <w:rFonts w:asciiTheme="minorEastAsia" w:hAnsiTheme="minorEastAsia"/>
                <w:szCs w:val="21"/>
              </w:rPr>
            </w:pPr>
            <w:r>
              <w:rPr>
                <w:rFonts w:hint="eastAsia" w:asciiTheme="minorEastAsia" w:hAnsiTheme="minorEastAsia"/>
                <w:szCs w:val="21"/>
              </w:rPr>
              <w:t>从大学英语视角看课程思政(王海啸)</w:t>
            </w:r>
          </w:p>
        </w:tc>
        <w:tc>
          <w:tcPr>
            <w:tcW w:w="754" w:type="dxa"/>
            <w:shd w:val="clear" w:color="000000" w:fill="FFFFFF"/>
            <w:vAlign w:val="center"/>
          </w:tcPr>
          <w:p>
            <w:pPr>
              <w:rPr>
                <w:rFonts w:asciiTheme="minorEastAsia" w:hAnsiTheme="minorEastAsia"/>
                <w:szCs w:val="21"/>
              </w:rPr>
            </w:pPr>
            <w:r>
              <w:rPr>
                <w:rFonts w:hint="eastAsia" w:asciiTheme="minorEastAsia" w:hAnsiTheme="minorEastAsia"/>
                <w:szCs w:val="21"/>
              </w:rPr>
              <w:t>11840</w:t>
            </w:r>
          </w:p>
        </w:tc>
        <w:tc>
          <w:tcPr>
            <w:tcW w:w="4329" w:type="dxa"/>
            <w:shd w:val="clear" w:color="000000" w:fill="FFFFFF"/>
            <w:vAlign w:val="center"/>
          </w:tcPr>
          <w:p>
            <w:pPr>
              <w:rPr>
                <w:rFonts w:asciiTheme="minorEastAsia" w:hAnsiTheme="minorEastAsia"/>
                <w:szCs w:val="21"/>
              </w:rPr>
            </w:pPr>
            <w:r>
              <w:rPr>
                <w:rFonts w:hint="eastAsia" w:asciiTheme="minorEastAsia" w:hAnsiTheme="minorEastAsia"/>
                <w:szCs w:val="21"/>
              </w:rPr>
              <w:t>大学物理中的课程思政(王青)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rPr>
                <w:rFonts w:asciiTheme="minorEastAsia" w:hAnsiTheme="minorEastAsia"/>
                <w:szCs w:val="21"/>
              </w:rPr>
            </w:pPr>
            <w:r>
              <w:rPr>
                <w:rFonts w:hint="eastAsia" w:asciiTheme="minorEastAsia" w:hAnsiTheme="minorEastAsia"/>
                <w:szCs w:val="21"/>
              </w:rPr>
              <w:t>11841</w:t>
            </w:r>
          </w:p>
        </w:tc>
        <w:tc>
          <w:tcPr>
            <w:tcW w:w="3498" w:type="dxa"/>
            <w:shd w:val="clear" w:color="000000" w:fill="FFFFFF"/>
            <w:vAlign w:val="center"/>
          </w:tcPr>
          <w:p>
            <w:pPr>
              <w:rPr>
                <w:rFonts w:asciiTheme="minorEastAsia" w:hAnsiTheme="minorEastAsia"/>
                <w:szCs w:val="21"/>
              </w:rPr>
            </w:pPr>
            <w:r>
              <w:rPr>
                <w:rFonts w:hint="eastAsia" w:asciiTheme="minorEastAsia" w:hAnsiTheme="minorEastAsia"/>
                <w:szCs w:val="21"/>
              </w:rPr>
              <w:t>课程思政在公共基础课中的融合与实践(孙华)</w:t>
            </w:r>
          </w:p>
        </w:tc>
        <w:tc>
          <w:tcPr>
            <w:tcW w:w="754" w:type="dxa"/>
            <w:shd w:val="clear" w:color="000000" w:fill="FFFFFF"/>
            <w:vAlign w:val="center"/>
          </w:tcPr>
          <w:p>
            <w:pPr>
              <w:rPr>
                <w:rFonts w:asciiTheme="minorEastAsia" w:hAnsiTheme="minorEastAsia"/>
                <w:szCs w:val="21"/>
              </w:rPr>
            </w:pPr>
            <w:r>
              <w:rPr>
                <w:rFonts w:hint="eastAsia" w:asciiTheme="minorEastAsia" w:hAnsiTheme="minorEastAsia"/>
                <w:szCs w:val="21"/>
              </w:rPr>
              <w:t>11764</w:t>
            </w:r>
          </w:p>
        </w:tc>
        <w:tc>
          <w:tcPr>
            <w:tcW w:w="4329" w:type="dxa"/>
            <w:shd w:val="clear" w:color="000000" w:fill="FFFFFF"/>
            <w:vAlign w:val="center"/>
          </w:tcPr>
          <w:p>
            <w:pPr>
              <w:rPr>
                <w:rFonts w:asciiTheme="minorEastAsia" w:hAnsiTheme="minorEastAsia"/>
                <w:szCs w:val="21"/>
              </w:rPr>
            </w:pPr>
            <w:r>
              <w:rPr>
                <w:rFonts w:hint="eastAsia" w:asciiTheme="minorEastAsia" w:hAnsiTheme="minorEastAsia"/>
                <w:szCs w:val="21"/>
              </w:rPr>
              <w:t>《电磁场与电磁波》中的课程思政探讨（张洪欣）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rPr>
                <w:rFonts w:asciiTheme="minorEastAsia" w:hAnsiTheme="minorEastAsia"/>
                <w:szCs w:val="21"/>
              </w:rPr>
            </w:pPr>
            <w:r>
              <w:rPr>
                <w:rFonts w:asciiTheme="minorEastAsia" w:hAnsiTheme="minorEastAsia"/>
                <w:szCs w:val="21"/>
              </w:rPr>
              <w:t>11768</w:t>
            </w:r>
          </w:p>
        </w:tc>
        <w:tc>
          <w:tcPr>
            <w:tcW w:w="3498" w:type="dxa"/>
            <w:shd w:val="clear" w:color="000000" w:fill="FFFFFF"/>
            <w:vAlign w:val="center"/>
          </w:tcPr>
          <w:p>
            <w:pPr>
              <w:rPr>
                <w:rFonts w:asciiTheme="minorEastAsia" w:hAnsiTheme="minorEastAsia"/>
                <w:szCs w:val="21"/>
              </w:rPr>
            </w:pPr>
            <w:r>
              <w:rPr>
                <w:rFonts w:hint="eastAsia" w:asciiTheme="minorEastAsia" w:hAnsiTheme="minorEastAsia"/>
                <w:szCs w:val="21"/>
              </w:rPr>
              <w:t>结合专业开展课程思政，实现教育与育人相统一（张有光）</w:t>
            </w:r>
          </w:p>
        </w:tc>
        <w:tc>
          <w:tcPr>
            <w:tcW w:w="754" w:type="dxa"/>
            <w:shd w:val="clear" w:color="000000" w:fill="FFFFFF"/>
            <w:vAlign w:val="center"/>
          </w:tcPr>
          <w:p>
            <w:pPr>
              <w:rPr>
                <w:rFonts w:asciiTheme="minorEastAsia" w:hAnsiTheme="minorEastAsia"/>
                <w:szCs w:val="21"/>
              </w:rPr>
            </w:pPr>
            <w:r>
              <w:rPr>
                <w:rFonts w:hint="eastAsia" w:asciiTheme="minorEastAsia" w:hAnsiTheme="minorEastAsia"/>
                <w:szCs w:val="21"/>
              </w:rPr>
              <w:t>11770</w:t>
            </w:r>
          </w:p>
        </w:tc>
        <w:tc>
          <w:tcPr>
            <w:tcW w:w="4329" w:type="dxa"/>
            <w:shd w:val="clear" w:color="000000" w:fill="FFFFFF"/>
            <w:vAlign w:val="center"/>
          </w:tcPr>
          <w:p>
            <w:pPr>
              <w:rPr>
                <w:rFonts w:asciiTheme="minorEastAsia" w:hAnsiTheme="minorEastAsia"/>
                <w:szCs w:val="21"/>
              </w:rPr>
            </w:pPr>
            <w:r>
              <w:rPr>
                <w:rFonts w:hint="eastAsia" w:asciiTheme="minorEastAsia" w:hAnsiTheme="minorEastAsia"/>
                <w:szCs w:val="21"/>
              </w:rPr>
              <w:t>政法类高校的课程思政探索（卢春龙）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rPr>
                <w:rFonts w:asciiTheme="minorEastAsia" w:hAnsiTheme="minorEastAsia"/>
                <w:szCs w:val="21"/>
              </w:rPr>
            </w:pPr>
            <w:r>
              <w:rPr>
                <w:rFonts w:asciiTheme="minorEastAsia" w:hAnsiTheme="minorEastAsia"/>
                <w:szCs w:val="21"/>
              </w:rPr>
              <w:t>11954</w:t>
            </w:r>
          </w:p>
        </w:tc>
        <w:tc>
          <w:tcPr>
            <w:tcW w:w="3498" w:type="dxa"/>
            <w:shd w:val="clear" w:color="000000" w:fill="FFFFFF"/>
            <w:vAlign w:val="center"/>
          </w:tcPr>
          <w:p>
            <w:pPr>
              <w:rPr>
                <w:rFonts w:asciiTheme="minorEastAsia" w:hAnsiTheme="minorEastAsia"/>
                <w:szCs w:val="21"/>
              </w:rPr>
            </w:pPr>
            <w:r>
              <w:rPr>
                <w:rFonts w:hint="eastAsia" w:asciiTheme="minorEastAsia" w:hAnsiTheme="minorEastAsia"/>
                <w:szCs w:val="21"/>
              </w:rPr>
              <w:t>课程思政与专业培养目标的融合（1）（韩宪洲）</w:t>
            </w:r>
          </w:p>
        </w:tc>
        <w:tc>
          <w:tcPr>
            <w:tcW w:w="754" w:type="dxa"/>
            <w:shd w:val="clear" w:color="000000" w:fill="FFFFFF"/>
            <w:vAlign w:val="center"/>
          </w:tcPr>
          <w:p>
            <w:pPr>
              <w:rPr>
                <w:rFonts w:asciiTheme="minorEastAsia" w:hAnsiTheme="minorEastAsia"/>
                <w:szCs w:val="21"/>
              </w:rPr>
            </w:pPr>
            <w:r>
              <w:rPr>
                <w:rFonts w:asciiTheme="minorEastAsia" w:hAnsiTheme="minorEastAsia"/>
                <w:szCs w:val="21"/>
              </w:rPr>
              <w:t>11955</w:t>
            </w:r>
          </w:p>
        </w:tc>
        <w:tc>
          <w:tcPr>
            <w:tcW w:w="4329" w:type="dxa"/>
            <w:shd w:val="clear" w:color="000000" w:fill="FFFFFF"/>
            <w:vAlign w:val="center"/>
          </w:tcPr>
          <w:p>
            <w:pPr>
              <w:rPr>
                <w:rFonts w:asciiTheme="minorEastAsia" w:hAnsiTheme="minorEastAsia"/>
                <w:szCs w:val="21"/>
              </w:rPr>
            </w:pPr>
            <w:r>
              <w:rPr>
                <w:rFonts w:hint="eastAsia" w:asciiTheme="minorEastAsia" w:hAnsiTheme="minorEastAsia"/>
                <w:szCs w:val="21"/>
              </w:rPr>
              <w:t>课程思政与专业培养目标的融合（2）（张树永）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rPr>
                <w:rFonts w:asciiTheme="minorEastAsia" w:hAnsiTheme="minorEastAsia"/>
                <w:szCs w:val="21"/>
              </w:rPr>
            </w:pPr>
            <w:r>
              <w:rPr>
                <w:rFonts w:asciiTheme="minorEastAsia" w:hAnsiTheme="minorEastAsia"/>
                <w:szCs w:val="21"/>
              </w:rPr>
              <w:t>11956</w:t>
            </w:r>
          </w:p>
        </w:tc>
        <w:tc>
          <w:tcPr>
            <w:tcW w:w="3498" w:type="dxa"/>
            <w:shd w:val="clear" w:color="000000" w:fill="FFFFFF"/>
            <w:vAlign w:val="center"/>
          </w:tcPr>
          <w:p>
            <w:pPr>
              <w:rPr>
                <w:rFonts w:asciiTheme="minorEastAsia" w:hAnsiTheme="minorEastAsia"/>
                <w:szCs w:val="21"/>
              </w:rPr>
            </w:pPr>
            <w:r>
              <w:rPr>
                <w:rFonts w:hint="eastAsia" w:asciiTheme="minorEastAsia" w:hAnsiTheme="minorEastAsia"/>
                <w:szCs w:val="21"/>
              </w:rPr>
              <w:t>基于课程思政系统化重构教学设计（孔翔）</w:t>
            </w:r>
          </w:p>
        </w:tc>
        <w:tc>
          <w:tcPr>
            <w:tcW w:w="754" w:type="dxa"/>
            <w:shd w:val="clear" w:color="000000" w:fill="FFFFFF"/>
            <w:vAlign w:val="center"/>
          </w:tcPr>
          <w:p>
            <w:pPr>
              <w:rPr>
                <w:rFonts w:asciiTheme="minorEastAsia" w:hAnsiTheme="minorEastAsia"/>
                <w:szCs w:val="21"/>
              </w:rPr>
            </w:pPr>
            <w:r>
              <w:rPr>
                <w:rFonts w:asciiTheme="minorEastAsia" w:hAnsiTheme="minorEastAsia"/>
                <w:szCs w:val="21"/>
              </w:rPr>
              <w:t>1195</w:t>
            </w:r>
            <w:r>
              <w:rPr>
                <w:rFonts w:hint="eastAsia" w:asciiTheme="minorEastAsia" w:hAnsiTheme="minorEastAsia"/>
                <w:szCs w:val="21"/>
              </w:rPr>
              <w:t>7</w:t>
            </w:r>
          </w:p>
        </w:tc>
        <w:tc>
          <w:tcPr>
            <w:tcW w:w="4329" w:type="dxa"/>
            <w:shd w:val="clear" w:color="000000" w:fill="FFFFFF"/>
            <w:vAlign w:val="center"/>
          </w:tcPr>
          <w:p>
            <w:pPr>
              <w:rPr>
                <w:rFonts w:asciiTheme="minorEastAsia" w:hAnsiTheme="minorEastAsia"/>
                <w:szCs w:val="21"/>
              </w:rPr>
            </w:pPr>
            <w:r>
              <w:rPr>
                <w:rFonts w:hint="eastAsia" w:asciiTheme="minorEastAsia" w:hAnsiTheme="minorEastAsia"/>
                <w:szCs w:val="21"/>
              </w:rPr>
              <w:t>《运筹学》本科课程（滕靖）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rPr>
                <w:rFonts w:asciiTheme="minorEastAsia" w:hAnsiTheme="minorEastAsia"/>
                <w:szCs w:val="21"/>
              </w:rPr>
            </w:pPr>
            <w:r>
              <w:rPr>
                <w:rFonts w:asciiTheme="minorEastAsia" w:hAnsiTheme="minorEastAsia"/>
                <w:szCs w:val="21"/>
              </w:rPr>
              <w:t>11958</w:t>
            </w:r>
          </w:p>
        </w:tc>
        <w:tc>
          <w:tcPr>
            <w:tcW w:w="3498" w:type="dxa"/>
            <w:shd w:val="clear" w:color="000000" w:fill="FFFFFF"/>
            <w:vAlign w:val="center"/>
          </w:tcPr>
          <w:p>
            <w:pPr>
              <w:rPr>
                <w:rFonts w:asciiTheme="minorEastAsia" w:hAnsiTheme="minorEastAsia"/>
                <w:szCs w:val="21"/>
              </w:rPr>
            </w:pPr>
            <w:r>
              <w:rPr>
                <w:rFonts w:hint="eastAsia" w:asciiTheme="minorEastAsia" w:hAnsiTheme="minorEastAsia"/>
                <w:szCs w:val="21"/>
              </w:rPr>
              <w:t>课程与思政融合的改革实践——以无机及分析化学课程建设为例（王运）</w:t>
            </w:r>
          </w:p>
        </w:tc>
        <w:tc>
          <w:tcPr>
            <w:tcW w:w="754" w:type="dxa"/>
            <w:shd w:val="clear" w:color="000000" w:fill="FFFFFF"/>
            <w:vAlign w:val="center"/>
          </w:tcPr>
          <w:p>
            <w:pPr>
              <w:rPr>
                <w:rFonts w:asciiTheme="minorEastAsia" w:hAnsiTheme="minorEastAsia"/>
                <w:szCs w:val="21"/>
              </w:rPr>
            </w:pPr>
            <w:r>
              <w:rPr>
                <w:rFonts w:asciiTheme="minorEastAsia" w:hAnsiTheme="minorEastAsia"/>
                <w:szCs w:val="21"/>
              </w:rPr>
              <w:t>1195</w:t>
            </w:r>
            <w:r>
              <w:rPr>
                <w:rFonts w:hint="eastAsia" w:asciiTheme="minorEastAsia" w:hAnsiTheme="minorEastAsia"/>
                <w:szCs w:val="21"/>
              </w:rPr>
              <w:t>9</w:t>
            </w:r>
          </w:p>
        </w:tc>
        <w:tc>
          <w:tcPr>
            <w:tcW w:w="4329" w:type="dxa"/>
            <w:shd w:val="clear" w:color="000000" w:fill="FFFFFF"/>
            <w:vAlign w:val="center"/>
          </w:tcPr>
          <w:p>
            <w:pPr>
              <w:rPr>
                <w:rFonts w:asciiTheme="minorEastAsia" w:hAnsiTheme="minorEastAsia"/>
                <w:szCs w:val="21"/>
              </w:rPr>
            </w:pPr>
            <w:r>
              <w:rPr>
                <w:rFonts w:hint="eastAsia" w:asciiTheme="minorEastAsia" w:hAnsiTheme="minorEastAsia"/>
                <w:szCs w:val="21"/>
              </w:rPr>
              <w:t>交通学科课程思政与一流课程建设思考和实践——《交通管理与控制》课程为例（吴兵）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rPr>
                <w:rFonts w:asciiTheme="minorEastAsia" w:hAnsiTheme="minorEastAsia"/>
                <w:szCs w:val="21"/>
              </w:rPr>
            </w:pPr>
            <w:r>
              <w:rPr>
                <w:rFonts w:asciiTheme="minorEastAsia" w:hAnsiTheme="minorEastAsia"/>
                <w:szCs w:val="21"/>
              </w:rPr>
              <w:t>11960</w:t>
            </w:r>
          </w:p>
        </w:tc>
        <w:tc>
          <w:tcPr>
            <w:tcW w:w="3498" w:type="dxa"/>
            <w:shd w:val="clear" w:color="000000" w:fill="FFFFFF"/>
            <w:vAlign w:val="center"/>
          </w:tcPr>
          <w:p>
            <w:pPr>
              <w:rPr>
                <w:rFonts w:asciiTheme="minorEastAsia" w:hAnsiTheme="minorEastAsia"/>
                <w:szCs w:val="21"/>
              </w:rPr>
            </w:pPr>
            <w:r>
              <w:rPr>
                <w:rFonts w:hint="eastAsia" w:asciiTheme="minorEastAsia" w:hAnsiTheme="minorEastAsia"/>
                <w:szCs w:val="21"/>
              </w:rPr>
              <w:t>如何建设和讲授课程思政——以同济大学货币金融学课程为例（阮青松）</w:t>
            </w:r>
          </w:p>
        </w:tc>
        <w:tc>
          <w:tcPr>
            <w:tcW w:w="754" w:type="dxa"/>
            <w:shd w:val="clear" w:color="000000" w:fill="FFFFFF"/>
            <w:vAlign w:val="center"/>
          </w:tcPr>
          <w:p>
            <w:pPr>
              <w:rPr>
                <w:rFonts w:asciiTheme="minorEastAsia" w:hAnsiTheme="minorEastAsia"/>
                <w:szCs w:val="21"/>
              </w:rPr>
            </w:pPr>
            <w:r>
              <w:rPr>
                <w:rFonts w:asciiTheme="minorEastAsia" w:hAnsiTheme="minorEastAsia"/>
                <w:szCs w:val="21"/>
              </w:rPr>
              <w:t>1196</w:t>
            </w:r>
            <w:r>
              <w:rPr>
                <w:rFonts w:hint="eastAsia" w:asciiTheme="minorEastAsia" w:hAnsiTheme="minorEastAsia"/>
                <w:szCs w:val="21"/>
              </w:rPr>
              <w:t>1</w:t>
            </w:r>
          </w:p>
        </w:tc>
        <w:tc>
          <w:tcPr>
            <w:tcW w:w="4329" w:type="dxa"/>
            <w:shd w:val="clear" w:color="000000" w:fill="FFFFFF"/>
            <w:vAlign w:val="center"/>
          </w:tcPr>
          <w:p>
            <w:pPr>
              <w:rPr>
                <w:rFonts w:asciiTheme="minorEastAsia" w:hAnsiTheme="minorEastAsia"/>
                <w:szCs w:val="21"/>
              </w:rPr>
            </w:pPr>
            <w:r>
              <w:rPr>
                <w:rFonts w:hint="eastAsia" w:asciiTheme="minorEastAsia" w:hAnsiTheme="minorEastAsia"/>
                <w:szCs w:val="21"/>
              </w:rPr>
              <w:t>人文类课程思政示范课程建设——以山东大学研究生必修课程《文献学》为例（朱新林）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rPr>
                <w:rFonts w:asciiTheme="minorEastAsia" w:hAnsiTheme="minorEastAsia"/>
                <w:szCs w:val="21"/>
              </w:rPr>
            </w:pPr>
            <w:r>
              <w:rPr>
                <w:rFonts w:asciiTheme="minorEastAsia" w:hAnsiTheme="minorEastAsia"/>
                <w:szCs w:val="21"/>
              </w:rPr>
              <w:t>11962</w:t>
            </w:r>
          </w:p>
        </w:tc>
        <w:tc>
          <w:tcPr>
            <w:tcW w:w="3498" w:type="dxa"/>
            <w:shd w:val="clear" w:color="000000" w:fill="FFFFFF"/>
            <w:vAlign w:val="center"/>
          </w:tcPr>
          <w:p>
            <w:pPr>
              <w:rPr>
                <w:rFonts w:asciiTheme="minorEastAsia" w:hAnsiTheme="minorEastAsia"/>
                <w:szCs w:val="21"/>
              </w:rPr>
            </w:pPr>
            <w:r>
              <w:rPr>
                <w:rFonts w:hint="eastAsia" w:asciiTheme="minorEastAsia" w:hAnsiTheme="minorEastAsia"/>
                <w:szCs w:val="21"/>
              </w:rPr>
              <w:t>自动化专业课程思政示范项目建设经验及案例分享（朱文兴）</w:t>
            </w:r>
          </w:p>
        </w:tc>
        <w:tc>
          <w:tcPr>
            <w:tcW w:w="754" w:type="dxa"/>
            <w:shd w:val="clear" w:color="000000" w:fill="FFFFFF"/>
            <w:vAlign w:val="center"/>
          </w:tcPr>
          <w:p>
            <w:pPr>
              <w:rPr>
                <w:rFonts w:asciiTheme="minorEastAsia" w:hAnsiTheme="minorEastAsia"/>
                <w:szCs w:val="21"/>
              </w:rPr>
            </w:pPr>
            <w:r>
              <w:rPr>
                <w:rFonts w:asciiTheme="minorEastAsia" w:hAnsiTheme="minorEastAsia"/>
                <w:szCs w:val="21"/>
              </w:rPr>
              <w:t>1196</w:t>
            </w:r>
            <w:r>
              <w:rPr>
                <w:rFonts w:hint="eastAsia" w:asciiTheme="minorEastAsia" w:hAnsiTheme="minorEastAsia"/>
                <w:szCs w:val="21"/>
              </w:rPr>
              <w:t>3</w:t>
            </w:r>
          </w:p>
        </w:tc>
        <w:tc>
          <w:tcPr>
            <w:tcW w:w="4329" w:type="dxa"/>
            <w:shd w:val="clear" w:color="000000" w:fill="FFFFFF"/>
            <w:vAlign w:val="center"/>
          </w:tcPr>
          <w:p>
            <w:pPr>
              <w:rPr>
                <w:rFonts w:asciiTheme="minorEastAsia" w:hAnsiTheme="minorEastAsia"/>
                <w:szCs w:val="21"/>
              </w:rPr>
            </w:pPr>
            <w:r>
              <w:rPr>
                <w:rFonts w:hint="eastAsia" w:asciiTheme="minorEastAsia" w:hAnsiTheme="minorEastAsia"/>
                <w:szCs w:val="21"/>
              </w:rPr>
              <w:t>基于“工匠精神”和“大工红色基因”的《水工钢筋混凝土结构》课程思政建设（王立成）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rPr>
                <w:rFonts w:asciiTheme="minorEastAsia" w:hAnsiTheme="minorEastAsia"/>
                <w:szCs w:val="21"/>
              </w:rPr>
            </w:pPr>
            <w:r>
              <w:rPr>
                <w:rFonts w:asciiTheme="minorEastAsia" w:hAnsiTheme="minorEastAsia"/>
                <w:szCs w:val="21"/>
              </w:rPr>
              <w:t>11964</w:t>
            </w:r>
          </w:p>
        </w:tc>
        <w:tc>
          <w:tcPr>
            <w:tcW w:w="3498" w:type="dxa"/>
            <w:shd w:val="clear" w:color="000000" w:fill="FFFFFF"/>
            <w:vAlign w:val="center"/>
          </w:tcPr>
          <w:p>
            <w:pPr>
              <w:rPr>
                <w:rFonts w:asciiTheme="minorEastAsia" w:hAnsiTheme="minorEastAsia"/>
                <w:szCs w:val="21"/>
              </w:rPr>
            </w:pPr>
            <w:r>
              <w:rPr>
                <w:rFonts w:hint="eastAsia" w:asciiTheme="minorEastAsia" w:hAnsiTheme="minorEastAsia"/>
                <w:szCs w:val="21"/>
              </w:rPr>
              <w:t>课程思政设计理念与课堂实施——以大学英语为例（韩金龙）</w:t>
            </w:r>
          </w:p>
        </w:tc>
        <w:tc>
          <w:tcPr>
            <w:tcW w:w="754" w:type="dxa"/>
            <w:shd w:val="clear" w:color="000000" w:fill="FFFFFF"/>
            <w:vAlign w:val="center"/>
          </w:tcPr>
          <w:p>
            <w:pPr>
              <w:rPr>
                <w:rFonts w:asciiTheme="minorEastAsia" w:hAnsiTheme="minorEastAsia"/>
                <w:szCs w:val="21"/>
              </w:rPr>
            </w:pPr>
            <w:r>
              <w:rPr>
                <w:rFonts w:asciiTheme="minorEastAsia" w:hAnsiTheme="minorEastAsia"/>
                <w:szCs w:val="21"/>
              </w:rPr>
              <w:t>1196</w:t>
            </w:r>
            <w:r>
              <w:rPr>
                <w:rFonts w:hint="eastAsia" w:asciiTheme="minorEastAsia" w:hAnsiTheme="minorEastAsia"/>
                <w:szCs w:val="21"/>
              </w:rPr>
              <w:t>5</w:t>
            </w:r>
          </w:p>
        </w:tc>
        <w:tc>
          <w:tcPr>
            <w:tcW w:w="4329" w:type="dxa"/>
            <w:shd w:val="clear" w:color="000000" w:fill="FFFFFF"/>
            <w:vAlign w:val="center"/>
          </w:tcPr>
          <w:p>
            <w:pPr>
              <w:rPr>
                <w:rFonts w:asciiTheme="minorEastAsia" w:hAnsiTheme="minorEastAsia"/>
                <w:szCs w:val="21"/>
              </w:rPr>
            </w:pPr>
            <w:r>
              <w:rPr>
                <w:rFonts w:hint="eastAsia" w:asciiTheme="minorEastAsia" w:hAnsiTheme="minorEastAsia"/>
                <w:szCs w:val="21"/>
              </w:rPr>
              <w:t>地方高校“四轮驱动”课程思政模式的构建与实践（郭小良）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jc w:val="center"/>
        </w:trPr>
        <w:tc>
          <w:tcPr>
            <w:tcW w:w="838" w:type="dxa"/>
            <w:shd w:val="clear" w:color="000000" w:fill="FFFFFF"/>
            <w:vAlign w:val="center"/>
          </w:tcPr>
          <w:p>
            <w:pPr>
              <w:rPr>
                <w:rFonts w:asciiTheme="minorEastAsia" w:hAnsiTheme="minorEastAsia"/>
                <w:szCs w:val="21"/>
              </w:rPr>
            </w:pPr>
            <w:r>
              <w:rPr>
                <w:rFonts w:asciiTheme="minorEastAsia" w:hAnsiTheme="minorEastAsia"/>
                <w:szCs w:val="21"/>
              </w:rPr>
              <w:t>12060</w:t>
            </w:r>
          </w:p>
        </w:tc>
        <w:tc>
          <w:tcPr>
            <w:tcW w:w="3498" w:type="dxa"/>
            <w:shd w:val="clear" w:color="000000" w:fill="FFFFFF"/>
            <w:vAlign w:val="center"/>
          </w:tcPr>
          <w:p>
            <w:pPr>
              <w:rPr>
                <w:rFonts w:asciiTheme="minorEastAsia" w:hAnsiTheme="minorEastAsia"/>
                <w:szCs w:val="21"/>
              </w:rPr>
            </w:pPr>
            <w:r>
              <w:rPr>
                <w:rFonts w:hint="eastAsia" w:asciiTheme="minorEastAsia" w:hAnsiTheme="minorEastAsia"/>
                <w:szCs w:val="21"/>
              </w:rPr>
              <w:t>同频共振，同心同向：浅谈课程建设与课程思政的关系（朱刚）</w:t>
            </w:r>
          </w:p>
        </w:tc>
        <w:tc>
          <w:tcPr>
            <w:tcW w:w="754" w:type="dxa"/>
            <w:shd w:val="clear" w:color="000000" w:fill="FFFFFF"/>
            <w:vAlign w:val="center"/>
          </w:tcPr>
          <w:p>
            <w:pPr>
              <w:rPr>
                <w:rFonts w:asciiTheme="minorEastAsia" w:hAnsiTheme="minorEastAsia"/>
                <w:szCs w:val="21"/>
              </w:rPr>
            </w:pPr>
            <w:r>
              <w:rPr>
                <w:rFonts w:asciiTheme="minorEastAsia" w:hAnsiTheme="minorEastAsia"/>
                <w:szCs w:val="21"/>
              </w:rPr>
              <w:t>11923</w:t>
            </w:r>
          </w:p>
        </w:tc>
        <w:tc>
          <w:tcPr>
            <w:tcW w:w="4329" w:type="dxa"/>
            <w:shd w:val="clear" w:color="000000" w:fill="FFFFFF"/>
            <w:vAlign w:val="center"/>
          </w:tcPr>
          <w:p>
            <w:pPr>
              <w:rPr>
                <w:rFonts w:asciiTheme="minorEastAsia" w:hAnsiTheme="minorEastAsia"/>
                <w:szCs w:val="21"/>
              </w:rPr>
            </w:pPr>
            <w:r>
              <w:rPr>
                <w:rFonts w:hint="eastAsia" w:asciiTheme="minorEastAsia" w:hAnsiTheme="minorEastAsia"/>
                <w:szCs w:val="21"/>
              </w:rPr>
              <w:t>浅谈力学课程思政（周宏伟）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7" w:hRule="atLeast"/>
          <w:jc w:val="center"/>
        </w:trPr>
        <w:tc>
          <w:tcPr>
            <w:tcW w:w="838" w:type="dxa"/>
            <w:shd w:val="clear" w:color="000000" w:fill="FFFFFF"/>
            <w:vAlign w:val="center"/>
          </w:tcPr>
          <w:p>
            <w:pPr>
              <w:rPr>
                <w:rFonts w:asciiTheme="minorEastAsia" w:hAnsiTheme="minorEastAsia"/>
                <w:szCs w:val="21"/>
              </w:rPr>
            </w:pPr>
            <w:r>
              <w:rPr>
                <w:rFonts w:asciiTheme="minorEastAsia" w:hAnsiTheme="minorEastAsia"/>
                <w:szCs w:val="21"/>
              </w:rPr>
              <w:t>12005</w:t>
            </w:r>
          </w:p>
        </w:tc>
        <w:tc>
          <w:tcPr>
            <w:tcW w:w="3498" w:type="dxa"/>
            <w:shd w:val="clear" w:color="000000" w:fill="FFFFFF"/>
            <w:vAlign w:val="center"/>
          </w:tcPr>
          <w:p>
            <w:pPr>
              <w:rPr>
                <w:rFonts w:asciiTheme="minorEastAsia" w:hAnsiTheme="minorEastAsia"/>
                <w:szCs w:val="21"/>
              </w:rPr>
            </w:pPr>
            <w:r>
              <w:rPr>
                <w:rFonts w:hint="eastAsia" w:asciiTheme="minorEastAsia" w:hAnsiTheme="minorEastAsia"/>
                <w:szCs w:val="21"/>
              </w:rPr>
              <w:t>面向三位一体人才培养目标的课程思政建设（俎云霄）</w:t>
            </w:r>
          </w:p>
        </w:tc>
        <w:tc>
          <w:tcPr>
            <w:tcW w:w="754" w:type="dxa"/>
            <w:shd w:val="clear" w:color="000000" w:fill="FFFFFF"/>
            <w:vAlign w:val="center"/>
          </w:tcPr>
          <w:p>
            <w:pPr>
              <w:rPr>
                <w:rFonts w:asciiTheme="minorEastAsia" w:hAnsiTheme="minorEastAsia"/>
                <w:szCs w:val="21"/>
              </w:rPr>
            </w:pPr>
            <w:r>
              <w:rPr>
                <w:rFonts w:asciiTheme="minorEastAsia" w:hAnsiTheme="minorEastAsia"/>
                <w:szCs w:val="21"/>
              </w:rPr>
              <w:t>11929</w:t>
            </w:r>
          </w:p>
        </w:tc>
        <w:tc>
          <w:tcPr>
            <w:tcW w:w="4329" w:type="dxa"/>
            <w:shd w:val="clear" w:color="000000" w:fill="FFFFFF"/>
            <w:vAlign w:val="center"/>
          </w:tcPr>
          <w:p>
            <w:pPr>
              <w:rPr>
                <w:rFonts w:asciiTheme="minorEastAsia" w:hAnsiTheme="minorEastAsia"/>
                <w:szCs w:val="21"/>
              </w:rPr>
            </w:pPr>
            <w:r>
              <w:rPr>
                <w:rFonts w:hint="eastAsia" w:asciiTheme="minorEastAsia" w:hAnsiTheme="minorEastAsia"/>
                <w:szCs w:val="21"/>
              </w:rPr>
              <w:t>高校外语课程思政建设实践探索——以德语专业课教学为例（于芳）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jc w:val="center"/>
        </w:trPr>
        <w:tc>
          <w:tcPr>
            <w:tcW w:w="838" w:type="dxa"/>
            <w:shd w:val="clear" w:color="000000" w:fill="FFFFFF"/>
            <w:vAlign w:val="center"/>
          </w:tcPr>
          <w:p>
            <w:pPr>
              <w:rPr>
                <w:rFonts w:asciiTheme="minorEastAsia" w:hAnsiTheme="minorEastAsia"/>
                <w:szCs w:val="21"/>
              </w:rPr>
            </w:pPr>
            <w:r>
              <w:rPr>
                <w:rFonts w:asciiTheme="minorEastAsia" w:hAnsiTheme="minorEastAsia"/>
                <w:szCs w:val="21"/>
              </w:rPr>
              <w:t>12051</w:t>
            </w:r>
          </w:p>
        </w:tc>
        <w:tc>
          <w:tcPr>
            <w:tcW w:w="3498" w:type="dxa"/>
            <w:shd w:val="clear" w:color="000000" w:fill="FFFFFF"/>
            <w:vAlign w:val="center"/>
          </w:tcPr>
          <w:p>
            <w:pPr>
              <w:rPr>
                <w:rFonts w:asciiTheme="minorEastAsia" w:hAnsiTheme="minorEastAsia"/>
                <w:szCs w:val="21"/>
              </w:rPr>
            </w:pPr>
            <w:r>
              <w:rPr>
                <w:rFonts w:hint="eastAsia" w:asciiTheme="minorEastAsia" w:hAnsiTheme="minorEastAsia"/>
                <w:szCs w:val="21"/>
              </w:rPr>
              <w:t>做教书育人“大先生”——大学课堂中的价值传承（樊尚春）</w:t>
            </w:r>
          </w:p>
        </w:tc>
        <w:tc>
          <w:tcPr>
            <w:tcW w:w="754" w:type="dxa"/>
            <w:shd w:val="clear" w:color="000000" w:fill="FFFFFF"/>
            <w:vAlign w:val="center"/>
          </w:tcPr>
          <w:p>
            <w:pPr>
              <w:rPr>
                <w:rFonts w:asciiTheme="minorEastAsia" w:hAnsiTheme="minorEastAsia"/>
                <w:szCs w:val="21"/>
              </w:rPr>
            </w:pPr>
            <w:r>
              <w:rPr>
                <w:rFonts w:asciiTheme="minorEastAsia" w:hAnsiTheme="minorEastAsia"/>
                <w:szCs w:val="21"/>
              </w:rPr>
              <w:t>12052</w:t>
            </w:r>
          </w:p>
        </w:tc>
        <w:tc>
          <w:tcPr>
            <w:tcW w:w="4329" w:type="dxa"/>
            <w:shd w:val="clear" w:color="000000" w:fill="FFFFFF"/>
            <w:vAlign w:val="center"/>
          </w:tcPr>
          <w:p>
            <w:pPr>
              <w:rPr>
                <w:rFonts w:asciiTheme="minorEastAsia" w:hAnsiTheme="minorEastAsia"/>
                <w:szCs w:val="21"/>
              </w:rPr>
            </w:pPr>
            <w:r>
              <w:rPr>
                <w:rFonts w:hint="eastAsia" w:asciiTheme="minorEastAsia" w:hAnsiTheme="minorEastAsia"/>
                <w:szCs w:val="21"/>
              </w:rPr>
              <w:t>课程思政在思想政治教育体系中的定位及其育人价值发挥（许瑞芳）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 w:hRule="atLeast"/>
          <w:jc w:val="center"/>
        </w:trPr>
        <w:tc>
          <w:tcPr>
            <w:tcW w:w="838" w:type="dxa"/>
            <w:shd w:val="clear" w:color="000000" w:fill="FFFFFF"/>
            <w:vAlign w:val="center"/>
          </w:tcPr>
          <w:p>
            <w:pPr>
              <w:rPr>
                <w:rFonts w:asciiTheme="minorEastAsia" w:hAnsiTheme="minorEastAsia"/>
                <w:szCs w:val="21"/>
              </w:rPr>
            </w:pPr>
            <w:r>
              <w:rPr>
                <w:rFonts w:asciiTheme="minorEastAsia" w:hAnsiTheme="minorEastAsia"/>
                <w:szCs w:val="21"/>
              </w:rPr>
              <w:t>12061</w:t>
            </w:r>
          </w:p>
        </w:tc>
        <w:tc>
          <w:tcPr>
            <w:tcW w:w="3498" w:type="dxa"/>
            <w:shd w:val="clear" w:color="000000" w:fill="FFFFFF"/>
            <w:vAlign w:val="center"/>
          </w:tcPr>
          <w:p>
            <w:pPr>
              <w:rPr>
                <w:rFonts w:asciiTheme="minorEastAsia" w:hAnsiTheme="minorEastAsia"/>
                <w:szCs w:val="21"/>
              </w:rPr>
            </w:pPr>
            <w:r>
              <w:rPr>
                <w:rFonts w:hint="eastAsia" w:asciiTheme="minorEastAsia" w:hAnsiTheme="minorEastAsia"/>
                <w:szCs w:val="21"/>
              </w:rPr>
              <w:t>教学有道 铸魂育人“色彩——油画写生语言”中的课程思政（封治国）</w:t>
            </w:r>
          </w:p>
        </w:tc>
        <w:tc>
          <w:tcPr>
            <w:tcW w:w="754" w:type="dxa"/>
            <w:shd w:val="clear" w:color="000000" w:fill="FFFFFF"/>
            <w:vAlign w:val="center"/>
          </w:tcPr>
          <w:p>
            <w:pPr>
              <w:rPr>
                <w:rFonts w:asciiTheme="minorEastAsia" w:hAnsiTheme="minorEastAsia"/>
                <w:szCs w:val="21"/>
              </w:rPr>
            </w:pPr>
            <w:r>
              <w:rPr>
                <w:rFonts w:asciiTheme="minorEastAsia" w:hAnsiTheme="minorEastAsia"/>
                <w:szCs w:val="21"/>
              </w:rPr>
              <w:t>12054</w:t>
            </w:r>
          </w:p>
        </w:tc>
        <w:tc>
          <w:tcPr>
            <w:tcW w:w="4329" w:type="dxa"/>
            <w:shd w:val="clear" w:color="000000" w:fill="FFFFFF"/>
            <w:vAlign w:val="center"/>
          </w:tcPr>
          <w:p>
            <w:pPr>
              <w:rPr>
                <w:rFonts w:asciiTheme="minorEastAsia" w:hAnsiTheme="minorEastAsia"/>
                <w:szCs w:val="21"/>
              </w:rPr>
            </w:pPr>
            <w:r>
              <w:rPr>
                <w:rFonts w:hint="eastAsia" w:asciiTheme="minorEastAsia" w:hAnsiTheme="minorEastAsia"/>
                <w:szCs w:val="21"/>
              </w:rPr>
              <w:t>课程思政的“盐度”、“颜度”和“延度”</w:t>
            </w:r>
          </w:p>
          <w:p>
            <w:pPr>
              <w:rPr>
                <w:rFonts w:asciiTheme="minorEastAsia" w:hAnsiTheme="minorEastAsia"/>
                <w:szCs w:val="21"/>
              </w:rPr>
            </w:pPr>
            <w:r>
              <w:rPr>
                <w:rFonts w:hint="eastAsia" w:asciiTheme="minorEastAsia" w:hAnsiTheme="minorEastAsia"/>
                <w:szCs w:val="21"/>
              </w:rPr>
              <w:t>（张钫炜）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838" w:type="dxa"/>
            <w:shd w:val="clear" w:color="000000" w:fill="FFFFFF"/>
            <w:vAlign w:val="center"/>
          </w:tcPr>
          <w:p>
            <w:pPr>
              <w:rPr>
                <w:rFonts w:asciiTheme="minorEastAsia" w:hAnsiTheme="minorEastAsia"/>
                <w:szCs w:val="21"/>
              </w:rPr>
            </w:pPr>
            <w:r>
              <w:rPr>
                <w:rFonts w:asciiTheme="minorEastAsia" w:hAnsiTheme="minorEastAsia"/>
                <w:szCs w:val="21"/>
              </w:rPr>
              <w:t>12055</w:t>
            </w:r>
          </w:p>
        </w:tc>
        <w:tc>
          <w:tcPr>
            <w:tcW w:w="3498" w:type="dxa"/>
            <w:shd w:val="clear" w:color="000000" w:fill="FFFFFF"/>
            <w:vAlign w:val="center"/>
          </w:tcPr>
          <w:p>
            <w:pPr>
              <w:rPr>
                <w:rFonts w:asciiTheme="minorEastAsia" w:hAnsiTheme="minorEastAsia"/>
                <w:szCs w:val="21"/>
              </w:rPr>
            </w:pPr>
            <w:r>
              <w:rPr>
                <w:rFonts w:hint="eastAsia" w:asciiTheme="minorEastAsia" w:hAnsiTheme="minorEastAsia"/>
                <w:szCs w:val="21"/>
              </w:rPr>
              <w:t>关于课程思政教学与质量评估的思考与实践（谭红岩）</w:t>
            </w:r>
          </w:p>
        </w:tc>
        <w:tc>
          <w:tcPr>
            <w:tcW w:w="754" w:type="dxa"/>
            <w:shd w:val="clear" w:color="000000" w:fill="FFFFFF"/>
            <w:vAlign w:val="center"/>
          </w:tcPr>
          <w:p>
            <w:pPr>
              <w:rPr>
                <w:rFonts w:asciiTheme="minorEastAsia" w:hAnsiTheme="minorEastAsia"/>
                <w:szCs w:val="21"/>
              </w:rPr>
            </w:pPr>
            <w:r>
              <w:rPr>
                <w:rFonts w:asciiTheme="minorEastAsia" w:hAnsiTheme="minorEastAsia"/>
                <w:szCs w:val="21"/>
              </w:rPr>
              <w:t>12056</w:t>
            </w:r>
          </w:p>
        </w:tc>
        <w:tc>
          <w:tcPr>
            <w:tcW w:w="4329" w:type="dxa"/>
            <w:shd w:val="clear" w:color="000000" w:fill="FFFFFF"/>
            <w:vAlign w:val="center"/>
          </w:tcPr>
          <w:p>
            <w:pPr>
              <w:rPr>
                <w:rFonts w:asciiTheme="minorEastAsia" w:hAnsiTheme="minorEastAsia"/>
                <w:szCs w:val="21"/>
              </w:rPr>
            </w:pPr>
            <w:r>
              <w:rPr>
                <w:rFonts w:hint="eastAsia" w:asciiTheme="minorEastAsia" w:hAnsiTheme="minorEastAsia"/>
                <w:szCs w:val="21"/>
              </w:rPr>
              <w:t>全面构建课程思政教学体系聚力培养一流领军人才（陆金钰）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jc w:val="center"/>
        </w:trPr>
        <w:tc>
          <w:tcPr>
            <w:tcW w:w="838" w:type="dxa"/>
            <w:shd w:val="clear" w:color="000000" w:fill="FFFFFF"/>
            <w:vAlign w:val="center"/>
          </w:tcPr>
          <w:p>
            <w:pPr>
              <w:rPr>
                <w:rFonts w:asciiTheme="minorEastAsia" w:hAnsiTheme="minorEastAsia"/>
                <w:szCs w:val="21"/>
              </w:rPr>
            </w:pPr>
            <w:r>
              <w:rPr>
                <w:rFonts w:asciiTheme="minorEastAsia" w:hAnsiTheme="minorEastAsia"/>
                <w:szCs w:val="21"/>
              </w:rPr>
              <w:t>12057</w:t>
            </w:r>
          </w:p>
        </w:tc>
        <w:tc>
          <w:tcPr>
            <w:tcW w:w="3498" w:type="dxa"/>
            <w:shd w:val="clear" w:color="000000" w:fill="FFFFFF"/>
            <w:vAlign w:val="center"/>
          </w:tcPr>
          <w:p>
            <w:pPr>
              <w:rPr>
                <w:rFonts w:asciiTheme="minorEastAsia" w:hAnsiTheme="minorEastAsia"/>
                <w:szCs w:val="21"/>
              </w:rPr>
            </w:pPr>
            <w:r>
              <w:rPr>
                <w:rFonts w:hint="eastAsia" w:asciiTheme="minorEastAsia" w:hAnsiTheme="minorEastAsia"/>
                <w:szCs w:val="21"/>
              </w:rPr>
              <w:t>基于“目标导向和模块化设计”的课程思政示范课程建设（郭秀丽）</w:t>
            </w:r>
          </w:p>
        </w:tc>
        <w:tc>
          <w:tcPr>
            <w:tcW w:w="754" w:type="dxa"/>
            <w:shd w:val="clear" w:color="000000" w:fill="FFFFFF"/>
            <w:vAlign w:val="center"/>
          </w:tcPr>
          <w:p>
            <w:pPr>
              <w:rPr>
                <w:rFonts w:asciiTheme="minorEastAsia" w:hAnsiTheme="minorEastAsia"/>
                <w:szCs w:val="21"/>
              </w:rPr>
            </w:pPr>
            <w:r>
              <w:rPr>
                <w:rFonts w:asciiTheme="minorEastAsia" w:hAnsiTheme="minorEastAsia"/>
                <w:szCs w:val="21"/>
              </w:rPr>
              <w:t>12058</w:t>
            </w:r>
          </w:p>
        </w:tc>
        <w:tc>
          <w:tcPr>
            <w:tcW w:w="4329" w:type="dxa"/>
            <w:shd w:val="clear" w:color="000000" w:fill="FFFFFF"/>
            <w:vAlign w:val="center"/>
          </w:tcPr>
          <w:p>
            <w:pPr>
              <w:rPr>
                <w:rFonts w:asciiTheme="minorEastAsia" w:hAnsiTheme="minorEastAsia"/>
                <w:szCs w:val="21"/>
              </w:rPr>
            </w:pPr>
            <w:r>
              <w:rPr>
                <w:rFonts w:hint="eastAsia" w:asciiTheme="minorEastAsia" w:hAnsiTheme="minorEastAsia"/>
                <w:szCs w:val="21"/>
              </w:rPr>
              <w:t>大连理工大学基础力学课程思政探索及实践（王博）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838"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12059</w:t>
            </w:r>
          </w:p>
        </w:tc>
        <w:tc>
          <w:tcPr>
            <w:tcW w:w="3498"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国家级一流课程“高等数学”课程思政的探索与实践（赵辉）</w:t>
            </w:r>
          </w:p>
        </w:tc>
        <w:tc>
          <w:tcPr>
            <w:tcW w:w="754"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12064</w:t>
            </w:r>
          </w:p>
        </w:tc>
        <w:tc>
          <w:tcPr>
            <w:tcW w:w="4329"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法学专业思政建设——培养新时代“德法兼修”高素质法治人才（张世君）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838"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12065</w:t>
            </w:r>
          </w:p>
        </w:tc>
        <w:tc>
          <w:tcPr>
            <w:tcW w:w="3498"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行政法与行政诉讼法（兰燕卓）</w:t>
            </w:r>
          </w:p>
        </w:tc>
        <w:tc>
          <w:tcPr>
            <w:tcW w:w="754"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12068</w:t>
            </w:r>
          </w:p>
        </w:tc>
        <w:tc>
          <w:tcPr>
            <w:tcW w:w="4329"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经济学院专业思政建设框架设计与实践探索——以经济学专业为例（王军）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838"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13291</w:t>
            </w:r>
          </w:p>
        </w:tc>
        <w:tc>
          <w:tcPr>
            <w:tcW w:w="3498"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国际金融课程思政建设探索与实践（王芳）</w:t>
            </w:r>
          </w:p>
        </w:tc>
        <w:tc>
          <w:tcPr>
            <w:tcW w:w="754"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1</w:t>
            </w:r>
            <w:r>
              <w:rPr>
                <w:rFonts w:asciiTheme="minorEastAsia" w:hAnsiTheme="minorEastAsia"/>
                <w:szCs w:val="21"/>
              </w:rPr>
              <w:t>3292</w:t>
            </w:r>
          </w:p>
        </w:tc>
        <w:tc>
          <w:tcPr>
            <w:tcW w:w="4329"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金融学课程思政建设（彭俞超）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2" w:hRule="atLeast"/>
          <w:jc w:val="center"/>
        </w:trPr>
        <w:tc>
          <w:tcPr>
            <w:tcW w:w="838"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12069</w:t>
            </w:r>
          </w:p>
        </w:tc>
        <w:tc>
          <w:tcPr>
            <w:tcW w:w="3498"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微观经济学（崔颖）</w:t>
            </w:r>
          </w:p>
        </w:tc>
        <w:tc>
          <w:tcPr>
            <w:tcW w:w="754"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13201</w:t>
            </w:r>
          </w:p>
        </w:tc>
        <w:tc>
          <w:tcPr>
            <w:tcW w:w="4329"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工商管理类专业课程思政实践思路（虞晓芬）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jc w:val="center"/>
        </w:trPr>
        <w:tc>
          <w:tcPr>
            <w:tcW w:w="838"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13288</w:t>
            </w:r>
          </w:p>
        </w:tc>
        <w:tc>
          <w:tcPr>
            <w:tcW w:w="3498"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战略管理课程思政教学设计（董静）</w:t>
            </w:r>
          </w:p>
        </w:tc>
        <w:tc>
          <w:tcPr>
            <w:tcW w:w="754"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13287</w:t>
            </w:r>
          </w:p>
        </w:tc>
        <w:tc>
          <w:tcPr>
            <w:tcW w:w="4329"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管理学课程思政建设思路（邢以群）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838"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13155</w:t>
            </w:r>
          </w:p>
        </w:tc>
        <w:tc>
          <w:tcPr>
            <w:tcW w:w="3498"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创业学课程的课程思政理念与实践（邢小强）</w:t>
            </w:r>
          </w:p>
        </w:tc>
        <w:tc>
          <w:tcPr>
            <w:tcW w:w="754"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12066</w:t>
            </w:r>
          </w:p>
        </w:tc>
        <w:tc>
          <w:tcPr>
            <w:tcW w:w="4329"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会计学专业课程思政建设情况分享（赵懿清）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838"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12067</w:t>
            </w:r>
          </w:p>
        </w:tc>
        <w:tc>
          <w:tcPr>
            <w:tcW w:w="3498"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成本管理会计（张守文）</w:t>
            </w:r>
          </w:p>
        </w:tc>
        <w:tc>
          <w:tcPr>
            <w:tcW w:w="754"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13202</w:t>
            </w:r>
          </w:p>
        </w:tc>
        <w:tc>
          <w:tcPr>
            <w:tcW w:w="4329"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地理科学类专业课程思政建设（郑祥民）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838"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13207</w:t>
            </w:r>
          </w:p>
        </w:tc>
        <w:tc>
          <w:tcPr>
            <w:tcW w:w="3498"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自然地理野外实习课程思政理念与实践（说课）（周立旻）</w:t>
            </w:r>
          </w:p>
        </w:tc>
        <w:tc>
          <w:tcPr>
            <w:tcW w:w="754"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13204</w:t>
            </w:r>
          </w:p>
        </w:tc>
        <w:tc>
          <w:tcPr>
            <w:tcW w:w="4329"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中国地理课程的课程思政建设（说课+示范课）（塔娜）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838"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13205</w:t>
            </w:r>
          </w:p>
        </w:tc>
        <w:tc>
          <w:tcPr>
            <w:tcW w:w="3498"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遥感概论课程的课程思政（示范课）（白开旭）</w:t>
            </w:r>
          </w:p>
        </w:tc>
        <w:tc>
          <w:tcPr>
            <w:tcW w:w="754"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13206</w:t>
            </w:r>
          </w:p>
        </w:tc>
        <w:tc>
          <w:tcPr>
            <w:tcW w:w="4329"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普通地质学课程的课程思政建设（说课+示范课）（吕红华）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838"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13208</w:t>
            </w:r>
          </w:p>
        </w:tc>
        <w:tc>
          <w:tcPr>
            <w:tcW w:w="3498"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普通生物学课程思政理念与实践（李连芳）</w:t>
            </w:r>
          </w:p>
        </w:tc>
        <w:tc>
          <w:tcPr>
            <w:tcW w:w="754"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13283</w:t>
            </w:r>
          </w:p>
        </w:tc>
        <w:tc>
          <w:tcPr>
            <w:tcW w:w="4329"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正确理解和面对不确定性——谈《概率论》课程思政（龙永红）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838"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13284</w:t>
            </w:r>
          </w:p>
        </w:tc>
        <w:tc>
          <w:tcPr>
            <w:tcW w:w="3498"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“挖点、引线、扩面、立场”四维课程思政的探索——以数学课程中融入课程思政为例（杨晶）</w:t>
            </w:r>
          </w:p>
        </w:tc>
        <w:tc>
          <w:tcPr>
            <w:tcW w:w="754"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13285</w:t>
            </w:r>
          </w:p>
        </w:tc>
        <w:tc>
          <w:tcPr>
            <w:tcW w:w="4329"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思政寓于课程——《操作系统》课程思政建设实践（李文生）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838"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13286</w:t>
            </w:r>
          </w:p>
        </w:tc>
        <w:tc>
          <w:tcPr>
            <w:tcW w:w="3498"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专业课程思政的定位、结构和建设——以“计算机科学导论”为例</w:t>
            </w:r>
          </w:p>
          <w:p>
            <w:pPr>
              <w:spacing w:line="276" w:lineRule="auto"/>
              <w:rPr>
                <w:rFonts w:asciiTheme="minorEastAsia" w:hAnsiTheme="minorEastAsia"/>
                <w:szCs w:val="21"/>
              </w:rPr>
            </w:pPr>
            <w:r>
              <w:rPr>
                <w:rFonts w:hint="eastAsia" w:asciiTheme="minorEastAsia" w:hAnsiTheme="minorEastAsia"/>
                <w:szCs w:val="21"/>
              </w:rPr>
              <w:t>（董荣胜）</w:t>
            </w:r>
          </w:p>
        </w:tc>
        <w:tc>
          <w:tcPr>
            <w:tcW w:w="754"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13289</w:t>
            </w:r>
          </w:p>
        </w:tc>
        <w:tc>
          <w:tcPr>
            <w:tcW w:w="4329"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知识政治、文化价值观与外语专业课程思政（文旭）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838"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13290</w:t>
            </w:r>
          </w:p>
        </w:tc>
        <w:tc>
          <w:tcPr>
            <w:tcW w:w="3498"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外语类课程思政建设的探索与实践（朱一凡）</w:t>
            </w:r>
          </w:p>
        </w:tc>
        <w:tc>
          <w:tcPr>
            <w:tcW w:w="754"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13156</w:t>
            </w:r>
          </w:p>
        </w:tc>
        <w:tc>
          <w:tcPr>
            <w:tcW w:w="4329"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课程思政与翻译教学（王颖冲）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838"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1</w:t>
            </w:r>
            <w:r>
              <w:rPr>
                <w:rFonts w:asciiTheme="minorEastAsia" w:hAnsiTheme="minorEastAsia"/>
                <w:szCs w:val="21"/>
              </w:rPr>
              <w:t>3154</w:t>
            </w:r>
          </w:p>
        </w:tc>
        <w:tc>
          <w:tcPr>
            <w:tcW w:w="3498"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在课程思政中落实立德树人——教学设计与案例解读（孙华）</w:t>
            </w:r>
          </w:p>
        </w:tc>
        <w:tc>
          <w:tcPr>
            <w:tcW w:w="754"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13165</w:t>
            </w:r>
          </w:p>
        </w:tc>
        <w:tc>
          <w:tcPr>
            <w:tcW w:w="4329"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“大思政课”背景下讲好思政课的思考与实践（熊晓琳）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838"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13166</w:t>
            </w:r>
          </w:p>
        </w:tc>
        <w:tc>
          <w:tcPr>
            <w:tcW w:w="3498"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打牢文献研究根基  提升思政课教学定力（仝华）</w:t>
            </w:r>
          </w:p>
        </w:tc>
        <w:tc>
          <w:tcPr>
            <w:tcW w:w="754"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1</w:t>
            </w:r>
            <w:r>
              <w:rPr>
                <w:rFonts w:asciiTheme="minorEastAsia" w:hAnsiTheme="minorEastAsia"/>
                <w:szCs w:val="21"/>
              </w:rPr>
              <w:t>3167</w:t>
            </w:r>
          </w:p>
        </w:tc>
        <w:tc>
          <w:tcPr>
            <w:tcW w:w="4329"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思政课“问题链”教学创新及经验分享</w:t>
            </w:r>
          </w:p>
          <w:p>
            <w:pPr>
              <w:spacing w:line="276" w:lineRule="auto"/>
              <w:rPr>
                <w:rFonts w:asciiTheme="minorEastAsia" w:hAnsiTheme="minorEastAsia"/>
                <w:szCs w:val="21"/>
              </w:rPr>
            </w:pPr>
            <w:r>
              <w:rPr>
                <w:rFonts w:hint="eastAsia" w:asciiTheme="minorEastAsia" w:hAnsiTheme="minorEastAsia"/>
                <w:szCs w:val="21"/>
              </w:rPr>
              <w:t>（谢玉进）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838"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1</w:t>
            </w:r>
            <w:r>
              <w:rPr>
                <w:rFonts w:asciiTheme="minorEastAsia" w:hAnsiTheme="minorEastAsia"/>
                <w:szCs w:val="21"/>
              </w:rPr>
              <w:t>3168</w:t>
            </w:r>
          </w:p>
        </w:tc>
        <w:tc>
          <w:tcPr>
            <w:tcW w:w="3498"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大思政背景下高校思政课实践育人的路径思考（李全喜）</w:t>
            </w:r>
          </w:p>
        </w:tc>
        <w:tc>
          <w:tcPr>
            <w:tcW w:w="754"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13445</w:t>
            </w:r>
          </w:p>
        </w:tc>
        <w:tc>
          <w:tcPr>
            <w:tcW w:w="4329"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#课程思政建设的困境与展望（董必荣）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838"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13446</w:t>
            </w:r>
          </w:p>
        </w:tc>
        <w:tc>
          <w:tcPr>
            <w:tcW w:w="3498"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#树人铸魂，同向同行——基于泛在学习的课程思政建设与实践（鄢红）</w:t>
            </w:r>
          </w:p>
        </w:tc>
        <w:tc>
          <w:tcPr>
            <w:tcW w:w="754"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13447</w:t>
            </w:r>
          </w:p>
        </w:tc>
        <w:tc>
          <w:tcPr>
            <w:tcW w:w="4329"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#如何讲好课程思政示范课——以《走近核科学技术》为例（吴王锁）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838"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13448</w:t>
            </w:r>
          </w:p>
        </w:tc>
        <w:tc>
          <w:tcPr>
            <w:tcW w:w="3498"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#新时代全媒体艺术人才实践思政培养模式创新——《电视节目导播》课程思政建设反思（郑月）</w:t>
            </w:r>
          </w:p>
        </w:tc>
        <w:tc>
          <w:tcPr>
            <w:tcW w:w="754"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13449</w:t>
            </w:r>
          </w:p>
        </w:tc>
        <w:tc>
          <w:tcPr>
            <w:tcW w:w="4329"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#以教学学术研究为先导，正确理解和实施课程思政（张树永）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838"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13490</w:t>
            </w:r>
          </w:p>
        </w:tc>
        <w:tc>
          <w:tcPr>
            <w:tcW w:w="3498"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#“互联网+生态文明理念”的高校环境类课程思政建设（徐琳瑜）</w:t>
            </w:r>
          </w:p>
        </w:tc>
        <w:tc>
          <w:tcPr>
            <w:tcW w:w="754"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13492</w:t>
            </w:r>
          </w:p>
        </w:tc>
        <w:tc>
          <w:tcPr>
            <w:tcW w:w="4329"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#党的二十大精神融入课程思政建设课程体系设计和案例解析（孙华）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838"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13444</w:t>
            </w:r>
          </w:p>
        </w:tc>
        <w:tc>
          <w:tcPr>
            <w:tcW w:w="3498"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#多维度一体化课程育人模式的构建与实践（张汉壮）</w:t>
            </w:r>
          </w:p>
        </w:tc>
        <w:tc>
          <w:tcPr>
            <w:tcW w:w="754"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13151</w:t>
            </w:r>
          </w:p>
        </w:tc>
        <w:tc>
          <w:tcPr>
            <w:tcW w:w="4329"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#管理沟通课程的课程思政理念与实践（赵洱岽）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838"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13152</w:t>
            </w:r>
          </w:p>
        </w:tc>
        <w:tc>
          <w:tcPr>
            <w:tcW w:w="3498"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#沟通的力量：管理沟通课程的课程思政示范课（赵洱岽）</w:t>
            </w:r>
          </w:p>
        </w:tc>
        <w:tc>
          <w:tcPr>
            <w:tcW w:w="754"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13169</w:t>
            </w:r>
          </w:p>
        </w:tc>
        <w:tc>
          <w:tcPr>
            <w:tcW w:w="4329"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#课程思政在法学课程教学中的展开（张劲）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838"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13203</w:t>
            </w:r>
          </w:p>
        </w:tc>
        <w:tc>
          <w:tcPr>
            <w:tcW w:w="3498"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#水文与水资源课程的课程思政建设（说课+示范课）（王东启）</w:t>
            </w:r>
          </w:p>
        </w:tc>
        <w:tc>
          <w:tcPr>
            <w:tcW w:w="754"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13209</w:t>
            </w:r>
          </w:p>
        </w:tc>
        <w:tc>
          <w:tcPr>
            <w:tcW w:w="4329"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#思政入课——课程思政设计与实施（喻冰如）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838"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13212</w:t>
            </w:r>
          </w:p>
        </w:tc>
        <w:tc>
          <w:tcPr>
            <w:tcW w:w="3498"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#电子信息类专业基础课程建设与课程思政探索——以信号处理系列课程为例（陈后金）</w:t>
            </w:r>
          </w:p>
        </w:tc>
        <w:tc>
          <w:tcPr>
            <w:tcW w:w="754"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13213</w:t>
            </w:r>
          </w:p>
        </w:tc>
        <w:tc>
          <w:tcPr>
            <w:tcW w:w="4329"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#融入课程思政的教学评价创新与实践（马志强）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838"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13214</w:t>
            </w:r>
          </w:p>
        </w:tc>
        <w:tc>
          <w:tcPr>
            <w:tcW w:w="3498"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#有机化学课程思政建设（沙风）</w:t>
            </w:r>
          </w:p>
        </w:tc>
        <w:tc>
          <w:tcPr>
            <w:tcW w:w="754"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13215</w:t>
            </w:r>
          </w:p>
        </w:tc>
        <w:tc>
          <w:tcPr>
            <w:tcW w:w="4329"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#大学英语课程思政——教师核心素养与有效教学设计（蒋学清）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838"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13216</w:t>
            </w:r>
          </w:p>
        </w:tc>
        <w:tc>
          <w:tcPr>
            <w:tcW w:w="3498"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#随风潜入夜、润物细无声——“分析化学”课程思政教学浅谈（王玉枝）</w:t>
            </w:r>
          </w:p>
        </w:tc>
        <w:tc>
          <w:tcPr>
            <w:tcW w:w="754"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13217</w:t>
            </w:r>
          </w:p>
        </w:tc>
        <w:tc>
          <w:tcPr>
            <w:tcW w:w="4329"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#商业伦理课程的课程思政理念与实践（刘力纬）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838"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13218</w:t>
            </w:r>
          </w:p>
        </w:tc>
        <w:tc>
          <w:tcPr>
            <w:tcW w:w="3498"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#商业伦理课程示范课：营销中的伦理问题（刘力纬）</w:t>
            </w:r>
          </w:p>
        </w:tc>
        <w:tc>
          <w:tcPr>
            <w:tcW w:w="754"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13280</w:t>
            </w:r>
          </w:p>
        </w:tc>
        <w:tc>
          <w:tcPr>
            <w:tcW w:w="4329"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#课程思政与新时代高水平人才培养体系的关系（郝志峰）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838"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13281</w:t>
            </w:r>
          </w:p>
        </w:tc>
        <w:tc>
          <w:tcPr>
            <w:tcW w:w="3498"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#贯彻二十大精神，高质量推进课程思政建设（王小力）</w:t>
            </w:r>
          </w:p>
        </w:tc>
        <w:tc>
          <w:tcPr>
            <w:tcW w:w="754"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13282</w:t>
            </w:r>
          </w:p>
        </w:tc>
        <w:tc>
          <w:tcPr>
            <w:tcW w:w="4329"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#课程思政与教学创新——以大学物理公共课程为例（王文文）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838"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13522</w:t>
            </w:r>
          </w:p>
        </w:tc>
        <w:tc>
          <w:tcPr>
            <w:tcW w:w="3498"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#脚踏实地 润物无声——结合一流课程建设开展课程思政（胡涛）</w:t>
            </w:r>
          </w:p>
        </w:tc>
        <w:tc>
          <w:tcPr>
            <w:tcW w:w="754" w:type="dxa"/>
            <w:shd w:val="clear" w:color="000000" w:fill="FFFFFF"/>
            <w:vAlign w:val="center"/>
          </w:tcPr>
          <w:p>
            <w:pPr>
              <w:spacing w:line="276" w:lineRule="auto"/>
              <w:rPr>
                <w:rFonts w:asciiTheme="minorEastAsia" w:hAnsiTheme="minorEastAsia"/>
                <w:szCs w:val="21"/>
              </w:rPr>
            </w:pPr>
            <w:r>
              <w:rPr>
                <w:rFonts w:asciiTheme="minorEastAsia" w:hAnsiTheme="minorEastAsia"/>
                <w:szCs w:val="21"/>
              </w:rPr>
              <w:t>13523</w:t>
            </w:r>
          </w:p>
        </w:tc>
        <w:tc>
          <w:tcPr>
            <w:tcW w:w="4329"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#化学类课程课程思政建设的思路与要点（张树永）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9419" w:type="dxa"/>
            <w:gridSpan w:val="4"/>
            <w:shd w:val="clear" w:color="000000" w:fill="FFFFFF"/>
            <w:vAlign w:val="center"/>
          </w:tcPr>
          <w:p>
            <w:pPr>
              <w:widowControl/>
              <w:spacing w:line="276" w:lineRule="auto"/>
              <w:jc w:val="center"/>
              <w:rPr>
                <w:rFonts w:ascii="宋体" w:hAnsi="宋体" w:cs="宋体"/>
                <w:b/>
                <w:bCs/>
                <w:color w:val="000000"/>
                <w:kern w:val="0"/>
              </w:rPr>
            </w:pPr>
            <w:r>
              <w:rPr>
                <w:rFonts w:hint="eastAsia" w:ascii="宋体" w:hAnsi="宋体" w:cs="宋体"/>
                <w:b/>
                <w:bCs/>
                <w:color w:val="000000"/>
                <w:kern w:val="0"/>
              </w:rPr>
              <w:t>教育改革（</w:t>
            </w:r>
            <w:r>
              <w:rPr>
                <w:rFonts w:ascii="宋体" w:hAnsi="宋体" w:cs="宋体"/>
                <w:b/>
                <w:bCs/>
                <w:color w:val="000000"/>
                <w:kern w:val="0"/>
              </w:rPr>
              <w:t>70</w:t>
            </w:r>
            <w:r>
              <w:rPr>
                <w:rFonts w:hint="eastAsia" w:ascii="宋体" w:hAnsi="宋体" w:cs="宋体"/>
                <w:b/>
                <w:bCs/>
                <w:color w:val="000000"/>
                <w:kern w:val="0"/>
              </w:rPr>
              <w:t>）</w:t>
            </w:r>
          </w:p>
          <w:p>
            <w:pPr>
              <w:widowControl/>
              <w:spacing w:line="276" w:lineRule="auto"/>
              <w:ind w:firstLine="420" w:firstLineChars="200"/>
              <w:rPr>
                <w:rFonts w:ascii="宋体" w:hAnsi="宋体" w:cs="宋体"/>
                <w:kern w:val="0"/>
              </w:rPr>
            </w:pPr>
            <w:r>
              <w:rPr>
                <w:rFonts w:hint="eastAsia" w:ascii="宋体" w:hAnsi="宋体" w:cs="宋体"/>
                <w:kern w:val="0"/>
              </w:rPr>
              <w:t>本部分包括教育政策与法规、高等教育发展趋势等内容。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rPr>
            </w:pPr>
            <w:r>
              <w:rPr>
                <w:rFonts w:hint="eastAsia" w:ascii="宋体" w:hAnsi="宋体" w:cs="宋体"/>
                <w:color w:val="000000"/>
                <w:kern w:val="0"/>
              </w:rPr>
              <w:t>10014</w:t>
            </w:r>
          </w:p>
        </w:tc>
        <w:tc>
          <w:tcPr>
            <w:tcW w:w="3498" w:type="dxa"/>
            <w:shd w:val="clear" w:color="000000" w:fill="FFFFFF"/>
            <w:vAlign w:val="center"/>
          </w:tcPr>
          <w:p>
            <w:pPr>
              <w:widowControl/>
              <w:jc w:val="left"/>
              <w:rPr>
                <w:rFonts w:ascii="宋体" w:hAnsi="宋体" w:cs="宋体"/>
                <w:kern w:val="0"/>
              </w:rPr>
            </w:pPr>
            <w:r>
              <w:rPr>
                <w:rFonts w:hint="eastAsia" w:ascii="宋体" w:hAnsi="宋体" w:cs="宋体"/>
                <w:color w:val="000000"/>
                <w:kern w:val="0"/>
              </w:rPr>
              <w:t>改革开放以来我国高等教育政策法规建设的回顾与反思（张乐天）</w:t>
            </w:r>
          </w:p>
        </w:tc>
        <w:tc>
          <w:tcPr>
            <w:tcW w:w="754" w:type="dxa"/>
            <w:shd w:val="clear" w:color="000000" w:fill="FFFFFF"/>
            <w:vAlign w:val="center"/>
          </w:tcPr>
          <w:p>
            <w:pPr>
              <w:widowControl/>
              <w:jc w:val="center"/>
              <w:rPr>
                <w:rFonts w:ascii="宋体"/>
              </w:rPr>
            </w:pPr>
            <w:r>
              <w:rPr>
                <w:rFonts w:hint="eastAsia" w:ascii="宋体" w:hAnsi="宋体" w:cs="宋体"/>
                <w:color w:val="000000"/>
                <w:kern w:val="0"/>
              </w:rPr>
              <w:t>10016</w:t>
            </w:r>
          </w:p>
        </w:tc>
        <w:tc>
          <w:tcPr>
            <w:tcW w:w="4329" w:type="dxa"/>
            <w:shd w:val="clear" w:color="000000" w:fill="FFFFFF"/>
            <w:vAlign w:val="center"/>
          </w:tcPr>
          <w:p>
            <w:pPr>
              <w:widowControl/>
              <w:rPr>
                <w:rFonts w:ascii="宋体" w:hAnsi="宋体" w:cs="宋体"/>
                <w:kern w:val="0"/>
              </w:rPr>
            </w:pPr>
            <w:r>
              <w:rPr>
                <w:rFonts w:hint="eastAsia" w:ascii="宋体" w:hAnsi="宋体" w:cs="宋体"/>
                <w:color w:val="000000"/>
                <w:kern w:val="0"/>
              </w:rPr>
              <w:t>高等教育法解读（査海波）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rPr>
            </w:pPr>
            <w:r>
              <w:rPr>
                <w:rFonts w:hint="eastAsia" w:ascii="宋体" w:hAnsi="宋体" w:cs="宋体"/>
                <w:color w:val="000000"/>
                <w:kern w:val="0"/>
              </w:rPr>
              <w:t>10015</w:t>
            </w:r>
          </w:p>
        </w:tc>
        <w:tc>
          <w:tcPr>
            <w:tcW w:w="3498" w:type="dxa"/>
            <w:shd w:val="clear" w:color="000000" w:fill="FFFFFF"/>
            <w:vAlign w:val="center"/>
          </w:tcPr>
          <w:p>
            <w:pPr>
              <w:widowControl/>
              <w:jc w:val="left"/>
              <w:rPr>
                <w:rFonts w:ascii="宋体" w:hAnsi="宋体" w:cs="宋体"/>
                <w:kern w:val="0"/>
              </w:rPr>
            </w:pPr>
            <w:r>
              <w:rPr>
                <w:rFonts w:hint="eastAsia" w:ascii="宋体" w:hAnsi="宋体" w:cs="宋体"/>
                <w:color w:val="000000"/>
                <w:kern w:val="0"/>
              </w:rPr>
              <w:t>依法治国与加强高等教育政策法规建设（黄忠敬）</w:t>
            </w:r>
          </w:p>
        </w:tc>
        <w:tc>
          <w:tcPr>
            <w:tcW w:w="754" w:type="dxa"/>
            <w:shd w:val="clear" w:color="000000" w:fill="FFFFFF"/>
            <w:vAlign w:val="center"/>
          </w:tcPr>
          <w:p>
            <w:pPr>
              <w:widowControl/>
              <w:jc w:val="center"/>
              <w:rPr>
                <w:rFonts w:ascii="宋体"/>
              </w:rPr>
            </w:pPr>
            <w:r>
              <w:rPr>
                <w:rFonts w:hint="eastAsia" w:ascii="宋体" w:hAnsi="宋体" w:cs="宋体"/>
                <w:color w:val="000000"/>
                <w:kern w:val="0"/>
              </w:rPr>
              <w:t>10017</w:t>
            </w:r>
          </w:p>
        </w:tc>
        <w:tc>
          <w:tcPr>
            <w:tcW w:w="4329" w:type="dxa"/>
            <w:shd w:val="clear" w:color="000000" w:fill="FFFFFF"/>
            <w:vAlign w:val="center"/>
          </w:tcPr>
          <w:p>
            <w:pPr>
              <w:widowControl/>
              <w:rPr>
                <w:rFonts w:ascii="宋体" w:hAnsi="宋体" w:cs="宋体"/>
                <w:kern w:val="0"/>
              </w:rPr>
            </w:pPr>
            <w:r>
              <w:rPr>
                <w:rFonts w:hint="eastAsia" w:ascii="宋体" w:hAnsi="宋体" w:cs="宋体"/>
                <w:color w:val="000000"/>
                <w:kern w:val="0"/>
              </w:rPr>
              <w:t>全球化视野下国际高等教育政策建设（程晋宽）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rPr>
            </w:pPr>
            <w:r>
              <w:rPr>
                <w:rFonts w:hint="eastAsia" w:ascii="宋体" w:hAnsi="宋体" w:cs="宋体"/>
                <w:color w:val="000000"/>
                <w:kern w:val="0"/>
              </w:rPr>
              <w:t>10018</w:t>
            </w:r>
          </w:p>
        </w:tc>
        <w:tc>
          <w:tcPr>
            <w:tcW w:w="3498" w:type="dxa"/>
            <w:shd w:val="clear" w:color="000000" w:fill="FFFFFF"/>
            <w:vAlign w:val="center"/>
          </w:tcPr>
          <w:p>
            <w:pPr>
              <w:widowControl/>
              <w:jc w:val="left"/>
              <w:rPr>
                <w:rFonts w:ascii="宋体" w:hAnsi="宋体" w:cs="宋体"/>
                <w:kern w:val="0"/>
              </w:rPr>
            </w:pPr>
            <w:r>
              <w:rPr>
                <w:rFonts w:hint="eastAsia" w:ascii="宋体" w:hAnsi="宋体" w:cs="宋体"/>
                <w:color w:val="000000"/>
                <w:kern w:val="0"/>
              </w:rPr>
              <w:t>高等教育的历史发展(高益民)</w:t>
            </w:r>
          </w:p>
        </w:tc>
        <w:tc>
          <w:tcPr>
            <w:tcW w:w="754" w:type="dxa"/>
            <w:shd w:val="clear" w:color="000000" w:fill="FFFFFF"/>
            <w:vAlign w:val="center"/>
          </w:tcPr>
          <w:p>
            <w:pPr>
              <w:widowControl/>
              <w:jc w:val="center"/>
              <w:rPr>
                <w:rFonts w:ascii="宋体"/>
              </w:rPr>
            </w:pPr>
            <w:r>
              <w:rPr>
                <w:rFonts w:hint="eastAsia" w:ascii="宋体" w:hAnsi="宋体" w:cs="宋体"/>
                <w:color w:val="000000"/>
                <w:kern w:val="0"/>
              </w:rPr>
              <w:t>10023</w:t>
            </w:r>
          </w:p>
        </w:tc>
        <w:tc>
          <w:tcPr>
            <w:tcW w:w="4329" w:type="dxa"/>
            <w:shd w:val="clear" w:color="000000" w:fill="FFFFFF"/>
            <w:vAlign w:val="center"/>
          </w:tcPr>
          <w:p>
            <w:pPr>
              <w:widowControl/>
              <w:rPr>
                <w:rFonts w:ascii="宋体" w:hAnsi="宋体" w:cs="宋体"/>
                <w:kern w:val="0"/>
              </w:rPr>
            </w:pPr>
            <w:r>
              <w:rPr>
                <w:rFonts w:hint="eastAsia" w:ascii="宋体" w:hAnsi="宋体" w:cs="宋体"/>
                <w:color w:val="000000"/>
                <w:kern w:val="0"/>
              </w:rPr>
              <w:t>高等教育的目的（林杰）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rPr>
            </w:pPr>
            <w:r>
              <w:rPr>
                <w:rFonts w:hint="eastAsia" w:ascii="宋体" w:hAnsi="宋体" w:cs="宋体"/>
                <w:color w:val="000000"/>
                <w:kern w:val="0"/>
              </w:rPr>
              <w:t>10019</w:t>
            </w:r>
          </w:p>
        </w:tc>
        <w:tc>
          <w:tcPr>
            <w:tcW w:w="3498" w:type="dxa"/>
            <w:shd w:val="clear" w:color="000000" w:fill="FFFFFF"/>
            <w:vAlign w:val="center"/>
          </w:tcPr>
          <w:p>
            <w:pPr>
              <w:widowControl/>
              <w:jc w:val="left"/>
              <w:rPr>
                <w:rFonts w:ascii="宋体" w:hAnsi="宋体" w:cs="宋体"/>
                <w:kern w:val="0"/>
              </w:rPr>
            </w:pPr>
            <w:r>
              <w:rPr>
                <w:rFonts w:hint="eastAsia" w:ascii="宋体" w:hAnsi="宋体" w:cs="宋体"/>
                <w:color w:val="000000"/>
                <w:kern w:val="0"/>
              </w:rPr>
              <w:t>高等教育的结构（洪成文）</w:t>
            </w:r>
          </w:p>
        </w:tc>
        <w:tc>
          <w:tcPr>
            <w:tcW w:w="754" w:type="dxa"/>
            <w:shd w:val="clear" w:color="000000" w:fill="FFFFFF"/>
            <w:vAlign w:val="center"/>
          </w:tcPr>
          <w:p>
            <w:pPr>
              <w:widowControl/>
              <w:jc w:val="center"/>
              <w:rPr>
                <w:rFonts w:ascii="宋体"/>
              </w:rPr>
            </w:pPr>
            <w:r>
              <w:rPr>
                <w:rFonts w:hint="eastAsia" w:ascii="宋体" w:hAnsi="宋体" w:cs="宋体"/>
                <w:color w:val="000000"/>
                <w:kern w:val="0"/>
              </w:rPr>
              <w:t>10024</w:t>
            </w:r>
          </w:p>
        </w:tc>
        <w:tc>
          <w:tcPr>
            <w:tcW w:w="4329" w:type="dxa"/>
            <w:shd w:val="clear" w:color="000000" w:fill="FFFFFF"/>
            <w:vAlign w:val="center"/>
          </w:tcPr>
          <w:p>
            <w:pPr>
              <w:widowControl/>
              <w:rPr>
                <w:rFonts w:ascii="宋体" w:hAnsi="宋体" w:cs="宋体"/>
                <w:kern w:val="0"/>
              </w:rPr>
            </w:pPr>
            <w:r>
              <w:rPr>
                <w:rFonts w:hint="eastAsia" w:ascii="宋体" w:hAnsi="宋体" w:cs="宋体"/>
                <w:color w:val="000000"/>
                <w:kern w:val="0"/>
              </w:rPr>
              <w:t>高等教育招生与就业（刘宝存）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rPr>
            </w:pPr>
            <w:r>
              <w:rPr>
                <w:rFonts w:hint="eastAsia" w:ascii="宋体" w:hAnsi="宋体" w:cs="宋体"/>
                <w:color w:val="000000"/>
                <w:kern w:val="0"/>
              </w:rPr>
              <w:t>10020</w:t>
            </w:r>
          </w:p>
        </w:tc>
        <w:tc>
          <w:tcPr>
            <w:tcW w:w="3498" w:type="dxa"/>
            <w:shd w:val="clear" w:color="000000" w:fill="FFFFFF"/>
            <w:vAlign w:val="center"/>
          </w:tcPr>
          <w:p>
            <w:pPr>
              <w:widowControl/>
              <w:jc w:val="left"/>
              <w:rPr>
                <w:rFonts w:ascii="宋体" w:hAnsi="宋体" w:cs="宋体"/>
                <w:kern w:val="0"/>
              </w:rPr>
            </w:pPr>
            <w:r>
              <w:rPr>
                <w:rFonts w:hint="eastAsia" w:ascii="宋体" w:hAnsi="宋体" w:cs="宋体"/>
                <w:color w:val="000000"/>
                <w:kern w:val="0"/>
              </w:rPr>
              <w:t>高等教育教学（杨明全）</w:t>
            </w:r>
          </w:p>
        </w:tc>
        <w:tc>
          <w:tcPr>
            <w:tcW w:w="754" w:type="dxa"/>
            <w:shd w:val="clear" w:color="000000" w:fill="FFFFFF"/>
            <w:vAlign w:val="center"/>
          </w:tcPr>
          <w:p>
            <w:pPr>
              <w:widowControl/>
              <w:jc w:val="center"/>
              <w:rPr>
                <w:rFonts w:ascii="宋体"/>
              </w:rPr>
            </w:pPr>
            <w:r>
              <w:rPr>
                <w:rFonts w:hint="eastAsia" w:ascii="宋体" w:hAnsi="宋体" w:cs="宋体"/>
                <w:color w:val="000000"/>
                <w:kern w:val="0"/>
              </w:rPr>
              <w:t>10025</w:t>
            </w:r>
          </w:p>
        </w:tc>
        <w:tc>
          <w:tcPr>
            <w:tcW w:w="4329" w:type="dxa"/>
            <w:shd w:val="clear" w:color="000000" w:fill="FFFFFF"/>
            <w:vAlign w:val="center"/>
          </w:tcPr>
          <w:p>
            <w:pPr>
              <w:widowControl/>
              <w:rPr>
                <w:rFonts w:ascii="宋体" w:hAnsi="宋体" w:cs="宋体"/>
                <w:kern w:val="0"/>
              </w:rPr>
            </w:pPr>
            <w:r>
              <w:rPr>
                <w:rFonts w:hint="eastAsia" w:ascii="宋体" w:hAnsi="宋体" w:cs="宋体"/>
                <w:color w:val="000000"/>
                <w:kern w:val="0"/>
              </w:rPr>
              <w:t>高等教育的科学研究（谷贤林）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rPr>
            </w:pPr>
            <w:r>
              <w:rPr>
                <w:rFonts w:hint="eastAsia" w:ascii="宋体" w:hAnsi="宋体" w:cs="宋体"/>
                <w:color w:val="000000"/>
                <w:kern w:val="0"/>
              </w:rPr>
              <w:t>10021</w:t>
            </w:r>
          </w:p>
        </w:tc>
        <w:tc>
          <w:tcPr>
            <w:tcW w:w="3498" w:type="dxa"/>
            <w:shd w:val="clear" w:color="000000" w:fill="FFFFFF"/>
            <w:vAlign w:val="center"/>
          </w:tcPr>
          <w:p>
            <w:pPr>
              <w:widowControl/>
              <w:jc w:val="left"/>
              <w:rPr>
                <w:rFonts w:ascii="宋体" w:hAnsi="宋体" w:cs="宋体"/>
                <w:kern w:val="0"/>
              </w:rPr>
            </w:pPr>
            <w:r>
              <w:rPr>
                <w:rFonts w:hint="eastAsia" w:ascii="宋体" w:hAnsi="宋体" w:cs="宋体"/>
                <w:color w:val="000000"/>
                <w:kern w:val="0"/>
              </w:rPr>
              <w:t>高等教育的社会服务（黄宇）</w:t>
            </w:r>
          </w:p>
        </w:tc>
        <w:tc>
          <w:tcPr>
            <w:tcW w:w="754" w:type="dxa"/>
            <w:shd w:val="clear" w:color="000000" w:fill="FFFFFF"/>
            <w:vAlign w:val="center"/>
          </w:tcPr>
          <w:p>
            <w:pPr>
              <w:widowControl/>
              <w:jc w:val="center"/>
              <w:rPr>
                <w:rFonts w:ascii="宋体"/>
              </w:rPr>
            </w:pPr>
            <w:r>
              <w:rPr>
                <w:rFonts w:hint="eastAsia" w:ascii="宋体" w:hAnsi="宋体" w:cs="宋体"/>
                <w:color w:val="000000"/>
                <w:kern w:val="0"/>
              </w:rPr>
              <w:t>10026</w:t>
            </w:r>
          </w:p>
        </w:tc>
        <w:tc>
          <w:tcPr>
            <w:tcW w:w="4329" w:type="dxa"/>
            <w:shd w:val="clear" w:color="000000" w:fill="FFFFFF"/>
            <w:vAlign w:val="center"/>
          </w:tcPr>
          <w:p>
            <w:pPr>
              <w:widowControl/>
              <w:rPr>
                <w:rFonts w:ascii="宋体" w:hAnsi="宋体" w:cs="宋体"/>
                <w:kern w:val="0"/>
              </w:rPr>
            </w:pPr>
            <w:r>
              <w:rPr>
                <w:rFonts w:hint="eastAsia" w:ascii="宋体" w:hAnsi="宋体" w:cs="宋体"/>
                <w:color w:val="000000"/>
                <w:kern w:val="0"/>
              </w:rPr>
              <w:t>高等教育管理（王璐）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rPr>
            </w:pPr>
            <w:r>
              <w:rPr>
                <w:rFonts w:hint="eastAsia" w:ascii="宋体" w:hAnsi="宋体" w:cs="宋体"/>
                <w:color w:val="000000"/>
                <w:kern w:val="0"/>
              </w:rPr>
              <w:t>10022</w:t>
            </w:r>
          </w:p>
        </w:tc>
        <w:tc>
          <w:tcPr>
            <w:tcW w:w="3498" w:type="dxa"/>
            <w:shd w:val="clear" w:color="000000" w:fill="FFFFFF"/>
            <w:vAlign w:val="center"/>
          </w:tcPr>
          <w:p>
            <w:pPr>
              <w:widowControl/>
              <w:jc w:val="left"/>
              <w:rPr>
                <w:rFonts w:ascii="宋体" w:hAnsi="宋体" w:cs="宋体"/>
                <w:kern w:val="0"/>
              </w:rPr>
            </w:pPr>
            <w:r>
              <w:rPr>
                <w:rFonts w:hint="eastAsia" w:ascii="宋体" w:hAnsi="宋体" w:cs="宋体"/>
                <w:color w:val="000000"/>
                <w:kern w:val="0"/>
              </w:rPr>
              <w:t>高等教育教师与学生（林杰）</w:t>
            </w:r>
          </w:p>
        </w:tc>
        <w:tc>
          <w:tcPr>
            <w:tcW w:w="754" w:type="dxa"/>
            <w:shd w:val="clear" w:color="000000" w:fill="FFFFFF"/>
            <w:vAlign w:val="center"/>
          </w:tcPr>
          <w:p>
            <w:pPr>
              <w:widowControl/>
              <w:jc w:val="center"/>
              <w:rPr>
                <w:rFonts w:ascii="宋体"/>
              </w:rPr>
            </w:pPr>
            <w:r>
              <w:rPr>
                <w:rFonts w:hint="eastAsia" w:ascii="宋体" w:hAnsi="宋体" w:cs="宋体"/>
                <w:color w:val="000000"/>
                <w:kern w:val="0"/>
              </w:rPr>
              <w:t>10027</w:t>
            </w:r>
          </w:p>
        </w:tc>
        <w:tc>
          <w:tcPr>
            <w:tcW w:w="4329" w:type="dxa"/>
            <w:shd w:val="clear" w:color="000000" w:fill="FFFFFF"/>
            <w:vAlign w:val="center"/>
          </w:tcPr>
          <w:p>
            <w:pPr>
              <w:widowControl/>
              <w:rPr>
                <w:rFonts w:ascii="宋体" w:hAnsi="宋体" w:cs="宋体"/>
                <w:kern w:val="0"/>
              </w:rPr>
            </w:pPr>
            <w:r>
              <w:rPr>
                <w:rFonts w:hint="eastAsia" w:ascii="宋体" w:hAnsi="宋体" w:cs="宋体"/>
                <w:color w:val="000000"/>
                <w:kern w:val="0"/>
              </w:rPr>
              <w:t>高等教育的发展趋势（谷贤林）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rPr>
            </w:pPr>
            <w:r>
              <w:rPr>
                <w:rFonts w:hint="eastAsia" w:ascii="宋体" w:hAnsi="宋体" w:cs="宋体"/>
                <w:color w:val="000000"/>
                <w:kern w:val="0"/>
              </w:rPr>
              <w:t>10115</w:t>
            </w:r>
          </w:p>
        </w:tc>
        <w:tc>
          <w:tcPr>
            <w:tcW w:w="3498" w:type="dxa"/>
            <w:shd w:val="clear" w:color="000000" w:fill="FFFFFF"/>
            <w:vAlign w:val="center"/>
          </w:tcPr>
          <w:p>
            <w:pPr>
              <w:widowControl/>
              <w:jc w:val="left"/>
              <w:rPr>
                <w:rFonts w:ascii="宋体" w:hAnsi="宋体" w:cs="宋体"/>
                <w:kern w:val="0"/>
              </w:rPr>
            </w:pPr>
            <w:r>
              <w:rPr>
                <w:rFonts w:hint="eastAsia" w:ascii="宋体" w:hAnsi="宋体" w:cs="宋体"/>
                <w:color w:val="000000"/>
                <w:kern w:val="0"/>
              </w:rPr>
              <w:t>深化教学改革，加强课程建设（陈仲利）</w:t>
            </w:r>
          </w:p>
        </w:tc>
        <w:tc>
          <w:tcPr>
            <w:tcW w:w="754" w:type="dxa"/>
            <w:shd w:val="clear" w:color="000000" w:fill="FFFFFF"/>
            <w:vAlign w:val="center"/>
          </w:tcPr>
          <w:p>
            <w:pPr>
              <w:widowControl/>
              <w:jc w:val="center"/>
              <w:rPr>
                <w:rFonts w:ascii="宋体"/>
              </w:rPr>
            </w:pPr>
            <w:r>
              <w:rPr>
                <w:rFonts w:hint="eastAsia" w:ascii="宋体" w:hAnsi="宋体" w:cs="宋体"/>
                <w:color w:val="000000"/>
                <w:kern w:val="0"/>
              </w:rPr>
              <w:t>10125</w:t>
            </w:r>
          </w:p>
        </w:tc>
        <w:tc>
          <w:tcPr>
            <w:tcW w:w="4329" w:type="dxa"/>
            <w:shd w:val="clear" w:color="000000" w:fill="FFFFFF"/>
            <w:vAlign w:val="center"/>
          </w:tcPr>
          <w:p>
            <w:pPr>
              <w:widowControl/>
              <w:rPr>
                <w:rFonts w:ascii="宋体" w:hAnsi="宋体" w:cs="宋体"/>
                <w:kern w:val="0"/>
              </w:rPr>
            </w:pPr>
            <w:r>
              <w:rPr>
                <w:rFonts w:hint="eastAsia" w:ascii="宋体" w:hAnsi="宋体" w:cs="宋体"/>
                <w:color w:val="000000"/>
                <w:kern w:val="0"/>
              </w:rPr>
              <w:t>基于信息及其相互作用下的人才成长机制与高等教育改革（李德昌）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rPr>
            </w:pPr>
            <w:r>
              <w:rPr>
                <w:rFonts w:hint="eastAsia" w:ascii="宋体" w:hAnsi="宋体" w:cs="宋体"/>
                <w:color w:val="000000"/>
                <w:kern w:val="0"/>
              </w:rPr>
              <w:t>10176</w:t>
            </w:r>
          </w:p>
        </w:tc>
        <w:tc>
          <w:tcPr>
            <w:tcW w:w="3498" w:type="dxa"/>
            <w:shd w:val="clear" w:color="000000" w:fill="FFFFFF"/>
            <w:vAlign w:val="center"/>
          </w:tcPr>
          <w:p>
            <w:pPr>
              <w:widowControl/>
              <w:jc w:val="left"/>
              <w:rPr>
                <w:rFonts w:ascii="宋体" w:hAnsi="宋体" w:cs="宋体"/>
                <w:kern w:val="0"/>
              </w:rPr>
            </w:pPr>
            <w:r>
              <w:rPr>
                <w:rFonts w:hint="eastAsia" w:ascii="宋体" w:hAnsi="宋体" w:cs="宋体"/>
                <w:color w:val="000000"/>
                <w:kern w:val="0"/>
              </w:rPr>
              <w:t>高等教育国际化（周满生）</w:t>
            </w:r>
          </w:p>
        </w:tc>
        <w:tc>
          <w:tcPr>
            <w:tcW w:w="754" w:type="dxa"/>
            <w:shd w:val="clear" w:color="000000" w:fill="FFFFFF"/>
            <w:vAlign w:val="center"/>
          </w:tcPr>
          <w:p>
            <w:pPr>
              <w:widowControl/>
              <w:jc w:val="center"/>
              <w:rPr>
                <w:rFonts w:ascii="宋体"/>
              </w:rPr>
            </w:pPr>
            <w:r>
              <w:rPr>
                <w:rFonts w:hint="eastAsia" w:ascii="宋体" w:hAnsi="宋体" w:cs="宋体"/>
                <w:color w:val="000000"/>
                <w:kern w:val="0"/>
              </w:rPr>
              <w:t>10140</w:t>
            </w:r>
          </w:p>
        </w:tc>
        <w:tc>
          <w:tcPr>
            <w:tcW w:w="4329" w:type="dxa"/>
            <w:shd w:val="clear" w:color="000000" w:fill="FFFFFF"/>
            <w:vAlign w:val="center"/>
          </w:tcPr>
          <w:p>
            <w:pPr>
              <w:widowControl/>
              <w:rPr>
                <w:rFonts w:ascii="宋体" w:hAnsi="宋体" w:cs="宋体"/>
                <w:kern w:val="0"/>
              </w:rPr>
            </w:pPr>
            <w:r>
              <w:rPr>
                <w:rFonts w:hint="eastAsia" w:ascii="宋体" w:hAnsi="宋体" w:cs="宋体"/>
                <w:color w:val="000000"/>
                <w:kern w:val="0"/>
              </w:rPr>
              <w:t>哈佛大学教授的工作及其借鉴意义（王建民）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rPr>
            </w:pPr>
            <w:r>
              <w:rPr>
                <w:rFonts w:hint="eastAsia" w:ascii="宋体" w:hAnsi="宋体" w:cs="宋体"/>
                <w:color w:val="000000"/>
                <w:kern w:val="0"/>
              </w:rPr>
              <w:t>10182</w:t>
            </w:r>
          </w:p>
        </w:tc>
        <w:tc>
          <w:tcPr>
            <w:tcW w:w="3498" w:type="dxa"/>
            <w:shd w:val="clear" w:color="000000" w:fill="FFFFFF"/>
            <w:vAlign w:val="center"/>
          </w:tcPr>
          <w:p>
            <w:pPr>
              <w:widowControl/>
              <w:jc w:val="left"/>
              <w:rPr>
                <w:rFonts w:ascii="宋体" w:hAnsi="宋体" w:cs="宋体"/>
                <w:kern w:val="0"/>
              </w:rPr>
            </w:pPr>
            <w:r>
              <w:rPr>
                <w:rFonts w:hint="eastAsia" w:ascii="宋体" w:hAnsi="宋体" w:cs="宋体"/>
                <w:color w:val="000000"/>
                <w:kern w:val="0"/>
              </w:rPr>
              <w:t>让理想照进现实——关于教育终极目的思考（郭益东）</w:t>
            </w:r>
          </w:p>
        </w:tc>
        <w:tc>
          <w:tcPr>
            <w:tcW w:w="754" w:type="dxa"/>
            <w:shd w:val="clear" w:color="000000" w:fill="FFFFFF"/>
            <w:vAlign w:val="center"/>
          </w:tcPr>
          <w:p>
            <w:pPr>
              <w:widowControl/>
              <w:jc w:val="center"/>
              <w:rPr>
                <w:rFonts w:ascii="宋体"/>
              </w:rPr>
            </w:pPr>
            <w:r>
              <w:rPr>
                <w:rFonts w:hint="eastAsia" w:ascii="宋体" w:hAnsi="宋体" w:cs="宋体"/>
                <w:color w:val="000000"/>
                <w:kern w:val="0"/>
              </w:rPr>
              <w:t>10141</w:t>
            </w:r>
          </w:p>
        </w:tc>
        <w:tc>
          <w:tcPr>
            <w:tcW w:w="4329" w:type="dxa"/>
            <w:shd w:val="clear" w:color="000000" w:fill="FFFFFF"/>
            <w:vAlign w:val="center"/>
          </w:tcPr>
          <w:p>
            <w:pPr>
              <w:widowControl/>
              <w:rPr>
                <w:rFonts w:ascii="宋体" w:hAnsi="宋体" w:cs="宋体"/>
                <w:kern w:val="0"/>
              </w:rPr>
            </w:pPr>
            <w:r>
              <w:rPr>
                <w:rFonts w:hint="eastAsia" w:ascii="宋体" w:hAnsi="宋体" w:cs="宋体"/>
                <w:color w:val="000000"/>
                <w:kern w:val="0"/>
              </w:rPr>
              <w:t>美国一流大学建设与高等教育改革——分析与借鉴（周满生）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rPr>
            </w:pPr>
            <w:r>
              <w:rPr>
                <w:rFonts w:hint="eastAsia" w:ascii="宋体" w:hAnsi="宋体" w:cs="宋体"/>
                <w:kern w:val="0"/>
              </w:rPr>
              <w:t>10184</w:t>
            </w:r>
          </w:p>
        </w:tc>
        <w:tc>
          <w:tcPr>
            <w:tcW w:w="3498" w:type="dxa"/>
            <w:shd w:val="clear" w:color="000000" w:fill="FFFFFF"/>
            <w:vAlign w:val="center"/>
          </w:tcPr>
          <w:p>
            <w:pPr>
              <w:widowControl/>
              <w:jc w:val="left"/>
              <w:rPr>
                <w:rFonts w:ascii="宋体" w:hAnsi="宋体" w:cs="宋体"/>
                <w:kern w:val="0"/>
              </w:rPr>
            </w:pPr>
            <w:r>
              <w:rPr>
                <w:rFonts w:hint="eastAsia" w:ascii="宋体" w:hAnsi="宋体" w:cs="宋体"/>
                <w:kern w:val="0"/>
              </w:rPr>
              <w:t>英国教育督导理论（王璐）</w:t>
            </w:r>
          </w:p>
        </w:tc>
        <w:tc>
          <w:tcPr>
            <w:tcW w:w="754" w:type="dxa"/>
            <w:shd w:val="clear" w:color="000000" w:fill="FFFFFF"/>
            <w:vAlign w:val="center"/>
          </w:tcPr>
          <w:p>
            <w:pPr>
              <w:widowControl/>
              <w:jc w:val="center"/>
              <w:rPr>
                <w:rFonts w:ascii="宋体"/>
              </w:rPr>
            </w:pPr>
            <w:r>
              <w:rPr>
                <w:rFonts w:hint="eastAsia" w:ascii="宋体" w:hAnsi="宋体" w:cs="宋体"/>
                <w:kern w:val="0"/>
              </w:rPr>
              <w:t>10245</w:t>
            </w:r>
          </w:p>
        </w:tc>
        <w:tc>
          <w:tcPr>
            <w:tcW w:w="4329" w:type="dxa"/>
            <w:shd w:val="clear" w:color="000000" w:fill="FFFFFF"/>
            <w:vAlign w:val="center"/>
          </w:tcPr>
          <w:p>
            <w:pPr>
              <w:widowControl/>
              <w:rPr>
                <w:rFonts w:ascii="宋体" w:hAnsi="宋体" w:cs="宋体"/>
                <w:kern w:val="0"/>
              </w:rPr>
            </w:pPr>
            <w:r>
              <w:rPr>
                <w:rFonts w:hint="eastAsia" w:ascii="宋体" w:hAnsi="宋体" w:cs="宋体"/>
                <w:kern w:val="0"/>
              </w:rPr>
              <w:t>国家级教学成果奖大讲堂----世界史专业开放式办学模式探索与实践（潘迎春）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rPr>
            </w:pPr>
            <w:r>
              <w:rPr>
                <w:rFonts w:hint="eastAsia" w:ascii="宋体" w:hAnsi="宋体" w:cs="宋体"/>
                <w:kern w:val="0"/>
              </w:rPr>
              <w:t>10246</w:t>
            </w:r>
          </w:p>
        </w:tc>
        <w:tc>
          <w:tcPr>
            <w:tcW w:w="3498" w:type="dxa"/>
            <w:shd w:val="clear" w:color="000000" w:fill="FFFFFF"/>
            <w:vAlign w:val="center"/>
          </w:tcPr>
          <w:p>
            <w:pPr>
              <w:widowControl/>
              <w:jc w:val="left"/>
              <w:rPr>
                <w:rFonts w:ascii="宋体" w:hAnsi="宋体" w:cs="宋体"/>
                <w:kern w:val="0"/>
              </w:rPr>
            </w:pPr>
            <w:r>
              <w:rPr>
                <w:rFonts w:hint="eastAsia" w:ascii="宋体" w:hAnsi="宋体" w:cs="宋体"/>
                <w:kern w:val="0"/>
              </w:rPr>
              <w:t>国家级教学成果奖大讲堂----临床医学教学模式的探索与实践（董卫国、朱俊勇）</w:t>
            </w:r>
          </w:p>
        </w:tc>
        <w:tc>
          <w:tcPr>
            <w:tcW w:w="754" w:type="dxa"/>
            <w:shd w:val="clear" w:color="000000" w:fill="FFFFFF"/>
            <w:vAlign w:val="center"/>
          </w:tcPr>
          <w:p>
            <w:pPr>
              <w:widowControl/>
              <w:jc w:val="center"/>
              <w:rPr>
                <w:rFonts w:ascii="宋体"/>
              </w:rPr>
            </w:pPr>
            <w:r>
              <w:rPr>
                <w:rFonts w:hint="eastAsia" w:ascii="宋体" w:hAnsi="宋体" w:cs="宋体"/>
                <w:kern w:val="0"/>
              </w:rPr>
              <w:t>10247</w:t>
            </w:r>
          </w:p>
        </w:tc>
        <w:tc>
          <w:tcPr>
            <w:tcW w:w="4329" w:type="dxa"/>
            <w:shd w:val="clear" w:color="000000" w:fill="FFFFFF"/>
            <w:vAlign w:val="center"/>
          </w:tcPr>
          <w:p>
            <w:pPr>
              <w:widowControl/>
              <w:rPr>
                <w:rFonts w:ascii="宋体" w:hAnsi="宋体" w:cs="宋体"/>
                <w:kern w:val="0"/>
              </w:rPr>
            </w:pPr>
            <w:r>
              <w:rPr>
                <w:rFonts w:hint="eastAsia" w:ascii="宋体" w:hAnsi="宋体" w:cs="宋体"/>
                <w:kern w:val="0"/>
              </w:rPr>
              <w:t>创建信息安全专业培养体系，引领专业建设（杜瑞颖）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rPr>
            </w:pPr>
            <w:r>
              <w:rPr>
                <w:rFonts w:hint="eastAsia" w:ascii="宋体" w:hAnsi="宋体" w:cs="宋体"/>
                <w:kern w:val="0"/>
              </w:rPr>
              <w:t>10310</w:t>
            </w:r>
          </w:p>
        </w:tc>
        <w:tc>
          <w:tcPr>
            <w:tcW w:w="3498" w:type="dxa"/>
            <w:shd w:val="clear" w:color="000000" w:fill="FFFFFF"/>
            <w:vAlign w:val="center"/>
          </w:tcPr>
          <w:p>
            <w:pPr>
              <w:widowControl/>
              <w:jc w:val="left"/>
              <w:rPr>
                <w:rFonts w:ascii="宋体" w:hAnsi="宋体" w:cs="宋体"/>
                <w:kern w:val="0"/>
              </w:rPr>
            </w:pPr>
            <w:r>
              <w:rPr>
                <w:rFonts w:hint="eastAsia" w:ascii="宋体" w:hAnsi="宋体" w:cs="宋体"/>
                <w:kern w:val="0"/>
              </w:rPr>
              <w:t>文化遗产保护人才“三位一体”培养体系的探索与实践（钱耀鹏）</w:t>
            </w:r>
          </w:p>
        </w:tc>
        <w:tc>
          <w:tcPr>
            <w:tcW w:w="754" w:type="dxa"/>
            <w:shd w:val="clear" w:color="000000" w:fill="FFFFFF"/>
            <w:vAlign w:val="center"/>
          </w:tcPr>
          <w:p>
            <w:pPr>
              <w:widowControl/>
              <w:jc w:val="center"/>
              <w:rPr>
                <w:rFonts w:ascii="宋体"/>
              </w:rPr>
            </w:pPr>
            <w:r>
              <w:rPr>
                <w:rFonts w:hint="eastAsia" w:ascii="宋体" w:hAnsi="宋体"/>
              </w:rPr>
              <w:t>10306</w:t>
            </w:r>
          </w:p>
        </w:tc>
        <w:tc>
          <w:tcPr>
            <w:tcW w:w="4329" w:type="dxa"/>
            <w:shd w:val="clear" w:color="000000" w:fill="FFFFFF"/>
            <w:vAlign w:val="center"/>
          </w:tcPr>
          <w:p>
            <w:pPr>
              <w:widowControl/>
              <w:rPr>
                <w:rFonts w:ascii="宋体" w:hAnsi="宋体" w:cs="宋体"/>
                <w:kern w:val="0"/>
              </w:rPr>
            </w:pPr>
            <w:r>
              <w:rPr>
                <w:rFonts w:hint="eastAsia" w:ascii="宋体" w:hAnsi="宋体" w:cs="宋体"/>
                <w:kern w:val="0"/>
              </w:rPr>
              <w:t>产教融合：地方普通高校教师发展之关键（周华丽）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rPr>
            </w:pPr>
            <w:r>
              <w:rPr>
                <w:rFonts w:hint="eastAsia" w:ascii="宋体" w:hAnsi="宋体" w:cs="宋体"/>
                <w:color w:val="000000"/>
                <w:kern w:val="0"/>
              </w:rPr>
              <w:t>10078</w:t>
            </w:r>
          </w:p>
        </w:tc>
        <w:tc>
          <w:tcPr>
            <w:tcW w:w="3498" w:type="dxa"/>
            <w:shd w:val="clear" w:color="000000" w:fill="FFFFFF"/>
            <w:vAlign w:val="center"/>
          </w:tcPr>
          <w:p>
            <w:pPr>
              <w:widowControl/>
              <w:jc w:val="left"/>
              <w:rPr>
                <w:rFonts w:ascii="宋体" w:hAnsi="宋体" w:cs="宋体"/>
                <w:kern w:val="0"/>
              </w:rPr>
            </w:pPr>
            <w:r>
              <w:rPr>
                <w:rFonts w:hint="eastAsia" w:ascii="宋体" w:hAnsi="宋体" w:cs="宋体"/>
                <w:color w:val="000000"/>
                <w:kern w:val="0"/>
              </w:rPr>
              <w:t>发挥科技创新引领作用 推动大众创业万众创新（王渝生）</w:t>
            </w:r>
          </w:p>
        </w:tc>
        <w:tc>
          <w:tcPr>
            <w:tcW w:w="754" w:type="dxa"/>
            <w:shd w:val="clear" w:color="000000" w:fill="FFFFFF"/>
            <w:vAlign w:val="center"/>
          </w:tcPr>
          <w:p>
            <w:pPr>
              <w:widowControl/>
              <w:jc w:val="center"/>
              <w:rPr>
                <w:rFonts w:ascii="宋体"/>
              </w:rPr>
            </w:pPr>
            <w:r>
              <w:rPr>
                <w:rFonts w:hint="eastAsia" w:ascii="宋体" w:hAnsi="宋体" w:cs="宋体"/>
                <w:color w:val="000000"/>
                <w:kern w:val="0"/>
              </w:rPr>
              <w:t>10080</w:t>
            </w:r>
          </w:p>
        </w:tc>
        <w:tc>
          <w:tcPr>
            <w:tcW w:w="4329" w:type="dxa"/>
            <w:shd w:val="clear" w:color="000000" w:fill="FFFFFF"/>
            <w:vAlign w:val="center"/>
          </w:tcPr>
          <w:p>
            <w:pPr>
              <w:widowControl/>
              <w:rPr>
                <w:rFonts w:ascii="宋体" w:hAnsi="宋体" w:cs="宋体"/>
                <w:kern w:val="0"/>
              </w:rPr>
            </w:pPr>
            <w:r>
              <w:rPr>
                <w:rFonts w:hint="eastAsia" w:ascii="宋体" w:hAnsi="宋体" w:cs="宋体"/>
                <w:color w:val="000000"/>
                <w:kern w:val="0"/>
              </w:rPr>
              <w:t>加快推动大众创业万众创新（王道勇）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rPr>
            </w:pPr>
            <w:r>
              <w:rPr>
                <w:rFonts w:hint="eastAsia" w:ascii="宋体" w:hAnsi="宋体" w:cs="宋体"/>
                <w:color w:val="000000"/>
                <w:kern w:val="0"/>
              </w:rPr>
              <w:t>10079</w:t>
            </w:r>
          </w:p>
        </w:tc>
        <w:tc>
          <w:tcPr>
            <w:tcW w:w="3498" w:type="dxa"/>
            <w:shd w:val="clear" w:color="000000" w:fill="FFFFFF"/>
            <w:vAlign w:val="center"/>
          </w:tcPr>
          <w:p>
            <w:pPr>
              <w:widowControl/>
              <w:jc w:val="left"/>
              <w:rPr>
                <w:rFonts w:ascii="宋体" w:hAnsi="宋体" w:cs="宋体"/>
                <w:kern w:val="0"/>
              </w:rPr>
            </w:pPr>
            <w:r>
              <w:rPr>
                <w:rFonts w:hint="eastAsia" w:ascii="宋体" w:hAnsi="宋体" w:cs="宋体"/>
                <w:color w:val="000000"/>
                <w:kern w:val="0"/>
              </w:rPr>
              <w:t>深入实施创新驱动发展战略（许倞）</w:t>
            </w:r>
          </w:p>
        </w:tc>
        <w:tc>
          <w:tcPr>
            <w:tcW w:w="754" w:type="dxa"/>
            <w:shd w:val="clear" w:color="000000" w:fill="FFFFFF"/>
            <w:vAlign w:val="center"/>
          </w:tcPr>
          <w:p>
            <w:pPr>
              <w:widowControl/>
              <w:jc w:val="center"/>
              <w:rPr>
                <w:rFonts w:ascii="宋体"/>
              </w:rPr>
            </w:pPr>
            <w:r>
              <w:rPr>
                <w:rFonts w:hint="eastAsia" w:ascii="宋体" w:hAnsi="宋体" w:cs="宋体"/>
                <w:color w:val="000000"/>
                <w:kern w:val="0"/>
              </w:rPr>
              <w:t>10178</w:t>
            </w:r>
          </w:p>
        </w:tc>
        <w:tc>
          <w:tcPr>
            <w:tcW w:w="4329" w:type="dxa"/>
            <w:shd w:val="clear" w:color="000000" w:fill="FFFFFF"/>
            <w:vAlign w:val="center"/>
          </w:tcPr>
          <w:p>
            <w:pPr>
              <w:widowControl/>
              <w:rPr>
                <w:rFonts w:ascii="宋体" w:hAnsi="宋体" w:cs="宋体"/>
                <w:kern w:val="0"/>
              </w:rPr>
            </w:pPr>
            <w:r>
              <w:rPr>
                <w:rFonts w:hint="eastAsia" w:ascii="宋体" w:hAnsi="宋体" w:cs="宋体"/>
                <w:color w:val="000000"/>
                <w:kern w:val="0"/>
              </w:rPr>
              <w:t>大学生创新能力培养（冯林）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rPr>
            </w:pPr>
            <w:r>
              <w:rPr>
                <w:rFonts w:hint="eastAsia" w:ascii="宋体" w:hAnsi="宋体" w:cs="宋体"/>
                <w:sz w:val="22"/>
              </w:rPr>
              <w:t>10213</w:t>
            </w:r>
          </w:p>
        </w:tc>
        <w:tc>
          <w:tcPr>
            <w:tcW w:w="3498" w:type="dxa"/>
            <w:shd w:val="clear" w:color="000000" w:fill="FFFFFF"/>
            <w:vAlign w:val="bottom"/>
          </w:tcPr>
          <w:p>
            <w:pPr>
              <w:widowControl/>
              <w:jc w:val="left"/>
              <w:rPr>
                <w:rFonts w:ascii="宋体" w:hAnsi="宋体" w:cs="宋体"/>
                <w:kern w:val="0"/>
              </w:rPr>
            </w:pPr>
            <w:r>
              <w:rPr>
                <w:rFonts w:hint="eastAsia" w:ascii="宋体" w:hAnsi="宋体" w:cs="宋体"/>
                <w:kern w:val="0"/>
              </w:rPr>
              <w:t>创业教育与专业教育深度融合的改革与实践（黄兆信）</w:t>
            </w:r>
          </w:p>
        </w:tc>
        <w:tc>
          <w:tcPr>
            <w:tcW w:w="754" w:type="dxa"/>
            <w:shd w:val="clear" w:color="000000" w:fill="FFFFFF"/>
            <w:vAlign w:val="center"/>
          </w:tcPr>
          <w:p>
            <w:pPr>
              <w:widowControl/>
              <w:jc w:val="center"/>
              <w:rPr>
                <w:rFonts w:ascii="宋体"/>
              </w:rPr>
            </w:pPr>
            <w:r>
              <w:rPr>
                <w:rFonts w:hint="eastAsia" w:ascii="宋体" w:hAnsi="宋体"/>
              </w:rPr>
              <w:t>10224</w:t>
            </w:r>
          </w:p>
        </w:tc>
        <w:tc>
          <w:tcPr>
            <w:tcW w:w="4329" w:type="dxa"/>
            <w:shd w:val="clear" w:color="000000" w:fill="FFFFFF"/>
            <w:vAlign w:val="center"/>
          </w:tcPr>
          <w:p>
            <w:pPr>
              <w:widowControl/>
              <w:rPr>
                <w:rFonts w:ascii="宋体" w:hAnsi="宋体" w:cs="宋体"/>
                <w:kern w:val="0"/>
              </w:rPr>
            </w:pPr>
            <w:r>
              <w:rPr>
                <w:rFonts w:hint="eastAsia" w:ascii="宋体" w:hAnsi="宋体" w:cs="宋体"/>
                <w:kern w:val="0"/>
              </w:rPr>
              <w:t>拔尖创新人才的培育与思考（宋乃庆）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rPr>
            </w:pPr>
            <w:r>
              <w:rPr>
                <w:rFonts w:hint="eastAsia" w:ascii="宋体" w:hAnsi="宋体"/>
              </w:rPr>
              <w:t>10231</w:t>
            </w:r>
          </w:p>
        </w:tc>
        <w:tc>
          <w:tcPr>
            <w:tcW w:w="3498" w:type="dxa"/>
            <w:shd w:val="clear" w:color="000000" w:fill="FFFFFF"/>
            <w:vAlign w:val="center"/>
          </w:tcPr>
          <w:p>
            <w:pPr>
              <w:widowControl/>
              <w:jc w:val="left"/>
              <w:rPr>
                <w:rFonts w:ascii="宋体" w:hAnsi="宋体" w:cs="宋体"/>
                <w:kern w:val="0"/>
              </w:rPr>
            </w:pPr>
            <w:r>
              <w:rPr>
                <w:rFonts w:hint="eastAsia" w:ascii="宋体" w:hAnsi="宋体" w:cs="宋体"/>
                <w:kern w:val="0"/>
              </w:rPr>
              <w:t>自主创新原理与方法----TRIZ（李静）</w:t>
            </w:r>
          </w:p>
        </w:tc>
        <w:tc>
          <w:tcPr>
            <w:tcW w:w="754" w:type="dxa"/>
            <w:shd w:val="clear" w:color="000000" w:fill="FFFFFF"/>
            <w:vAlign w:val="center"/>
          </w:tcPr>
          <w:p>
            <w:pPr>
              <w:widowControl/>
              <w:jc w:val="center"/>
              <w:rPr>
                <w:rFonts w:ascii="宋体"/>
              </w:rPr>
            </w:pPr>
            <w:r>
              <w:rPr>
                <w:rFonts w:hint="eastAsia" w:ascii="宋体" w:hAnsi="宋体"/>
              </w:rPr>
              <w:t>10239</w:t>
            </w:r>
          </w:p>
        </w:tc>
        <w:tc>
          <w:tcPr>
            <w:tcW w:w="4329" w:type="dxa"/>
            <w:shd w:val="clear" w:color="000000" w:fill="FFFFFF"/>
            <w:vAlign w:val="center"/>
          </w:tcPr>
          <w:p>
            <w:pPr>
              <w:widowControl/>
              <w:rPr>
                <w:rFonts w:ascii="宋体" w:hAnsi="宋体" w:cs="宋体"/>
                <w:kern w:val="0"/>
              </w:rPr>
            </w:pPr>
            <w:r>
              <w:rPr>
                <w:rFonts w:hint="eastAsia" w:ascii="宋体" w:hAnsi="宋体" w:cs="宋体"/>
                <w:kern w:val="0"/>
              </w:rPr>
              <w:t>独立学院：转设与转型的双重挑战（甘德安）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rPr>
            </w:pPr>
            <w:r>
              <w:rPr>
                <w:rFonts w:hint="eastAsia" w:ascii="宋体" w:hAnsi="宋体"/>
              </w:rPr>
              <w:t>10303</w:t>
            </w:r>
          </w:p>
        </w:tc>
        <w:tc>
          <w:tcPr>
            <w:tcW w:w="3498" w:type="dxa"/>
            <w:shd w:val="clear" w:color="000000" w:fill="FFFFFF"/>
            <w:vAlign w:val="center"/>
          </w:tcPr>
          <w:p>
            <w:pPr>
              <w:widowControl/>
              <w:jc w:val="left"/>
              <w:rPr>
                <w:rFonts w:ascii="宋体" w:hAnsi="宋体" w:cs="宋体"/>
                <w:kern w:val="0"/>
              </w:rPr>
            </w:pPr>
            <w:r>
              <w:rPr>
                <w:rFonts w:hint="eastAsia" w:ascii="宋体" w:hAnsi="宋体" w:cs="宋体"/>
                <w:kern w:val="0"/>
              </w:rPr>
              <w:t>青年教师创新与成才（王汉杰）</w:t>
            </w:r>
          </w:p>
        </w:tc>
        <w:tc>
          <w:tcPr>
            <w:tcW w:w="754" w:type="dxa"/>
            <w:shd w:val="clear" w:color="000000" w:fill="FFFFFF"/>
            <w:vAlign w:val="center"/>
          </w:tcPr>
          <w:p>
            <w:pPr>
              <w:widowControl/>
              <w:jc w:val="center"/>
              <w:rPr>
                <w:rFonts w:ascii="宋体"/>
              </w:rPr>
            </w:pPr>
            <w:r>
              <w:rPr>
                <w:rFonts w:hint="eastAsia" w:ascii="宋体" w:hAnsi="宋体"/>
              </w:rPr>
              <w:t>10305</w:t>
            </w:r>
          </w:p>
        </w:tc>
        <w:tc>
          <w:tcPr>
            <w:tcW w:w="4329" w:type="dxa"/>
            <w:shd w:val="clear" w:color="000000" w:fill="FFFFFF"/>
            <w:vAlign w:val="center"/>
          </w:tcPr>
          <w:p>
            <w:pPr>
              <w:widowControl/>
              <w:rPr>
                <w:rFonts w:ascii="宋体" w:hAnsi="宋体" w:cs="宋体"/>
                <w:kern w:val="0"/>
              </w:rPr>
            </w:pPr>
            <w:r>
              <w:rPr>
                <w:rFonts w:hint="eastAsia" w:ascii="宋体" w:hAnsi="宋体" w:cs="宋体"/>
                <w:kern w:val="0"/>
              </w:rPr>
              <w:t>大学生创新成果的管理与指导（刘彦军）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rPr>
            </w:pPr>
            <w:r>
              <w:rPr>
                <w:rFonts w:hint="eastAsia" w:ascii="宋体" w:hAnsi="宋体"/>
              </w:rPr>
              <w:t>10338</w:t>
            </w:r>
          </w:p>
        </w:tc>
        <w:tc>
          <w:tcPr>
            <w:tcW w:w="3498" w:type="dxa"/>
            <w:shd w:val="clear" w:color="000000" w:fill="FFFFFF"/>
            <w:vAlign w:val="center"/>
          </w:tcPr>
          <w:p>
            <w:pPr>
              <w:widowControl/>
              <w:jc w:val="left"/>
              <w:rPr>
                <w:rFonts w:ascii="宋体" w:hAnsi="宋体" w:cs="宋体"/>
                <w:kern w:val="0"/>
              </w:rPr>
            </w:pPr>
            <w:r>
              <w:rPr>
                <w:rFonts w:hint="eastAsia" w:ascii="宋体" w:hAnsi="宋体" w:cs="宋体"/>
                <w:kern w:val="0"/>
              </w:rPr>
              <w:t>大学精神与学术责任——我国高等教育改革若干问题的讨论（李曼丽）</w:t>
            </w:r>
          </w:p>
        </w:tc>
        <w:tc>
          <w:tcPr>
            <w:tcW w:w="754" w:type="dxa"/>
            <w:shd w:val="clear" w:color="000000" w:fill="FFFFFF"/>
            <w:vAlign w:val="center"/>
          </w:tcPr>
          <w:p>
            <w:pPr>
              <w:widowControl/>
              <w:jc w:val="center"/>
              <w:rPr>
                <w:rFonts w:ascii="宋体"/>
              </w:rPr>
            </w:pPr>
            <w:r>
              <w:rPr>
                <w:rFonts w:hint="eastAsia" w:ascii="宋体" w:hAnsi="宋体"/>
              </w:rPr>
              <w:t>10367</w:t>
            </w:r>
          </w:p>
        </w:tc>
        <w:tc>
          <w:tcPr>
            <w:tcW w:w="4329" w:type="dxa"/>
            <w:shd w:val="clear" w:color="000000" w:fill="FFFFFF"/>
            <w:vAlign w:val="center"/>
          </w:tcPr>
          <w:p>
            <w:pPr>
              <w:widowControl/>
              <w:rPr>
                <w:rFonts w:ascii="宋体" w:hAnsi="宋体" w:cs="宋体"/>
                <w:kern w:val="0"/>
              </w:rPr>
            </w:pPr>
            <w:r>
              <w:rPr>
                <w:rFonts w:hint="eastAsia" w:ascii="宋体" w:hAnsi="宋体" w:cs="宋体"/>
                <w:kern w:val="0"/>
              </w:rPr>
              <w:t>创新型人才特征与培养（谷贤林）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rPr>
            </w:pPr>
            <w:r>
              <w:rPr>
                <w:rFonts w:hint="eastAsia" w:ascii="宋体" w:hAnsi="宋体"/>
              </w:rPr>
              <w:t>10494</w:t>
            </w:r>
          </w:p>
        </w:tc>
        <w:tc>
          <w:tcPr>
            <w:tcW w:w="3498" w:type="dxa"/>
            <w:shd w:val="clear" w:color="000000" w:fill="FFFFFF"/>
            <w:vAlign w:val="center"/>
          </w:tcPr>
          <w:p>
            <w:pPr>
              <w:widowControl/>
              <w:jc w:val="left"/>
              <w:rPr>
                <w:rFonts w:ascii="宋体" w:hAnsi="宋体" w:cs="宋体"/>
                <w:kern w:val="0"/>
              </w:rPr>
            </w:pPr>
            <w:r>
              <w:rPr>
                <w:rFonts w:hint="eastAsia" w:ascii="宋体" w:hAnsi="宋体" w:cs="宋体"/>
                <w:kern w:val="0"/>
              </w:rPr>
              <w:t>教育理念与教学改革（吴能表）</w:t>
            </w:r>
          </w:p>
        </w:tc>
        <w:tc>
          <w:tcPr>
            <w:tcW w:w="754" w:type="dxa"/>
            <w:shd w:val="clear" w:color="000000" w:fill="FFFFFF"/>
            <w:vAlign w:val="center"/>
          </w:tcPr>
          <w:p>
            <w:pPr>
              <w:widowControl/>
              <w:jc w:val="center"/>
              <w:rPr>
                <w:rFonts w:ascii="宋体"/>
              </w:rPr>
            </w:pPr>
            <w:r>
              <w:rPr>
                <w:rFonts w:hint="eastAsia" w:ascii="宋体" w:hAnsi="宋体"/>
              </w:rPr>
              <w:t>10512</w:t>
            </w:r>
          </w:p>
        </w:tc>
        <w:tc>
          <w:tcPr>
            <w:tcW w:w="4329" w:type="dxa"/>
            <w:shd w:val="clear" w:color="000000" w:fill="FFFFFF"/>
            <w:vAlign w:val="center"/>
          </w:tcPr>
          <w:p>
            <w:pPr>
              <w:widowControl/>
              <w:rPr>
                <w:rFonts w:ascii="宋体" w:hAnsi="宋体" w:cs="宋体"/>
                <w:kern w:val="0"/>
              </w:rPr>
            </w:pPr>
            <w:r>
              <w:rPr>
                <w:rFonts w:hint="eastAsia" w:ascii="宋体" w:hAnsi="宋体" w:cs="宋体"/>
                <w:kern w:val="0"/>
              </w:rPr>
              <w:t>教学名师谈教学——高校教学改革与教师成长杂谈（李辉）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rPr>
            </w:pPr>
            <w:r>
              <w:rPr>
                <w:rFonts w:hint="eastAsia" w:ascii="宋体" w:hAnsi="宋体"/>
              </w:rPr>
              <w:t>10388</w:t>
            </w:r>
          </w:p>
        </w:tc>
        <w:tc>
          <w:tcPr>
            <w:tcW w:w="3498" w:type="dxa"/>
            <w:shd w:val="clear" w:color="000000" w:fill="FFFFFF"/>
            <w:vAlign w:val="center"/>
          </w:tcPr>
          <w:p>
            <w:pPr>
              <w:widowControl/>
              <w:jc w:val="left"/>
              <w:rPr>
                <w:rFonts w:ascii="宋体" w:hAnsi="宋体" w:cs="宋体"/>
                <w:kern w:val="0"/>
              </w:rPr>
            </w:pPr>
            <w:r>
              <w:rPr>
                <w:rFonts w:hint="eastAsia" w:ascii="宋体" w:hAnsi="宋体"/>
              </w:rPr>
              <w:t>国家创新发展战略与高校教育改革（张慕葏）</w:t>
            </w:r>
          </w:p>
        </w:tc>
        <w:tc>
          <w:tcPr>
            <w:tcW w:w="754" w:type="dxa"/>
            <w:shd w:val="clear" w:color="000000" w:fill="FFFFFF"/>
            <w:vAlign w:val="center"/>
          </w:tcPr>
          <w:p>
            <w:pPr>
              <w:widowControl/>
              <w:jc w:val="center"/>
              <w:rPr>
                <w:rFonts w:ascii="宋体"/>
              </w:rPr>
            </w:pPr>
            <w:r>
              <w:rPr>
                <w:rFonts w:hint="eastAsia" w:ascii="宋体" w:hAnsi="宋体"/>
              </w:rPr>
              <w:t>10413</w:t>
            </w:r>
          </w:p>
        </w:tc>
        <w:tc>
          <w:tcPr>
            <w:tcW w:w="4329" w:type="dxa"/>
            <w:shd w:val="clear" w:color="000000" w:fill="FFFFFF"/>
            <w:vAlign w:val="center"/>
          </w:tcPr>
          <w:p>
            <w:pPr>
              <w:widowControl/>
              <w:rPr>
                <w:rFonts w:ascii="宋体" w:hAnsi="宋体" w:cs="宋体"/>
                <w:kern w:val="0"/>
              </w:rPr>
            </w:pPr>
            <w:r>
              <w:rPr>
                <w:rFonts w:hint="eastAsia" w:ascii="宋体" w:hAnsi="宋体"/>
              </w:rPr>
              <w:t>经济全球化背景下的国际高等教育发展现状与趋势（王晓阳）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rPr>
            </w:pPr>
            <w:r>
              <w:rPr>
                <w:rFonts w:hint="eastAsia" w:ascii="宋体" w:hAnsi="宋体"/>
              </w:rPr>
              <w:t>10419</w:t>
            </w:r>
          </w:p>
        </w:tc>
        <w:tc>
          <w:tcPr>
            <w:tcW w:w="3498" w:type="dxa"/>
            <w:shd w:val="clear" w:color="000000" w:fill="FFFFFF"/>
            <w:vAlign w:val="center"/>
          </w:tcPr>
          <w:p>
            <w:pPr>
              <w:widowControl/>
              <w:jc w:val="left"/>
              <w:rPr>
                <w:rFonts w:ascii="宋体" w:hAnsi="宋体"/>
              </w:rPr>
            </w:pPr>
            <w:r>
              <w:rPr>
                <w:rFonts w:hint="eastAsia" w:ascii="宋体" w:hAnsi="宋体"/>
              </w:rPr>
              <w:t>世界大学三大原型及中国大学双一流建设（王晓阳）</w:t>
            </w:r>
          </w:p>
        </w:tc>
        <w:tc>
          <w:tcPr>
            <w:tcW w:w="754" w:type="dxa"/>
            <w:shd w:val="clear" w:color="000000" w:fill="FFFFFF"/>
            <w:vAlign w:val="center"/>
          </w:tcPr>
          <w:p>
            <w:pPr>
              <w:widowControl/>
              <w:jc w:val="center"/>
              <w:rPr>
                <w:rFonts w:ascii="宋体" w:hAnsi="宋体"/>
              </w:rPr>
            </w:pPr>
            <w:r>
              <w:rPr>
                <w:rFonts w:hint="eastAsia" w:ascii="宋体" w:hAnsi="宋体"/>
              </w:rPr>
              <w:t>10416</w:t>
            </w:r>
          </w:p>
        </w:tc>
        <w:tc>
          <w:tcPr>
            <w:tcW w:w="4329" w:type="dxa"/>
            <w:shd w:val="clear" w:color="000000" w:fill="FFFFFF"/>
            <w:vAlign w:val="center"/>
          </w:tcPr>
          <w:p>
            <w:pPr>
              <w:widowControl/>
              <w:rPr>
                <w:rFonts w:ascii="宋体" w:hAnsi="宋体"/>
              </w:rPr>
            </w:pPr>
            <w:r>
              <w:rPr>
                <w:rFonts w:hint="eastAsia" w:ascii="宋体" w:hAnsi="宋体"/>
              </w:rPr>
              <w:t>全球化、一带一路与中国国际教育的机遇与挑战（王晓阳）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rPr>
            </w:pPr>
            <w:r>
              <w:rPr>
                <w:rFonts w:hint="eastAsia" w:ascii="宋体" w:hAnsi="宋体"/>
              </w:rPr>
              <w:t>10439</w:t>
            </w:r>
          </w:p>
        </w:tc>
        <w:tc>
          <w:tcPr>
            <w:tcW w:w="3498" w:type="dxa"/>
            <w:shd w:val="clear" w:color="000000" w:fill="FFFFFF"/>
            <w:vAlign w:val="center"/>
          </w:tcPr>
          <w:p>
            <w:pPr>
              <w:widowControl/>
              <w:jc w:val="left"/>
              <w:rPr>
                <w:rFonts w:ascii="宋体" w:hAnsi="宋体"/>
              </w:rPr>
            </w:pPr>
            <w:r>
              <w:rPr>
                <w:rFonts w:hint="eastAsia" w:ascii="宋体" w:hAnsi="宋体"/>
              </w:rPr>
              <w:t>教育科学与实证研究（杨开城）</w:t>
            </w:r>
          </w:p>
        </w:tc>
        <w:tc>
          <w:tcPr>
            <w:tcW w:w="754" w:type="dxa"/>
            <w:shd w:val="clear" w:color="000000" w:fill="FFFFFF"/>
            <w:vAlign w:val="center"/>
          </w:tcPr>
          <w:p>
            <w:pPr>
              <w:widowControl/>
              <w:jc w:val="center"/>
              <w:rPr>
                <w:rFonts w:ascii="宋体" w:hAnsi="宋体"/>
              </w:rPr>
            </w:pPr>
            <w:r>
              <w:rPr>
                <w:rFonts w:ascii="宋体" w:hAnsi="宋体"/>
              </w:rPr>
              <w:t>10455</w:t>
            </w:r>
          </w:p>
        </w:tc>
        <w:tc>
          <w:tcPr>
            <w:tcW w:w="4329" w:type="dxa"/>
            <w:shd w:val="clear" w:color="000000" w:fill="FFFFFF"/>
            <w:vAlign w:val="center"/>
          </w:tcPr>
          <w:p>
            <w:pPr>
              <w:widowControl/>
              <w:rPr>
                <w:rFonts w:ascii="宋体" w:hAnsi="宋体"/>
              </w:rPr>
            </w:pPr>
            <w:r>
              <w:rPr>
                <w:rFonts w:hint="eastAsia" w:ascii="宋体" w:hAnsi="宋体" w:cs="宋体"/>
                <w:kern w:val="0"/>
              </w:rPr>
              <w:t>备战合格评估，促进长效发展（李芳）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rPr>
            </w:pPr>
            <w:r>
              <w:rPr>
                <w:rFonts w:ascii="宋体" w:hAnsi="宋体"/>
              </w:rPr>
              <w:t>10459</w:t>
            </w:r>
          </w:p>
        </w:tc>
        <w:tc>
          <w:tcPr>
            <w:tcW w:w="3498" w:type="dxa"/>
            <w:shd w:val="clear" w:color="000000" w:fill="FFFFFF"/>
            <w:vAlign w:val="center"/>
          </w:tcPr>
          <w:p>
            <w:pPr>
              <w:widowControl/>
              <w:jc w:val="left"/>
              <w:rPr>
                <w:rFonts w:ascii="宋体" w:hAnsi="宋体"/>
              </w:rPr>
            </w:pPr>
            <w:r>
              <w:rPr>
                <w:rFonts w:hint="eastAsia" w:ascii="宋体" w:hAnsi="宋体"/>
              </w:rPr>
              <w:t>高校“双一流建设”的教育计量学思考（蒋国华）</w:t>
            </w:r>
          </w:p>
        </w:tc>
        <w:tc>
          <w:tcPr>
            <w:tcW w:w="754" w:type="dxa"/>
            <w:shd w:val="clear" w:color="000000" w:fill="FFFFFF"/>
            <w:vAlign w:val="center"/>
          </w:tcPr>
          <w:p>
            <w:pPr>
              <w:widowControl/>
              <w:jc w:val="center"/>
              <w:rPr>
                <w:rFonts w:ascii="宋体" w:hAnsi="宋体"/>
              </w:rPr>
            </w:pPr>
            <w:r>
              <w:rPr>
                <w:rFonts w:ascii="宋体" w:hAnsi="宋体"/>
              </w:rPr>
              <w:t>10461</w:t>
            </w:r>
          </w:p>
        </w:tc>
        <w:tc>
          <w:tcPr>
            <w:tcW w:w="4329" w:type="dxa"/>
            <w:shd w:val="clear" w:color="000000" w:fill="FFFFFF"/>
            <w:vAlign w:val="center"/>
          </w:tcPr>
          <w:p>
            <w:pPr>
              <w:widowControl/>
              <w:rPr>
                <w:rFonts w:ascii="宋体" w:hAnsi="宋体"/>
              </w:rPr>
            </w:pPr>
            <w:r>
              <w:rPr>
                <w:rFonts w:hint="eastAsia" w:ascii="宋体" w:hAnsi="宋体" w:cs="宋体"/>
                <w:kern w:val="0"/>
              </w:rPr>
              <w:t>课程重组 产教融合 流程重造：应用型大学转型三要素（甘德安）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rPr>
            </w:pPr>
            <w:r>
              <w:rPr>
                <w:rFonts w:ascii="宋体" w:hAnsi="宋体"/>
              </w:rPr>
              <w:t>10465</w:t>
            </w:r>
          </w:p>
        </w:tc>
        <w:tc>
          <w:tcPr>
            <w:tcW w:w="3498" w:type="dxa"/>
            <w:shd w:val="clear" w:color="000000" w:fill="FFFFFF"/>
            <w:vAlign w:val="center"/>
          </w:tcPr>
          <w:p>
            <w:pPr>
              <w:widowControl/>
              <w:jc w:val="left"/>
              <w:rPr>
                <w:rFonts w:ascii="宋体" w:hAnsi="宋体"/>
              </w:rPr>
            </w:pPr>
            <w:r>
              <w:rPr>
                <w:rFonts w:hint="eastAsia" w:ascii="宋体" w:hAnsi="宋体"/>
              </w:rPr>
              <w:t>英国教育改革与发展对国内高校教育的借鉴（王璐）</w:t>
            </w:r>
          </w:p>
        </w:tc>
        <w:tc>
          <w:tcPr>
            <w:tcW w:w="754" w:type="dxa"/>
            <w:shd w:val="clear" w:color="000000" w:fill="FFFFFF"/>
            <w:vAlign w:val="center"/>
          </w:tcPr>
          <w:p>
            <w:pPr>
              <w:widowControl/>
              <w:jc w:val="center"/>
              <w:rPr>
                <w:rFonts w:ascii="宋体" w:hAnsi="宋体"/>
              </w:rPr>
            </w:pPr>
            <w:r>
              <w:rPr>
                <w:rFonts w:ascii="宋体" w:hAnsi="宋体"/>
              </w:rPr>
              <w:t>10476</w:t>
            </w:r>
          </w:p>
        </w:tc>
        <w:tc>
          <w:tcPr>
            <w:tcW w:w="4329" w:type="dxa"/>
            <w:shd w:val="clear" w:color="000000" w:fill="FFFFFF"/>
            <w:vAlign w:val="center"/>
          </w:tcPr>
          <w:p>
            <w:pPr>
              <w:widowControl/>
              <w:rPr>
                <w:rFonts w:ascii="宋体" w:hAnsi="宋体"/>
              </w:rPr>
            </w:pPr>
            <w:r>
              <w:rPr>
                <w:rFonts w:hint="eastAsia" w:ascii="宋体" w:hAnsi="宋体" w:cs="宋体"/>
                <w:kern w:val="0"/>
              </w:rPr>
              <w:t>新时期新规定新发展——高校学生管理制度的改革与创新（沈亚平）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rPr>
            </w:pPr>
            <w:r>
              <w:rPr>
                <w:rFonts w:ascii="宋体" w:hAnsi="宋体"/>
              </w:rPr>
              <w:t>10477</w:t>
            </w:r>
          </w:p>
        </w:tc>
        <w:tc>
          <w:tcPr>
            <w:tcW w:w="3498" w:type="dxa"/>
            <w:shd w:val="clear" w:color="000000" w:fill="FFFFFF"/>
            <w:vAlign w:val="center"/>
          </w:tcPr>
          <w:p>
            <w:pPr>
              <w:widowControl/>
              <w:jc w:val="left"/>
              <w:rPr>
                <w:rFonts w:ascii="宋体" w:hAnsi="宋体"/>
              </w:rPr>
            </w:pPr>
            <w:r>
              <w:rPr>
                <w:rFonts w:hint="eastAsia" w:ascii="宋体" w:hAnsi="宋体"/>
              </w:rPr>
              <w:t>知识共享——进击的互联网+教育（孟克）</w:t>
            </w:r>
          </w:p>
        </w:tc>
        <w:tc>
          <w:tcPr>
            <w:tcW w:w="754" w:type="dxa"/>
            <w:shd w:val="clear" w:color="000000" w:fill="FFFFFF"/>
            <w:vAlign w:val="center"/>
          </w:tcPr>
          <w:p>
            <w:pPr>
              <w:widowControl/>
              <w:jc w:val="center"/>
              <w:rPr>
                <w:rFonts w:ascii="宋体" w:hAnsi="宋体"/>
              </w:rPr>
            </w:pPr>
            <w:r>
              <w:rPr>
                <w:rFonts w:ascii="宋体" w:hAnsi="宋体"/>
              </w:rPr>
              <w:t>10481</w:t>
            </w:r>
          </w:p>
        </w:tc>
        <w:tc>
          <w:tcPr>
            <w:tcW w:w="4329" w:type="dxa"/>
            <w:shd w:val="clear" w:color="000000" w:fill="FFFFFF"/>
            <w:vAlign w:val="center"/>
          </w:tcPr>
          <w:p>
            <w:pPr>
              <w:widowControl/>
              <w:rPr>
                <w:rFonts w:ascii="宋体" w:hAnsi="宋体"/>
              </w:rPr>
            </w:pPr>
            <w:r>
              <w:rPr>
                <w:rFonts w:hint="eastAsia" w:ascii="宋体" w:hAnsi="宋体" w:cs="宋体"/>
                <w:kern w:val="0"/>
              </w:rPr>
              <w:t>未来大学的创新——生本教育与组合学分制（丁晓良）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rPr>
            </w:pPr>
            <w:r>
              <w:rPr>
                <w:rFonts w:ascii="宋体" w:hAnsi="宋体"/>
              </w:rPr>
              <w:t>10484</w:t>
            </w:r>
          </w:p>
        </w:tc>
        <w:tc>
          <w:tcPr>
            <w:tcW w:w="3498" w:type="dxa"/>
            <w:shd w:val="clear" w:color="000000" w:fill="FFFFFF"/>
            <w:vAlign w:val="center"/>
          </w:tcPr>
          <w:p>
            <w:pPr>
              <w:widowControl/>
              <w:jc w:val="left"/>
              <w:rPr>
                <w:rFonts w:ascii="宋体" w:hAnsi="宋体"/>
              </w:rPr>
            </w:pPr>
            <w:r>
              <w:rPr>
                <w:rFonts w:hint="eastAsia" w:ascii="宋体" w:hAnsi="宋体"/>
              </w:rPr>
              <w:t>中国地方高校发展的杀手锏:战略发展规划的新进展（洪成文）</w:t>
            </w:r>
          </w:p>
        </w:tc>
        <w:tc>
          <w:tcPr>
            <w:tcW w:w="754" w:type="dxa"/>
            <w:shd w:val="clear" w:color="000000" w:fill="FFFFFF"/>
            <w:vAlign w:val="center"/>
          </w:tcPr>
          <w:p>
            <w:pPr>
              <w:widowControl/>
              <w:jc w:val="center"/>
              <w:rPr>
                <w:rFonts w:ascii="宋体" w:hAnsi="宋体"/>
              </w:rPr>
            </w:pPr>
            <w:r>
              <w:rPr>
                <w:rFonts w:ascii="宋体" w:hAnsi="宋体"/>
              </w:rPr>
              <w:t>10489</w:t>
            </w:r>
          </w:p>
        </w:tc>
        <w:tc>
          <w:tcPr>
            <w:tcW w:w="4329" w:type="dxa"/>
            <w:shd w:val="clear" w:color="000000" w:fill="FFFFFF"/>
            <w:vAlign w:val="center"/>
          </w:tcPr>
          <w:p>
            <w:pPr>
              <w:widowControl/>
              <w:rPr>
                <w:rFonts w:ascii="宋体" w:hAnsi="宋体"/>
              </w:rPr>
            </w:pPr>
            <w:r>
              <w:rPr>
                <w:rFonts w:hint="eastAsia" w:ascii="宋体" w:hAnsi="宋体" w:cs="宋体"/>
                <w:kern w:val="0"/>
              </w:rPr>
              <w:t>大数据视角下的教学范式创新（周华丽）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rPr>
            </w:pPr>
            <w:r>
              <w:rPr>
                <w:rFonts w:hint="eastAsia" w:ascii="宋体" w:hAnsi="宋体"/>
              </w:rPr>
              <w:t>10694</w:t>
            </w:r>
          </w:p>
        </w:tc>
        <w:tc>
          <w:tcPr>
            <w:tcW w:w="3498" w:type="dxa"/>
            <w:shd w:val="clear" w:color="000000" w:fill="FFFFFF"/>
            <w:vAlign w:val="center"/>
          </w:tcPr>
          <w:p>
            <w:pPr>
              <w:widowControl/>
              <w:jc w:val="left"/>
              <w:rPr>
                <w:rFonts w:ascii="宋体" w:hAnsi="宋体"/>
              </w:rPr>
            </w:pPr>
            <w:r>
              <w:rPr>
                <w:rFonts w:hint="eastAsia" w:ascii="宋体" w:hAnsi="宋体"/>
              </w:rPr>
              <w:t>双一流院校建设的对策与思考（蒋国华）</w:t>
            </w:r>
          </w:p>
        </w:tc>
        <w:tc>
          <w:tcPr>
            <w:tcW w:w="754" w:type="dxa"/>
            <w:shd w:val="clear" w:color="000000" w:fill="FFFFFF"/>
            <w:vAlign w:val="center"/>
          </w:tcPr>
          <w:p>
            <w:pPr>
              <w:widowControl/>
              <w:jc w:val="center"/>
              <w:rPr>
                <w:rFonts w:ascii="宋体" w:hAnsi="宋体"/>
              </w:rPr>
            </w:pPr>
            <w:r>
              <w:rPr>
                <w:rFonts w:hint="eastAsia" w:ascii="宋体" w:hAnsi="宋体"/>
              </w:rPr>
              <w:t>10688</w:t>
            </w:r>
          </w:p>
        </w:tc>
        <w:tc>
          <w:tcPr>
            <w:tcW w:w="4329" w:type="dxa"/>
            <w:shd w:val="clear" w:color="000000" w:fill="FFFFFF"/>
            <w:vAlign w:val="center"/>
          </w:tcPr>
          <w:p>
            <w:pPr>
              <w:widowControl/>
              <w:rPr>
                <w:rFonts w:ascii="宋体" w:hAnsi="宋体"/>
              </w:rPr>
            </w:pPr>
            <w:r>
              <w:rPr>
                <w:rFonts w:hint="eastAsia" w:ascii="宋体" w:hAnsi="宋体" w:cs="宋体"/>
                <w:kern w:val="0"/>
              </w:rPr>
              <w:t>人工智能在课堂革命中的应用（杨东杰）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rPr>
            </w:pPr>
            <w:r>
              <w:rPr>
                <w:rFonts w:hint="eastAsia" w:ascii="宋体" w:hAnsi="宋体"/>
              </w:rPr>
              <w:t>10782</w:t>
            </w:r>
          </w:p>
        </w:tc>
        <w:tc>
          <w:tcPr>
            <w:tcW w:w="3498" w:type="dxa"/>
            <w:shd w:val="clear" w:color="000000" w:fill="FFFFFF"/>
            <w:vAlign w:val="center"/>
          </w:tcPr>
          <w:p>
            <w:pPr>
              <w:widowControl/>
              <w:jc w:val="left"/>
              <w:rPr>
                <w:rFonts w:ascii="宋体" w:hAnsi="宋体"/>
              </w:rPr>
            </w:pPr>
            <w:r>
              <w:rPr>
                <w:rFonts w:hint="eastAsia" w:ascii="宋体" w:hAnsi="宋体"/>
              </w:rPr>
              <w:t>高校一流人才培养（卢春龙）</w:t>
            </w:r>
          </w:p>
        </w:tc>
        <w:tc>
          <w:tcPr>
            <w:tcW w:w="754" w:type="dxa"/>
            <w:shd w:val="clear" w:color="000000" w:fill="FFFFFF"/>
            <w:vAlign w:val="center"/>
          </w:tcPr>
          <w:p>
            <w:pPr>
              <w:widowControl/>
              <w:jc w:val="center"/>
              <w:rPr>
                <w:rFonts w:ascii="宋体" w:hAnsi="宋体"/>
              </w:rPr>
            </w:pPr>
            <w:r>
              <w:rPr>
                <w:rFonts w:hint="eastAsia" w:ascii="宋体" w:hAnsi="宋体"/>
              </w:rPr>
              <w:t>10784</w:t>
            </w:r>
          </w:p>
        </w:tc>
        <w:tc>
          <w:tcPr>
            <w:tcW w:w="4329" w:type="dxa"/>
            <w:shd w:val="clear" w:color="000000" w:fill="FFFFFF"/>
            <w:vAlign w:val="center"/>
          </w:tcPr>
          <w:p>
            <w:pPr>
              <w:widowControl/>
              <w:rPr>
                <w:rFonts w:ascii="宋体" w:hAnsi="宋体" w:cs="宋体"/>
                <w:kern w:val="0"/>
              </w:rPr>
            </w:pPr>
            <w:r>
              <w:rPr>
                <w:rFonts w:hint="eastAsia" w:ascii="宋体" w:hAnsi="宋体" w:cs="宋体"/>
                <w:kern w:val="0"/>
              </w:rPr>
              <w:t>OBE（成果导向教育）教育教学理念与实施（郭江峰）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rPr>
            </w:pPr>
            <w:r>
              <w:rPr>
                <w:rFonts w:hint="eastAsia" w:ascii="宋体" w:hAnsi="宋体"/>
              </w:rPr>
              <w:t>10876</w:t>
            </w:r>
          </w:p>
        </w:tc>
        <w:tc>
          <w:tcPr>
            <w:tcW w:w="3498" w:type="dxa"/>
            <w:shd w:val="clear" w:color="000000" w:fill="FFFFFF"/>
            <w:vAlign w:val="center"/>
          </w:tcPr>
          <w:p>
            <w:pPr>
              <w:widowControl/>
              <w:jc w:val="left"/>
              <w:rPr>
                <w:rFonts w:ascii="宋体" w:hAnsi="宋体"/>
              </w:rPr>
            </w:pPr>
            <w:r>
              <w:rPr>
                <w:rFonts w:hint="eastAsia" w:ascii="宋体" w:hAnsi="宋体"/>
              </w:rPr>
              <w:t>中美大学的通识教育之比较（李晖）</w:t>
            </w:r>
          </w:p>
        </w:tc>
        <w:tc>
          <w:tcPr>
            <w:tcW w:w="75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10171</w:t>
            </w:r>
          </w:p>
        </w:tc>
        <w:tc>
          <w:tcPr>
            <w:tcW w:w="432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技术如何革新教育（余胜泉）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10203</w:t>
            </w:r>
          </w:p>
        </w:tc>
        <w:tc>
          <w:tcPr>
            <w:tcW w:w="3498"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以MOOC促进教学模式改革的实践（李芳）</w:t>
            </w:r>
          </w:p>
        </w:tc>
        <w:tc>
          <w:tcPr>
            <w:tcW w:w="754" w:type="dxa"/>
            <w:shd w:val="clear" w:color="000000" w:fill="FFFFFF"/>
            <w:vAlign w:val="center"/>
          </w:tcPr>
          <w:p>
            <w:pPr>
              <w:widowControl/>
              <w:jc w:val="center"/>
              <w:rPr>
                <w:rFonts w:ascii="宋体" w:hAnsi="宋体"/>
              </w:rPr>
            </w:pPr>
            <w:r>
              <w:rPr>
                <w:rFonts w:ascii="宋体" w:hAnsi="宋体"/>
              </w:rPr>
              <w:t>10924</w:t>
            </w:r>
          </w:p>
        </w:tc>
        <w:tc>
          <w:tcPr>
            <w:tcW w:w="4329" w:type="dxa"/>
            <w:shd w:val="clear" w:color="000000" w:fill="FFFFFF"/>
            <w:vAlign w:val="center"/>
          </w:tcPr>
          <w:p>
            <w:pPr>
              <w:widowControl/>
              <w:rPr>
                <w:rFonts w:ascii="宋体" w:hAnsi="宋体" w:cs="宋体"/>
                <w:kern w:val="0"/>
              </w:rPr>
            </w:pPr>
            <w:r>
              <w:rPr>
                <w:rFonts w:hint="eastAsia" w:ascii="宋体" w:hAnsi="宋体" w:cs="宋体"/>
                <w:kern w:val="0"/>
              </w:rPr>
              <w:t>高校课程建设与质量提升纵深谈（甘德安）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color w:val="000000"/>
                <w:kern w:val="0"/>
              </w:rPr>
            </w:pPr>
            <w:r>
              <w:rPr>
                <w:rFonts w:ascii="宋体" w:hAnsi="宋体" w:cs="宋体"/>
                <w:color w:val="000000"/>
                <w:kern w:val="0"/>
              </w:rPr>
              <w:t>10927</w:t>
            </w:r>
          </w:p>
        </w:tc>
        <w:tc>
          <w:tcPr>
            <w:tcW w:w="3498"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高校“健全党全面领导制度”的认识与实践（鲍善冰）</w:t>
            </w:r>
          </w:p>
        </w:tc>
        <w:tc>
          <w:tcPr>
            <w:tcW w:w="754" w:type="dxa"/>
            <w:shd w:val="clear" w:color="000000" w:fill="FFFFFF"/>
            <w:vAlign w:val="center"/>
          </w:tcPr>
          <w:p>
            <w:pPr>
              <w:widowControl/>
              <w:jc w:val="center"/>
              <w:rPr>
                <w:rFonts w:ascii="宋体" w:hAnsi="宋体" w:cs="宋体"/>
                <w:color w:val="000000"/>
                <w:kern w:val="0"/>
              </w:rPr>
            </w:pPr>
            <w:r>
              <w:rPr>
                <w:rFonts w:ascii="宋体" w:hAnsi="宋体" w:cs="宋体"/>
                <w:color w:val="000000"/>
                <w:kern w:val="0"/>
              </w:rPr>
              <w:t>1092</w:t>
            </w:r>
            <w:r>
              <w:rPr>
                <w:rFonts w:hint="eastAsia" w:ascii="宋体" w:hAnsi="宋体" w:cs="宋体"/>
                <w:color w:val="000000"/>
                <w:kern w:val="0"/>
              </w:rPr>
              <w:t>9</w:t>
            </w:r>
          </w:p>
        </w:tc>
        <w:tc>
          <w:tcPr>
            <w:tcW w:w="432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构建新时代高校网络党建与思想政治教育体系（陈雄辉）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color w:val="000000"/>
                <w:kern w:val="0"/>
              </w:rPr>
            </w:pPr>
            <w:r>
              <w:rPr>
                <w:rFonts w:ascii="宋体" w:hAnsi="宋体" w:cs="宋体"/>
                <w:color w:val="000000"/>
                <w:kern w:val="0"/>
              </w:rPr>
              <w:t>10940</w:t>
            </w:r>
          </w:p>
        </w:tc>
        <w:tc>
          <w:tcPr>
            <w:tcW w:w="3498"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考试•评分•创新（卢晓东）</w:t>
            </w:r>
          </w:p>
        </w:tc>
        <w:tc>
          <w:tcPr>
            <w:tcW w:w="754" w:type="dxa"/>
            <w:shd w:val="clear" w:color="000000" w:fill="FFFFFF"/>
            <w:vAlign w:val="center"/>
          </w:tcPr>
          <w:p>
            <w:pPr>
              <w:widowControl/>
              <w:jc w:val="center"/>
              <w:rPr>
                <w:rFonts w:ascii="宋体" w:hAnsi="宋体"/>
              </w:rPr>
            </w:pPr>
            <w:r>
              <w:rPr>
                <w:rFonts w:hint="eastAsia" w:ascii="宋体" w:hAnsi="宋体"/>
              </w:rPr>
              <w:t>10948</w:t>
            </w:r>
          </w:p>
        </w:tc>
        <w:tc>
          <w:tcPr>
            <w:tcW w:w="4329" w:type="dxa"/>
            <w:shd w:val="clear" w:color="000000" w:fill="FFFFFF"/>
            <w:vAlign w:val="center"/>
          </w:tcPr>
          <w:p>
            <w:pPr>
              <w:widowControl/>
              <w:rPr>
                <w:rFonts w:ascii="宋体" w:hAnsi="宋体" w:cs="宋体"/>
                <w:kern w:val="0"/>
              </w:rPr>
            </w:pPr>
            <w:r>
              <w:rPr>
                <w:rFonts w:hint="eastAsia" w:ascii="宋体" w:hAnsi="宋体" w:cs="宋体"/>
                <w:kern w:val="0"/>
              </w:rPr>
              <w:t>国际视野中“以学生为中心”的理念与实践（郑宏）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color w:val="000000"/>
                <w:kern w:val="0"/>
              </w:rPr>
            </w:pPr>
            <w:r>
              <w:rPr>
                <w:rFonts w:ascii="宋体" w:hAnsi="宋体" w:cs="宋体"/>
                <w:color w:val="000000"/>
                <w:kern w:val="0"/>
              </w:rPr>
              <w:t>1303</w:t>
            </w:r>
          </w:p>
        </w:tc>
        <w:tc>
          <w:tcPr>
            <w:tcW w:w="3498"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构建高校内部质量保障体系，推进课堂教学改革与提升（李亚东、李国强、吴访升、赵婷婷）</w:t>
            </w:r>
          </w:p>
        </w:tc>
        <w:tc>
          <w:tcPr>
            <w:tcW w:w="754" w:type="dxa"/>
            <w:shd w:val="clear" w:color="000000" w:fill="FFFFFF"/>
            <w:vAlign w:val="center"/>
          </w:tcPr>
          <w:p>
            <w:pPr>
              <w:widowControl/>
              <w:jc w:val="center"/>
              <w:rPr>
                <w:rFonts w:ascii="宋体" w:hAnsi="宋体"/>
              </w:rPr>
            </w:pPr>
            <w:r>
              <w:rPr>
                <w:rFonts w:ascii="宋体" w:hAnsi="宋体"/>
              </w:rPr>
              <w:t>10772</w:t>
            </w:r>
          </w:p>
        </w:tc>
        <w:tc>
          <w:tcPr>
            <w:tcW w:w="4329" w:type="dxa"/>
            <w:shd w:val="clear" w:color="000000" w:fill="FFFFFF"/>
            <w:vAlign w:val="center"/>
          </w:tcPr>
          <w:p>
            <w:pPr>
              <w:widowControl/>
              <w:rPr>
                <w:rFonts w:ascii="宋体" w:hAnsi="宋体" w:cs="宋体"/>
                <w:kern w:val="0"/>
              </w:rPr>
            </w:pPr>
            <w:r>
              <w:rPr>
                <w:rFonts w:hint="eastAsia" w:ascii="宋体" w:hAnsi="宋体" w:cs="宋体"/>
                <w:kern w:val="0"/>
              </w:rPr>
              <w:t>高校教育教学改革创新的哲学思考（李春秋）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color w:val="000000"/>
                <w:kern w:val="0"/>
              </w:rPr>
            </w:pPr>
            <w:r>
              <w:rPr>
                <w:rFonts w:ascii="宋体" w:hAnsi="宋体" w:cs="宋体"/>
                <w:color w:val="000000"/>
                <w:kern w:val="0"/>
              </w:rPr>
              <w:t>13485</w:t>
            </w:r>
          </w:p>
        </w:tc>
        <w:tc>
          <w:tcPr>
            <w:tcW w:w="3498"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#教育数字化背景下高校教育高质量发展的进程与趋势（李玉顺）</w:t>
            </w:r>
          </w:p>
        </w:tc>
        <w:tc>
          <w:tcPr>
            <w:tcW w:w="754" w:type="dxa"/>
            <w:shd w:val="clear" w:color="000000" w:fill="FFFFFF"/>
            <w:vAlign w:val="center"/>
          </w:tcPr>
          <w:p>
            <w:pPr>
              <w:widowControl/>
              <w:jc w:val="center"/>
              <w:rPr>
                <w:rFonts w:ascii="宋体" w:hAnsi="宋体"/>
              </w:rPr>
            </w:pPr>
            <w:r>
              <w:rPr>
                <w:rFonts w:ascii="宋体" w:hAnsi="宋体" w:cs="宋体"/>
                <w:color w:val="000000"/>
                <w:kern w:val="0"/>
              </w:rPr>
              <w:t>13509</w:t>
            </w:r>
          </w:p>
        </w:tc>
        <w:tc>
          <w:tcPr>
            <w:tcW w:w="4329" w:type="dxa"/>
            <w:shd w:val="clear" w:color="000000" w:fill="FFFFFF"/>
            <w:vAlign w:val="center"/>
          </w:tcPr>
          <w:p>
            <w:pPr>
              <w:widowControl/>
              <w:rPr>
                <w:rFonts w:ascii="宋体" w:hAnsi="宋体" w:cs="宋体"/>
                <w:kern w:val="0"/>
              </w:rPr>
            </w:pPr>
            <w:r>
              <w:rPr>
                <w:rFonts w:hint="eastAsia" w:ascii="宋体" w:hAnsi="宋体" w:cs="宋体"/>
                <w:kern w:val="0"/>
              </w:rPr>
              <w:t>#</w:t>
            </w:r>
            <w:r>
              <w:rPr>
                <w:rFonts w:hint="eastAsia" w:ascii="宋体" w:hAnsi="宋体" w:cs="宋体"/>
                <w:color w:val="000000"/>
                <w:kern w:val="0"/>
              </w:rPr>
              <w:t>数字时代背景下“创新链、金融链、产业链、政策链”融合发展——以广东为例（陈雄辉）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9419" w:type="dxa"/>
            <w:gridSpan w:val="4"/>
            <w:shd w:val="clear" w:color="000000" w:fill="FFFFFF"/>
            <w:vAlign w:val="center"/>
          </w:tcPr>
          <w:p>
            <w:pPr>
              <w:widowControl/>
              <w:spacing w:line="276" w:lineRule="auto"/>
              <w:jc w:val="center"/>
              <w:rPr>
                <w:rFonts w:ascii="宋体" w:hAnsi="宋体" w:cs="宋体"/>
                <w:b/>
                <w:kern w:val="0"/>
              </w:rPr>
            </w:pPr>
            <w:r>
              <w:rPr>
                <w:rFonts w:hint="eastAsia" w:ascii="宋体" w:hAnsi="宋体" w:cs="宋体"/>
                <w:b/>
                <w:kern w:val="0"/>
              </w:rPr>
              <w:t>创新创业教育（46）</w:t>
            </w:r>
          </w:p>
          <w:p>
            <w:pPr>
              <w:widowControl/>
              <w:spacing w:line="276" w:lineRule="auto"/>
              <w:ind w:firstLine="420" w:firstLineChars="200"/>
              <w:rPr>
                <w:rFonts w:ascii="宋体" w:hAnsi="宋体" w:cs="宋体"/>
                <w:kern w:val="0"/>
              </w:rPr>
            </w:pPr>
            <w:r>
              <w:rPr>
                <w:rFonts w:hint="eastAsia" w:ascii="宋体" w:hAnsi="宋体" w:cs="宋体"/>
                <w:color w:val="000000"/>
                <w:kern w:val="0"/>
              </w:rPr>
              <w:t>本</w:t>
            </w:r>
            <w:r>
              <w:rPr>
                <w:rFonts w:hint="eastAsia"/>
                <w:color w:val="000000"/>
              </w:rPr>
              <w:t>部分内容</w:t>
            </w:r>
            <w:r>
              <w:rPr>
                <w:rFonts w:hint="eastAsia" w:cs="Times New Roman"/>
              </w:rPr>
              <w:t>包含创新创业人才培养模式，高校创新创业教育的课程开发与实践，创业管理，创新素质培养的基本原理、策略与方法，互联网+创新创业教学实践等。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rPr>
            </w:pPr>
            <w:r>
              <w:rPr>
                <w:rFonts w:hint="eastAsia" w:ascii="宋体"/>
              </w:rPr>
              <w:t>12413</w:t>
            </w:r>
          </w:p>
        </w:tc>
        <w:tc>
          <w:tcPr>
            <w:tcW w:w="3498" w:type="dxa"/>
            <w:shd w:val="clear" w:color="000000" w:fill="FFFFFF"/>
            <w:vAlign w:val="center"/>
          </w:tcPr>
          <w:p>
            <w:pPr>
              <w:widowControl/>
              <w:jc w:val="left"/>
              <w:rPr>
                <w:rFonts w:ascii="宋体" w:hAnsi="宋体"/>
              </w:rPr>
            </w:pPr>
            <w:r>
              <w:rPr>
                <w:rFonts w:hint="eastAsia" w:ascii="宋体"/>
              </w:rPr>
              <w:t>高校教师创新创业教育能力提升——创业教育的指导思想和原则（王艳茹）（原801）</w:t>
            </w:r>
          </w:p>
        </w:tc>
        <w:tc>
          <w:tcPr>
            <w:tcW w:w="754" w:type="dxa"/>
            <w:shd w:val="clear" w:color="000000" w:fill="FFFFFF"/>
            <w:vAlign w:val="center"/>
          </w:tcPr>
          <w:p>
            <w:pPr>
              <w:widowControl/>
              <w:jc w:val="center"/>
              <w:rPr>
                <w:rFonts w:ascii="宋体" w:hAnsi="宋体"/>
              </w:rPr>
            </w:pPr>
            <w:r>
              <w:rPr>
                <w:rFonts w:hint="eastAsia" w:ascii="宋体" w:hAnsi="宋体"/>
              </w:rPr>
              <w:t>1264</w:t>
            </w:r>
          </w:p>
        </w:tc>
        <w:tc>
          <w:tcPr>
            <w:tcW w:w="4329" w:type="dxa"/>
            <w:shd w:val="clear" w:color="000000" w:fill="FFFFFF"/>
            <w:vAlign w:val="center"/>
          </w:tcPr>
          <w:p>
            <w:pPr>
              <w:widowControl/>
              <w:rPr>
                <w:rFonts w:ascii="宋体"/>
              </w:rPr>
            </w:pPr>
            <w:r>
              <w:rPr>
                <w:rFonts w:hint="eastAsia" w:ascii="宋体"/>
              </w:rPr>
              <w:t>“以赛促教、以赛促创”</w:t>
            </w:r>
            <w:r>
              <w:rPr>
                <w:rFonts w:hint="eastAsia" w:ascii="Times New Roman" w:hAnsi="Times New Roman" w:cs="Times New Roman"/>
              </w:rPr>
              <w:t>——</w:t>
            </w:r>
            <w:r>
              <w:rPr>
                <w:rFonts w:hint="eastAsia" w:ascii="宋体"/>
              </w:rPr>
              <w:t>中国“互联网+”大学生创新创业大赛指南（李家华、任荣伟、李桂廷）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rPr>
            </w:pPr>
            <w:r>
              <w:rPr>
                <w:rFonts w:hint="eastAsia" w:ascii="宋体"/>
              </w:rPr>
              <w:t>12414</w:t>
            </w:r>
          </w:p>
        </w:tc>
        <w:tc>
          <w:tcPr>
            <w:tcW w:w="3498" w:type="dxa"/>
            <w:shd w:val="clear" w:color="000000" w:fill="FFFFFF"/>
            <w:vAlign w:val="center"/>
          </w:tcPr>
          <w:p>
            <w:pPr>
              <w:widowControl/>
              <w:jc w:val="left"/>
              <w:rPr>
                <w:rFonts w:ascii="宋体"/>
              </w:rPr>
            </w:pPr>
            <w:r>
              <w:rPr>
                <w:rFonts w:hint="eastAsia" w:ascii="宋体"/>
              </w:rPr>
              <w:t>高校教师创新创业教育能力提升——创业精神与创业团队（王艳茹）（原801）</w:t>
            </w:r>
          </w:p>
        </w:tc>
        <w:tc>
          <w:tcPr>
            <w:tcW w:w="754" w:type="dxa"/>
            <w:shd w:val="clear" w:color="000000" w:fill="FFFFFF"/>
            <w:vAlign w:val="center"/>
          </w:tcPr>
          <w:p>
            <w:pPr>
              <w:widowControl/>
              <w:jc w:val="center"/>
              <w:rPr>
                <w:rFonts w:ascii="宋体"/>
              </w:rPr>
            </w:pPr>
            <w:r>
              <w:rPr>
                <w:rFonts w:hint="eastAsia" w:ascii="宋体"/>
              </w:rPr>
              <w:t>12415</w:t>
            </w:r>
          </w:p>
        </w:tc>
        <w:tc>
          <w:tcPr>
            <w:tcW w:w="4329" w:type="dxa"/>
            <w:shd w:val="clear" w:color="000000" w:fill="FFFFFF"/>
            <w:vAlign w:val="center"/>
          </w:tcPr>
          <w:p>
            <w:pPr>
              <w:widowControl/>
              <w:rPr>
                <w:rFonts w:ascii="宋体" w:hAnsi="宋体" w:cs="宋体"/>
                <w:kern w:val="0"/>
              </w:rPr>
            </w:pPr>
            <w:r>
              <w:rPr>
                <w:rFonts w:hint="eastAsia" w:ascii="宋体" w:hAnsi="宋体" w:cs="宋体"/>
                <w:kern w:val="0"/>
              </w:rPr>
              <w:t>高校教师创新创业教育能力提升——创业机会（王艳茹）</w:t>
            </w:r>
            <w:r>
              <w:rPr>
                <w:rFonts w:hint="eastAsia" w:ascii="宋体"/>
              </w:rPr>
              <w:t>（原801）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rPr>
            </w:pPr>
            <w:r>
              <w:rPr>
                <w:rFonts w:hint="eastAsia" w:ascii="宋体"/>
              </w:rPr>
              <w:t>12416</w:t>
            </w:r>
          </w:p>
        </w:tc>
        <w:tc>
          <w:tcPr>
            <w:tcW w:w="3498" w:type="dxa"/>
            <w:shd w:val="clear" w:color="000000" w:fill="FFFFFF"/>
            <w:vAlign w:val="center"/>
          </w:tcPr>
          <w:p>
            <w:pPr>
              <w:widowControl/>
              <w:jc w:val="left"/>
              <w:rPr>
                <w:rFonts w:ascii="宋体"/>
              </w:rPr>
            </w:pPr>
            <w:r>
              <w:rPr>
                <w:rFonts w:hint="eastAsia" w:ascii="宋体"/>
              </w:rPr>
              <w:t>高校教师创新创业教育能力提升——创业资源（王艳茹）（原801）</w:t>
            </w:r>
          </w:p>
        </w:tc>
        <w:tc>
          <w:tcPr>
            <w:tcW w:w="754" w:type="dxa"/>
            <w:shd w:val="clear" w:color="000000" w:fill="FFFFFF"/>
            <w:vAlign w:val="center"/>
          </w:tcPr>
          <w:p>
            <w:pPr>
              <w:widowControl/>
              <w:jc w:val="center"/>
              <w:rPr>
                <w:rFonts w:ascii="宋体"/>
              </w:rPr>
            </w:pPr>
            <w:r>
              <w:rPr>
                <w:rFonts w:hint="eastAsia" w:ascii="宋体"/>
              </w:rPr>
              <w:t>12417</w:t>
            </w:r>
          </w:p>
        </w:tc>
        <w:tc>
          <w:tcPr>
            <w:tcW w:w="4329" w:type="dxa"/>
            <w:shd w:val="clear" w:color="000000" w:fill="FFFFFF"/>
            <w:vAlign w:val="center"/>
          </w:tcPr>
          <w:p>
            <w:pPr>
              <w:widowControl/>
              <w:rPr>
                <w:rFonts w:ascii="宋体" w:hAnsi="宋体" w:cs="宋体"/>
                <w:kern w:val="0"/>
              </w:rPr>
            </w:pPr>
            <w:r>
              <w:rPr>
                <w:rFonts w:hint="eastAsia" w:ascii="宋体" w:hAnsi="宋体" w:cs="宋体"/>
                <w:kern w:val="0"/>
              </w:rPr>
              <w:t>高校教师创新创业教育能力提升——创业教育的方法（王艳茹）</w:t>
            </w:r>
            <w:r>
              <w:rPr>
                <w:rFonts w:hint="eastAsia" w:ascii="宋体"/>
              </w:rPr>
              <w:t>（原801）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rPr>
            </w:pPr>
            <w:r>
              <w:rPr>
                <w:rFonts w:hint="eastAsia" w:ascii="宋体"/>
              </w:rPr>
              <w:t>12418</w:t>
            </w:r>
          </w:p>
        </w:tc>
        <w:tc>
          <w:tcPr>
            <w:tcW w:w="3498" w:type="dxa"/>
            <w:shd w:val="clear" w:color="000000" w:fill="FFFFFF"/>
            <w:vAlign w:val="center"/>
          </w:tcPr>
          <w:p>
            <w:pPr>
              <w:widowControl/>
              <w:jc w:val="left"/>
              <w:rPr>
                <w:rFonts w:ascii="宋体"/>
              </w:rPr>
            </w:pPr>
            <w:r>
              <w:rPr>
                <w:rFonts w:hint="eastAsia" w:ascii="宋体"/>
              </w:rPr>
              <w:t>高校教师创新创业教育能力提升——创新能力培养的途径和方法（冯林）（原801）</w:t>
            </w:r>
          </w:p>
        </w:tc>
        <w:tc>
          <w:tcPr>
            <w:tcW w:w="754" w:type="dxa"/>
            <w:shd w:val="clear" w:color="000000" w:fill="FFFFFF"/>
            <w:vAlign w:val="center"/>
          </w:tcPr>
          <w:p>
            <w:pPr>
              <w:widowControl/>
              <w:jc w:val="center"/>
              <w:rPr>
                <w:rFonts w:ascii="宋体"/>
              </w:rPr>
            </w:pPr>
            <w:r>
              <w:rPr>
                <w:rFonts w:hint="eastAsia" w:ascii="宋体"/>
              </w:rPr>
              <w:t>12419</w:t>
            </w:r>
          </w:p>
        </w:tc>
        <w:tc>
          <w:tcPr>
            <w:tcW w:w="4329" w:type="dxa"/>
            <w:shd w:val="clear" w:color="000000" w:fill="FFFFFF"/>
            <w:vAlign w:val="center"/>
          </w:tcPr>
          <w:p>
            <w:pPr>
              <w:widowControl/>
              <w:rPr>
                <w:rFonts w:ascii="宋体" w:hAnsi="宋体" w:cs="宋体"/>
                <w:kern w:val="0"/>
              </w:rPr>
            </w:pPr>
            <w:r>
              <w:rPr>
                <w:rFonts w:hint="eastAsia" w:ascii="宋体" w:hAnsi="宋体" w:cs="宋体"/>
                <w:kern w:val="0"/>
              </w:rPr>
              <w:t>高校教师创新创业教育能力提升——TRIZ理论（冯林）</w:t>
            </w:r>
            <w:r>
              <w:rPr>
                <w:rFonts w:hint="eastAsia" w:ascii="宋体"/>
              </w:rPr>
              <w:t>（原801）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rPr>
            </w:pPr>
            <w:r>
              <w:rPr>
                <w:rFonts w:hint="eastAsia" w:ascii="宋体"/>
              </w:rPr>
              <w:t>390</w:t>
            </w:r>
          </w:p>
        </w:tc>
        <w:tc>
          <w:tcPr>
            <w:tcW w:w="3498" w:type="dxa"/>
            <w:shd w:val="clear" w:color="000000" w:fill="FFFFFF"/>
            <w:vAlign w:val="center"/>
          </w:tcPr>
          <w:p>
            <w:pPr>
              <w:widowControl/>
              <w:jc w:val="left"/>
              <w:rPr>
                <w:rFonts w:ascii="宋体" w:hAnsi="宋体"/>
              </w:rPr>
            </w:pPr>
            <w:r>
              <w:rPr>
                <w:rFonts w:hint="eastAsia" w:ascii="宋体"/>
              </w:rPr>
              <w:t>高校创新创业教育（董青春、黄兆信、郑友取）</w:t>
            </w:r>
          </w:p>
        </w:tc>
        <w:tc>
          <w:tcPr>
            <w:tcW w:w="754" w:type="dxa"/>
            <w:shd w:val="clear" w:color="000000" w:fill="FFFFFF"/>
            <w:vAlign w:val="center"/>
          </w:tcPr>
          <w:p>
            <w:pPr>
              <w:widowControl/>
              <w:jc w:val="center"/>
              <w:rPr>
                <w:rFonts w:ascii="宋体" w:hAnsi="宋体"/>
              </w:rPr>
            </w:pPr>
            <w:r>
              <w:rPr>
                <w:rFonts w:hint="eastAsia" w:ascii="宋体"/>
              </w:rPr>
              <w:t>432</w:t>
            </w:r>
          </w:p>
        </w:tc>
        <w:tc>
          <w:tcPr>
            <w:tcW w:w="4329" w:type="dxa"/>
            <w:shd w:val="clear" w:color="000000" w:fill="FFFFFF"/>
            <w:vAlign w:val="center"/>
          </w:tcPr>
          <w:p>
            <w:pPr>
              <w:widowControl/>
              <w:rPr>
                <w:rFonts w:ascii="宋体" w:hAnsi="宋体" w:cs="宋体"/>
                <w:kern w:val="0"/>
              </w:rPr>
            </w:pPr>
            <w:r>
              <w:rPr>
                <w:rFonts w:hint="eastAsia" w:ascii="宋体" w:hAnsi="宋体" w:cs="宋体"/>
                <w:kern w:val="0"/>
              </w:rPr>
              <w:t>大学生创造性思维培育与创新人才培养（张慕葏、冯林、宋宝萍、庞维国）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rPr>
            </w:pPr>
            <w:r>
              <w:rPr>
                <w:rFonts w:hint="eastAsia" w:ascii="宋体"/>
              </w:rPr>
              <w:t>879</w:t>
            </w:r>
          </w:p>
        </w:tc>
        <w:tc>
          <w:tcPr>
            <w:tcW w:w="3498" w:type="dxa"/>
            <w:shd w:val="clear" w:color="000000" w:fill="FFFFFF"/>
            <w:vAlign w:val="center"/>
          </w:tcPr>
          <w:p>
            <w:pPr>
              <w:widowControl/>
              <w:jc w:val="left"/>
              <w:rPr>
                <w:rFonts w:ascii="宋体" w:hAnsi="宋体"/>
              </w:rPr>
            </w:pPr>
            <w:r>
              <w:rPr>
                <w:rFonts w:hint="eastAsia" w:ascii="宋体"/>
              </w:rPr>
              <w:t>创新人才培养的探索与实践（宋乃庆、张伟良等）</w:t>
            </w:r>
          </w:p>
        </w:tc>
        <w:tc>
          <w:tcPr>
            <w:tcW w:w="754" w:type="dxa"/>
            <w:shd w:val="clear" w:color="000000" w:fill="FFFFFF"/>
            <w:vAlign w:val="center"/>
          </w:tcPr>
          <w:p>
            <w:pPr>
              <w:widowControl/>
              <w:jc w:val="center"/>
              <w:rPr>
                <w:rFonts w:ascii="宋体" w:hAnsi="宋体"/>
              </w:rPr>
            </w:pPr>
            <w:r>
              <w:rPr>
                <w:rFonts w:hint="eastAsia" w:ascii="宋体"/>
              </w:rPr>
              <w:t>12272</w:t>
            </w:r>
          </w:p>
        </w:tc>
        <w:tc>
          <w:tcPr>
            <w:tcW w:w="4329" w:type="dxa"/>
            <w:shd w:val="clear" w:color="000000" w:fill="FFFFFF"/>
            <w:vAlign w:val="center"/>
          </w:tcPr>
          <w:p>
            <w:pPr>
              <w:widowControl/>
              <w:rPr>
                <w:rFonts w:ascii="宋体" w:hAnsi="宋体" w:cs="宋体"/>
                <w:kern w:val="0"/>
              </w:rPr>
            </w:pPr>
            <w:r>
              <w:rPr>
                <w:rFonts w:hint="eastAsia" w:ascii="宋体"/>
              </w:rPr>
              <w:t>创造性思维与创新方法（冯林）（原603）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rPr>
            </w:pPr>
            <w:r>
              <w:rPr>
                <w:rFonts w:hint="eastAsia" w:ascii="宋体"/>
              </w:rPr>
              <w:t>12273</w:t>
            </w:r>
          </w:p>
        </w:tc>
        <w:tc>
          <w:tcPr>
            <w:tcW w:w="3498" w:type="dxa"/>
            <w:shd w:val="clear" w:color="000000" w:fill="FFFFFF"/>
            <w:vAlign w:val="center"/>
          </w:tcPr>
          <w:p>
            <w:pPr>
              <w:widowControl/>
              <w:jc w:val="left"/>
              <w:rPr>
                <w:rFonts w:ascii="宋体"/>
              </w:rPr>
            </w:pPr>
            <w:r>
              <w:rPr>
                <w:rFonts w:hint="eastAsia" w:ascii="宋体"/>
              </w:rPr>
              <w:t>创新思维——培养与训练（宋宝萍）（原603）</w:t>
            </w:r>
          </w:p>
        </w:tc>
        <w:tc>
          <w:tcPr>
            <w:tcW w:w="754" w:type="dxa"/>
            <w:shd w:val="clear" w:color="000000" w:fill="FFFFFF"/>
            <w:vAlign w:val="center"/>
          </w:tcPr>
          <w:p>
            <w:pPr>
              <w:widowControl/>
              <w:jc w:val="center"/>
              <w:rPr>
                <w:rFonts w:ascii="宋体"/>
              </w:rPr>
            </w:pPr>
            <w:r>
              <w:rPr>
                <w:rFonts w:hint="eastAsia" w:ascii="宋体"/>
              </w:rPr>
              <w:t>12275</w:t>
            </w:r>
          </w:p>
        </w:tc>
        <w:tc>
          <w:tcPr>
            <w:tcW w:w="4329" w:type="dxa"/>
            <w:shd w:val="clear" w:color="000000" w:fill="FFFFFF"/>
            <w:vAlign w:val="center"/>
          </w:tcPr>
          <w:p>
            <w:pPr>
              <w:widowControl/>
              <w:rPr>
                <w:rFonts w:ascii="宋体"/>
              </w:rPr>
            </w:pPr>
            <w:r>
              <w:rPr>
                <w:rFonts w:hint="eastAsia" w:ascii="宋体"/>
              </w:rPr>
              <w:t>从创造学视角谈大学生创新能力的培养（冯林）（原603）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 w:hRule="atLeast"/>
          <w:jc w:val="center"/>
        </w:trPr>
        <w:tc>
          <w:tcPr>
            <w:tcW w:w="838" w:type="dxa"/>
            <w:shd w:val="clear" w:color="000000" w:fill="FFFFFF"/>
            <w:vAlign w:val="center"/>
          </w:tcPr>
          <w:p>
            <w:pPr>
              <w:widowControl/>
              <w:jc w:val="center"/>
              <w:rPr>
                <w:rFonts w:ascii="宋体"/>
              </w:rPr>
            </w:pPr>
            <w:r>
              <w:rPr>
                <w:rFonts w:hint="eastAsia" w:ascii="宋体"/>
              </w:rPr>
              <w:t>12276</w:t>
            </w:r>
          </w:p>
        </w:tc>
        <w:tc>
          <w:tcPr>
            <w:tcW w:w="3498" w:type="dxa"/>
            <w:shd w:val="clear" w:color="000000" w:fill="FFFFFF"/>
            <w:vAlign w:val="center"/>
          </w:tcPr>
          <w:p>
            <w:pPr>
              <w:widowControl/>
              <w:jc w:val="left"/>
              <w:rPr>
                <w:rFonts w:ascii="宋体"/>
              </w:rPr>
            </w:pPr>
            <w:r>
              <w:rPr>
                <w:rFonts w:hint="eastAsia" w:ascii="宋体"/>
              </w:rPr>
              <w:t>如何指导本科生的创新活动（宋峰）（原603）</w:t>
            </w:r>
          </w:p>
        </w:tc>
        <w:tc>
          <w:tcPr>
            <w:tcW w:w="754" w:type="dxa"/>
            <w:shd w:val="clear" w:color="000000" w:fill="FFFFFF"/>
            <w:vAlign w:val="center"/>
          </w:tcPr>
          <w:p>
            <w:pPr>
              <w:spacing w:line="276" w:lineRule="auto"/>
              <w:jc w:val="center"/>
              <w:rPr>
                <w:rFonts w:asciiTheme="minorEastAsia" w:hAnsiTheme="minorEastAsia"/>
              </w:rPr>
            </w:pPr>
            <w:r>
              <w:rPr>
                <w:rFonts w:asciiTheme="minorEastAsia" w:hAnsiTheme="minorEastAsia"/>
              </w:rPr>
              <w:t>10711</w:t>
            </w:r>
          </w:p>
        </w:tc>
        <w:tc>
          <w:tcPr>
            <w:tcW w:w="4329"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大学生创新创业教育发展趋势与生态构建（李</w:t>
            </w:r>
            <w:r>
              <w:rPr>
                <w:rFonts w:asciiTheme="minorEastAsia" w:hAnsiTheme="minorEastAsia"/>
                <w:szCs w:val="21"/>
              </w:rPr>
              <w:t>震东</w:t>
            </w:r>
            <w:r>
              <w:rPr>
                <w:rFonts w:hint="eastAsia" w:asciiTheme="minorEastAsia" w:hAnsiTheme="minor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 w:hRule="atLeast"/>
          <w:jc w:val="center"/>
        </w:trPr>
        <w:tc>
          <w:tcPr>
            <w:tcW w:w="838" w:type="dxa"/>
            <w:shd w:val="clear" w:color="000000" w:fill="FFFFFF"/>
            <w:vAlign w:val="center"/>
          </w:tcPr>
          <w:p>
            <w:pPr>
              <w:widowControl/>
              <w:jc w:val="center"/>
              <w:rPr>
                <w:rFonts w:ascii="宋体" w:hAnsi="宋体"/>
              </w:rPr>
            </w:pPr>
            <w:r>
              <w:rPr>
                <w:rFonts w:hint="eastAsia" w:ascii="宋体"/>
              </w:rPr>
              <w:t>364</w:t>
            </w:r>
          </w:p>
        </w:tc>
        <w:tc>
          <w:tcPr>
            <w:tcW w:w="3498" w:type="dxa"/>
            <w:shd w:val="clear" w:color="000000" w:fill="FFFFFF"/>
            <w:vAlign w:val="center"/>
          </w:tcPr>
          <w:p>
            <w:pPr>
              <w:widowControl/>
              <w:jc w:val="left"/>
              <w:rPr>
                <w:rFonts w:ascii="宋体" w:hAnsi="宋体"/>
              </w:rPr>
            </w:pPr>
            <w:r>
              <w:rPr>
                <w:rFonts w:hint="eastAsia" w:ascii="宋体"/>
              </w:rPr>
              <w:t>高校教学改革与创新人才培养（李克东、马知恩等）</w:t>
            </w:r>
          </w:p>
        </w:tc>
        <w:tc>
          <w:tcPr>
            <w:tcW w:w="754" w:type="dxa"/>
            <w:shd w:val="clear" w:color="000000" w:fill="FFFFFF"/>
            <w:vAlign w:val="center"/>
          </w:tcPr>
          <w:p>
            <w:pPr>
              <w:widowControl/>
              <w:jc w:val="center"/>
              <w:rPr>
                <w:rFonts w:ascii="宋体" w:hAnsi="宋体"/>
              </w:rPr>
            </w:pPr>
            <w:r>
              <w:rPr>
                <w:rFonts w:hint="eastAsia" w:ascii="宋体"/>
              </w:rPr>
              <w:t>472</w:t>
            </w:r>
          </w:p>
        </w:tc>
        <w:tc>
          <w:tcPr>
            <w:tcW w:w="4329" w:type="dxa"/>
            <w:shd w:val="clear" w:color="000000" w:fill="FFFFFF"/>
            <w:vAlign w:val="bottom"/>
          </w:tcPr>
          <w:p>
            <w:pPr>
              <w:widowControl/>
              <w:rPr>
                <w:rFonts w:ascii="宋体" w:hAnsi="宋体" w:cs="宋体"/>
                <w:kern w:val="0"/>
              </w:rPr>
            </w:pPr>
            <w:r>
              <w:rPr>
                <w:rFonts w:hint="eastAsia" w:ascii="宋体" w:hAnsi="宋体" w:cs="宋体"/>
                <w:kern w:val="0"/>
              </w:rPr>
              <w:t>大学生创业基础的教育教学（梅强、吴晓义、王建平、刘帆）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left"/>
              <w:rPr>
                <w:rFonts w:asciiTheme="minorEastAsia" w:hAnsiTheme="minorEastAsia"/>
                <w:kern w:val="0"/>
                <w:szCs w:val="21"/>
              </w:rPr>
            </w:pPr>
            <w:r>
              <w:rPr>
                <w:rFonts w:hint="eastAsia" w:asciiTheme="minorEastAsia" w:hAnsiTheme="minorEastAsia"/>
                <w:szCs w:val="21"/>
              </w:rPr>
              <w:t>1310</w:t>
            </w:r>
          </w:p>
        </w:tc>
        <w:tc>
          <w:tcPr>
            <w:tcW w:w="3498" w:type="dxa"/>
            <w:shd w:val="clear" w:color="000000" w:fill="FFFFFF"/>
            <w:vAlign w:val="center"/>
          </w:tcPr>
          <w:p>
            <w:pPr>
              <w:rPr>
                <w:rFonts w:asciiTheme="minorEastAsia" w:hAnsiTheme="minorEastAsia"/>
                <w:szCs w:val="21"/>
              </w:rPr>
            </w:pPr>
            <w:r>
              <w:rPr>
                <w:rFonts w:hint="eastAsia" w:asciiTheme="minorEastAsia" w:hAnsiTheme="minorEastAsia"/>
                <w:szCs w:val="21"/>
              </w:rPr>
              <w:t>新时代高校“双创”金课的培育与凝练（李家华、王艳茹）</w:t>
            </w:r>
          </w:p>
        </w:tc>
        <w:tc>
          <w:tcPr>
            <w:tcW w:w="754" w:type="dxa"/>
            <w:shd w:val="clear" w:color="000000" w:fill="FFFFFF"/>
            <w:vAlign w:val="center"/>
          </w:tcPr>
          <w:p>
            <w:pPr>
              <w:widowControl/>
              <w:jc w:val="center"/>
              <w:rPr>
                <w:rFonts w:ascii="宋体" w:hAnsi="宋体"/>
              </w:rPr>
            </w:pPr>
            <w:r>
              <w:rPr>
                <w:rFonts w:hint="eastAsia" w:ascii="宋体"/>
              </w:rPr>
              <w:t>952</w:t>
            </w:r>
          </w:p>
        </w:tc>
        <w:tc>
          <w:tcPr>
            <w:tcW w:w="4329" w:type="dxa"/>
            <w:shd w:val="clear" w:color="000000" w:fill="FFFFFF"/>
            <w:vAlign w:val="center"/>
          </w:tcPr>
          <w:p>
            <w:pPr>
              <w:widowControl/>
              <w:jc w:val="left"/>
              <w:rPr>
                <w:rFonts w:ascii="宋体" w:hAnsi="宋体"/>
              </w:rPr>
            </w:pPr>
            <w:r>
              <w:rPr>
                <w:rFonts w:hint="eastAsia" w:ascii="宋体"/>
              </w:rPr>
              <w:t>创新素质培养的基本原理、策略与方法（上）（李静等）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rPr>
            </w:pPr>
            <w:r>
              <w:rPr>
                <w:rFonts w:hint="eastAsia" w:ascii="宋体"/>
              </w:rPr>
              <w:t>955</w:t>
            </w:r>
          </w:p>
        </w:tc>
        <w:tc>
          <w:tcPr>
            <w:tcW w:w="3498" w:type="dxa"/>
            <w:shd w:val="clear" w:color="000000" w:fill="FFFFFF"/>
            <w:vAlign w:val="center"/>
          </w:tcPr>
          <w:p>
            <w:pPr>
              <w:rPr>
                <w:rFonts w:ascii="宋体" w:hAnsi="宋体" w:eastAsia="宋体" w:cs="宋体"/>
                <w:color w:val="000000"/>
                <w:szCs w:val="21"/>
              </w:rPr>
            </w:pPr>
            <w:r>
              <w:rPr>
                <w:rFonts w:hint="eastAsia"/>
                <w:color w:val="000000"/>
                <w:szCs w:val="21"/>
              </w:rPr>
              <w:t>创新素质培养的基本原理、策略与方法（中）（李静等）</w:t>
            </w:r>
          </w:p>
        </w:tc>
        <w:tc>
          <w:tcPr>
            <w:tcW w:w="754" w:type="dxa"/>
            <w:shd w:val="clear" w:color="000000" w:fill="FFFFFF"/>
            <w:vAlign w:val="center"/>
          </w:tcPr>
          <w:p>
            <w:pPr>
              <w:widowControl/>
              <w:jc w:val="center"/>
              <w:rPr>
                <w:rFonts w:ascii="宋体" w:hAnsi="宋体"/>
              </w:rPr>
            </w:pPr>
            <w:r>
              <w:rPr>
                <w:rFonts w:hint="eastAsia" w:ascii="宋体"/>
              </w:rPr>
              <w:t>956</w:t>
            </w:r>
          </w:p>
        </w:tc>
        <w:tc>
          <w:tcPr>
            <w:tcW w:w="4329" w:type="dxa"/>
            <w:shd w:val="clear" w:color="000000" w:fill="FFFFFF"/>
            <w:vAlign w:val="center"/>
          </w:tcPr>
          <w:p>
            <w:pPr>
              <w:widowControl/>
              <w:jc w:val="left"/>
              <w:rPr>
                <w:rFonts w:ascii="宋体" w:hAnsi="宋体"/>
              </w:rPr>
            </w:pPr>
            <w:r>
              <w:rPr>
                <w:rFonts w:hint="eastAsia" w:ascii="宋体"/>
              </w:rPr>
              <w:t>创新素质培养的基本原理、策略与方法（下）（李静等）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rPr>
            </w:pPr>
            <w:r>
              <w:rPr>
                <w:rFonts w:hint="eastAsia" w:ascii="宋体"/>
              </w:rPr>
              <w:t>960</w:t>
            </w:r>
          </w:p>
        </w:tc>
        <w:tc>
          <w:tcPr>
            <w:tcW w:w="3498" w:type="dxa"/>
            <w:shd w:val="clear" w:color="000000" w:fill="FFFFFF"/>
            <w:vAlign w:val="center"/>
          </w:tcPr>
          <w:p>
            <w:pPr>
              <w:rPr>
                <w:rFonts w:ascii="宋体" w:hAnsi="宋体" w:eastAsia="宋体" w:cs="宋体"/>
                <w:color w:val="000000"/>
                <w:szCs w:val="21"/>
              </w:rPr>
            </w:pPr>
            <w:r>
              <w:rPr>
                <w:rFonts w:hint="eastAsia"/>
                <w:color w:val="000000"/>
                <w:szCs w:val="21"/>
              </w:rPr>
              <w:t>互联网+创新创业教育的教学实践与案例（雷宏振等）</w:t>
            </w:r>
          </w:p>
        </w:tc>
        <w:tc>
          <w:tcPr>
            <w:tcW w:w="754" w:type="dxa"/>
            <w:shd w:val="clear" w:color="000000" w:fill="FFFFFF"/>
            <w:vAlign w:val="center"/>
          </w:tcPr>
          <w:p>
            <w:pPr>
              <w:widowControl/>
              <w:jc w:val="center"/>
              <w:rPr>
                <w:rFonts w:ascii="宋体" w:hAnsi="宋体"/>
              </w:rPr>
            </w:pPr>
            <w:r>
              <w:rPr>
                <w:rFonts w:hint="eastAsia" w:ascii="宋体"/>
              </w:rPr>
              <w:t>995</w:t>
            </w:r>
          </w:p>
        </w:tc>
        <w:tc>
          <w:tcPr>
            <w:tcW w:w="4329" w:type="dxa"/>
            <w:shd w:val="clear" w:color="000000" w:fill="FFFFFF"/>
            <w:vAlign w:val="center"/>
          </w:tcPr>
          <w:p>
            <w:pPr>
              <w:widowControl/>
              <w:jc w:val="left"/>
              <w:rPr>
                <w:rFonts w:ascii="宋体" w:hAnsi="宋体"/>
              </w:rPr>
            </w:pPr>
            <w:r>
              <w:rPr>
                <w:rFonts w:hint="eastAsia" w:ascii="宋体"/>
              </w:rPr>
              <w:t>创新创业人才培养模式及课程教学理念、方法（梅强 、孙洪義）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rPr>
            </w:pPr>
            <w:r>
              <w:rPr>
                <w:rFonts w:hint="eastAsia" w:ascii="宋体"/>
              </w:rPr>
              <w:t>951</w:t>
            </w:r>
          </w:p>
        </w:tc>
        <w:tc>
          <w:tcPr>
            <w:tcW w:w="3498" w:type="dxa"/>
            <w:shd w:val="clear" w:color="000000" w:fill="FFFFFF"/>
            <w:vAlign w:val="center"/>
          </w:tcPr>
          <w:p>
            <w:pPr>
              <w:rPr>
                <w:rFonts w:ascii="宋体" w:hAnsi="宋体" w:eastAsia="宋体" w:cs="宋体"/>
                <w:color w:val="000000"/>
                <w:szCs w:val="21"/>
              </w:rPr>
            </w:pPr>
            <w:r>
              <w:rPr>
                <w:rFonts w:hint="eastAsia"/>
                <w:color w:val="000000"/>
                <w:szCs w:val="21"/>
              </w:rPr>
              <w:t>高校创新创业教育课程建设与教学</w:t>
            </w:r>
            <w:r>
              <w:rPr>
                <w:rFonts w:hint="eastAsia" w:asciiTheme="minorEastAsia" w:hAnsiTheme="minorEastAsia"/>
                <w:color w:val="000000"/>
                <w:szCs w:val="21"/>
              </w:rPr>
              <w:t>(王占仁、任荣伟、顾永安等)</w:t>
            </w:r>
          </w:p>
        </w:tc>
        <w:tc>
          <w:tcPr>
            <w:tcW w:w="754" w:type="dxa"/>
            <w:shd w:val="clear" w:color="000000" w:fill="FFFFFF"/>
            <w:vAlign w:val="center"/>
          </w:tcPr>
          <w:p>
            <w:pPr>
              <w:widowControl/>
              <w:jc w:val="center"/>
              <w:rPr>
                <w:rFonts w:ascii="宋体" w:hAnsi="宋体"/>
              </w:rPr>
            </w:pPr>
            <w:r>
              <w:rPr>
                <w:rFonts w:hint="eastAsia" w:ascii="宋体"/>
              </w:rPr>
              <w:t>1091</w:t>
            </w:r>
          </w:p>
        </w:tc>
        <w:tc>
          <w:tcPr>
            <w:tcW w:w="4329" w:type="dxa"/>
            <w:shd w:val="clear" w:color="000000" w:fill="FFFFFF"/>
            <w:vAlign w:val="center"/>
          </w:tcPr>
          <w:p>
            <w:pPr>
              <w:widowControl/>
              <w:jc w:val="left"/>
              <w:rPr>
                <w:rFonts w:ascii="宋体" w:hAnsi="宋体"/>
              </w:rPr>
            </w:pPr>
            <w:r>
              <w:rPr>
                <w:rFonts w:hint="eastAsia" w:ascii="宋体"/>
              </w:rPr>
              <w:t>创业教育与专业教育的融合教学（朱燕空</w:t>
            </w:r>
            <w:r>
              <w:rPr>
                <w:rFonts w:ascii="宋体"/>
              </w:rPr>
              <w:t>等</w:t>
            </w:r>
            <w:r>
              <w:rPr>
                <w:rFonts w:hint="eastAsia" w:asci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rPr>
            </w:pPr>
            <w:r>
              <w:rPr>
                <w:rFonts w:hint="eastAsia" w:ascii="宋体"/>
              </w:rPr>
              <w:t>1093</w:t>
            </w:r>
          </w:p>
        </w:tc>
        <w:tc>
          <w:tcPr>
            <w:tcW w:w="3498" w:type="dxa"/>
            <w:shd w:val="clear" w:color="000000" w:fill="FFFFFF"/>
            <w:vAlign w:val="center"/>
          </w:tcPr>
          <w:p>
            <w:pPr>
              <w:rPr>
                <w:rFonts w:ascii="宋体" w:hAnsi="宋体" w:eastAsia="宋体" w:cs="宋体"/>
                <w:color w:val="000000"/>
                <w:szCs w:val="21"/>
              </w:rPr>
            </w:pPr>
            <w:r>
              <w:rPr>
                <w:rFonts w:hint="eastAsia"/>
                <w:color w:val="000000"/>
                <w:szCs w:val="21"/>
              </w:rPr>
              <w:t>创新创业教育实践教学模式的创新与实践（薛凡、施永川）</w:t>
            </w:r>
          </w:p>
        </w:tc>
        <w:tc>
          <w:tcPr>
            <w:tcW w:w="754" w:type="dxa"/>
            <w:shd w:val="clear" w:color="000000" w:fill="FFFFFF"/>
            <w:vAlign w:val="center"/>
          </w:tcPr>
          <w:p>
            <w:pPr>
              <w:widowControl/>
              <w:jc w:val="center"/>
              <w:rPr>
                <w:rFonts w:ascii="宋体" w:hAnsi="宋体"/>
              </w:rPr>
            </w:pPr>
            <w:r>
              <w:rPr>
                <w:rFonts w:hint="eastAsia" w:ascii="宋体"/>
              </w:rPr>
              <w:t>1105</w:t>
            </w:r>
          </w:p>
        </w:tc>
        <w:tc>
          <w:tcPr>
            <w:tcW w:w="4329" w:type="dxa"/>
            <w:shd w:val="clear" w:color="000000" w:fill="FFFFFF"/>
            <w:vAlign w:val="center"/>
          </w:tcPr>
          <w:p>
            <w:pPr>
              <w:widowControl/>
              <w:jc w:val="left"/>
              <w:rPr>
                <w:rFonts w:ascii="宋体" w:hAnsi="宋体"/>
              </w:rPr>
            </w:pPr>
            <w:r>
              <w:rPr>
                <w:rFonts w:hint="eastAsia" w:ascii="宋体"/>
              </w:rPr>
              <w:t>创新与创业基础课程教学及创业教育生态系统构建（张玉利、李华晶、杜运周）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rPr>
            </w:pPr>
            <w:r>
              <w:rPr>
                <w:rFonts w:hint="eastAsia" w:ascii="宋体"/>
              </w:rPr>
              <w:t>1111</w:t>
            </w:r>
          </w:p>
        </w:tc>
        <w:tc>
          <w:tcPr>
            <w:tcW w:w="3498" w:type="dxa"/>
            <w:shd w:val="clear" w:color="000000" w:fill="FFFFFF"/>
            <w:vAlign w:val="center"/>
          </w:tcPr>
          <w:p>
            <w:pPr>
              <w:rPr>
                <w:rFonts w:ascii="宋体" w:hAnsi="宋体" w:eastAsia="宋体" w:cs="宋体"/>
                <w:color w:val="000000"/>
                <w:szCs w:val="21"/>
              </w:rPr>
            </w:pPr>
            <w:r>
              <w:rPr>
                <w:rFonts w:hint="eastAsia"/>
                <w:color w:val="000000"/>
                <w:szCs w:val="21"/>
              </w:rPr>
              <w:t>高校众创空间的建设与实践（施永川、刘洋、薛凡、傅智建）</w:t>
            </w:r>
          </w:p>
        </w:tc>
        <w:tc>
          <w:tcPr>
            <w:tcW w:w="754" w:type="dxa"/>
            <w:shd w:val="clear" w:color="000000" w:fill="FFFFFF"/>
            <w:vAlign w:val="center"/>
          </w:tcPr>
          <w:p>
            <w:pPr>
              <w:widowControl/>
              <w:jc w:val="center"/>
              <w:rPr>
                <w:rFonts w:ascii="宋体" w:hAnsi="宋体"/>
              </w:rPr>
            </w:pPr>
            <w:r>
              <w:rPr>
                <w:rFonts w:hint="eastAsia" w:ascii="宋体" w:hAnsi="宋体"/>
              </w:rPr>
              <w:t>1154</w:t>
            </w:r>
          </w:p>
        </w:tc>
        <w:tc>
          <w:tcPr>
            <w:tcW w:w="4329" w:type="dxa"/>
            <w:shd w:val="clear" w:color="000000" w:fill="FFFFFF"/>
            <w:vAlign w:val="center"/>
          </w:tcPr>
          <w:p>
            <w:pPr>
              <w:widowControl/>
              <w:rPr>
                <w:rFonts w:ascii="宋体"/>
              </w:rPr>
            </w:pPr>
            <w:r>
              <w:rPr>
                <w:rFonts w:hint="eastAsia" w:ascii="宋体"/>
              </w:rPr>
              <w:t>高校专业教育与创业教育融合的课程建设（汪军民、董永辉）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rPr>
            </w:pPr>
            <w:r>
              <w:rPr>
                <w:rFonts w:hint="eastAsia" w:ascii="宋体"/>
              </w:rPr>
              <w:t>10764</w:t>
            </w:r>
          </w:p>
        </w:tc>
        <w:tc>
          <w:tcPr>
            <w:tcW w:w="3498" w:type="dxa"/>
            <w:shd w:val="clear" w:color="000000" w:fill="FFFFFF"/>
            <w:vAlign w:val="center"/>
          </w:tcPr>
          <w:p>
            <w:pPr>
              <w:rPr>
                <w:color w:val="000000"/>
                <w:szCs w:val="21"/>
              </w:rPr>
            </w:pPr>
            <w:r>
              <w:rPr>
                <w:rFonts w:hint="eastAsia"/>
                <w:color w:val="000000"/>
                <w:szCs w:val="21"/>
              </w:rPr>
              <w:t>美国和以色列高校创新和创业教育及启示（施枫）</w:t>
            </w:r>
          </w:p>
        </w:tc>
        <w:tc>
          <w:tcPr>
            <w:tcW w:w="754" w:type="dxa"/>
            <w:shd w:val="clear" w:color="000000" w:fill="FFFFFF"/>
            <w:vAlign w:val="center"/>
          </w:tcPr>
          <w:p>
            <w:pPr>
              <w:jc w:val="center"/>
              <w:rPr>
                <w:rFonts w:ascii="宋体" w:hAnsi="宋体"/>
              </w:rPr>
            </w:pPr>
            <w:r>
              <w:rPr>
                <w:rFonts w:hint="eastAsia" w:ascii="宋体" w:hAnsi="宋体"/>
              </w:rPr>
              <w:t>11688</w:t>
            </w:r>
          </w:p>
        </w:tc>
        <w:tc>
          <w:tcPr>
            <w:tcW w:w="4329" w:type="dxa"/>
            <w:shd w:val="clear" w:color="000000" w:fill="FFFFFF"/>
            <w:vAlign w:val="center"/>
          </w:tcPr>
          <w:p>
            <w:pPr>
              <w:rPr>
                <w:rFonts w:ascii="宋体" w:hAnsi="宋体"/>
              </w:rPr>
            </w:pPr>
            <w:r>
              <w:rPr>
                <w:rFonts w:hint="eastAsia" w:ascii="宋体" w:hAnsi="宋体"/>
              </w:rPr>
              <w:t>创新创业教育教学改革(戴志涛)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10440</w:t>
            </w:r>
          </w:p>
        </w:tc>
        <w:tc>
          <w:tcPr>
            <w:tcW w:w="3498" w:type="dxa"/>
            <w:shd w:val="clear" w:color="000000" w:fill="FFFFFF"/>
            <w:vAlign w:val="center"/>
          </w:tcPr>
          <w:p>
            <w:pPr>
              <w:rPr>
                <w:rFonts w:ascii="宋体" w:hAnsi="宋体"/>
              </w:rPr>
            </w:pPr>
            <w:r>
              <w:rPr>
                <w:rFonts w:hint="eastAsia" w:ascii="宋体" w:hAnsi="宋体"/>
              </w:rPr>
              <w:t>创新创业新趋势（甘德安）</w:t>
            </w:r>
          </w:p>
        </w:tc>
        <w:tc>
          <w:tcPr>
            <w:tcW w:w="754" w:type="dxa"/>
            <w:shd w:val="clear" w:color="000000" w:fill="FFFFFF"/>
            <w:vAlign w:val="center"/>
          </w:tcPr>
          <w:p>
            <w:pPr>
              <w:jc w:val="center"/>
              <w:rPr>
                <w:rFonts w:ascii="宋体" w:hAnsi="宋体"/>
              </w:rPr>
            </w:pPr>
            <w:r>
              <w:rPr>
                <w:rFonts w:ascii="宋体" w:hAnsi="宋体"/>
              </w:rPr>
              <w:t>10451</w:t>
            </w:r>
          </w:p>
        </w:tc>
        <w:tc>
          <w:tcPr>
            <w:tcW w:w="4329" w:type="dxa"/>
            <w:shd w:val="clear" w:color="000000" w:fill="FFFFFF"/>
            <w:vAlign w:val="center"/>
          </w:tcPr>
          <w:p>
            <w:pPr>
              <w:rPr>
                <w:rFonts w:ascii="宋体" w:hAnsi="宋体"/>
              </w:rPr>
            </w:pPr>
            <w:r>
              <w:rPr>
                <w:rFonts w:hint="eastAsia" w:ascii="宋体" w:hAnsi="宋体"/>
              </w:rPr>
              <w:t>如何培养大学生的创新思维（王竹立）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ascii="宋体" w:hAnsi="宋体"/>
              </w:rPr>
              <w:t>10480</w:t>
            </w:r>
          </w:p>
        </w:tc>
        <w:tc>
          <w:tcPr>
            <w:tcW w:w="3498" w:type="dxa"/>
            <w:shd w:val="clear" w:color="000000" w:fill="FFFFFF"/>
            <w:vAlign w:val="center"/>
          </w:tcPr>
          <w:p>
            <w:pPr>
              <w:rPr>
                <w:rFonts w:ascii="宋体" w:hAnsi="宋体"/>
              </w:rPr>
            </w:pPr>
            <w:r>
              <w:rPr>
                <w:rFonts w:hint="eastAsia" w:ascii="宋体" w:hAnsi="宋体"/>
              </w:rPr>
              <w:t>高校青年教师如何提高创新创业能力（谷贤林）</w:t>
            </w:r>
          </w:p>
        </w:tc>
        <w:tc>
          <w:tcPr>
            <w:tcW w:w="754" w:type="dxa"/>
            <w:shd w:val="clear" w:color="000000" w:fill="FFFFFF"/>
            <w:vAlign w:val="center"/>
          </w:tcPr>
          <w:p>
            <w:pPr>
              <w:jc w:val="center"/>
              <w:rPr>
                <w:rFonts w:ascii="宋体" w:hAnsi="宋体"/>
              </w:rPr>
            </w:pPr>
            <w:r>
              <w:rPr>
                <w:rFonts w:ascii="宋体" w:hAnsi="宋体"/>
              </w:rPr>
              <w:t>10543</w:t>
            </w:r>
          </w:p>
        </w:tc>
        <w:tc>
          <w:tcPr>
            <w:tcW w:w="4329" w:type="dxa"/>
            <w:shd w:val="clear" w:color="000000" w:fill="FFFFFF"/>
            <w:vAlign w:val="center"/>
          </w:tcPr>
          <w:p>
            <w:pPr>
              <w:rPr>
                <w:rFonts w:ascii="宋体" w:hAnsi="宋体"/>
              </w:rPr>
            </w:pPr>
            <w:r>
              <w:rPr>
                <w:rFonts w:ascii="宋体" w:hAnsi="宋体"/>
              </w:rPr>
              <w:t>互联网+创新创业教育的教学实践和案例（李华晶）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10952</w:t>
            </w:r>
          </w:p>
        </w:tc>
        <w:tc>
          <w:tcPr>
            <w:tcW w:w="3498" w:type="dxa"/>
            <w:shd w:val="clear" w:color="000000" w:fill="FFFFFF"/>
            <w:vAlign w:val="center"/>
          </w:tcPr>
          <w:p>
            <w:pPr>
              <w:rPr>
                <w:rFonts w:ascii="宋体" w:hAnsi="宋体"/>
              </w:rPr>
            </w:pPr>
            <w:r>
              <w:rPr>
                <w:rFonts w:hint="eastAsia" w:ascii="宋体" w:hAnsi="宋体"/>
              </w:rPr>
              <w:t>粤港澳大湾区创新创业经典案例分析（任荣伟）</w:t>
            </w:r>
          </w:p>
        </w:tc>
        <w:tc>
          <w:tcPr>
            <w:tcW w:w="754" w:type="dxa"/>
            <w:shd w:val="clear" w:color="000000" w:fill="FFFFFF"/>
            <w:vAlign w:val="center"/>
          </w:tcPr>
          <w:p>
            <w:pPr>
              <w:jc w:val="center"/>
              <w:rPr>
                <w:rFonts w:ascii="宋体" w:hAnsi="宋体"/>
              </w:rPr>
            </w:pPr>
            <w:r>
              <w:rPr>
                <w:rFonts w:hint="eastAsia" w:ascii="宋体" w:hAnsi="宋体"/>
              </w:rPr>
              <w:t>11973</w:t>
            </w:r>
          </w:p>
        </w:tc>
        <w:tc>
          <w:tcPr>
            <w:tcW w:w="4329" w:type="dxa"/>
            <w:shd w:val="clear" w:color="000000" w:fill="FFFFFF"/>
            <w:vAlign w:val="center"/>
          </w:tcPr>
          <w:p>
            <w:pPr>
              <w:rPr>
                <w:rFonts w:ascii="宋体" w:hAnsi="宋体"/>
              </w:rPr>
            </w:pPr>
            <w:r>
              <w:rPr>
                <w:rFonts w:hint="eastAsia" w:asciiTheme="minorEastAsia" w:hAnsiTheme="minorEastAsia"/>
                <w:szCs w:val="21"/>
              </w:rPr>
              <w:t>中国国际“互联网+”大学生创新创业大赛产业赛道解读（杨波）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left"/>
              <w:rPr>
                <w:rFonts w:asciiTheme="minorEastAsia" w:hAnsiTheme="minorEastAsia"/>
                <w:szCs w:val="21"/>
              </w:rPr>
            </w:pPr>
            <w:r>
              <w:rPr>
                <w:rFonts w:asciiTheme="minorEastAsia" w:hAnsiTheme="minorEastAsia"/>
                <w:szCs w:val="21"/>
              </w:rPr>
              <w:t>11972</w:t>
            </w:r>
          </w:p>
        </w:tc>
        <w:tc>
          <w:tcPr>
            <w:tcW w:w="3498" w:type="dxa"/>
            <w:shd w:val="clear" w:color="000000" w:fill="FFFFFF"/>
            <w:vAlign w:val="center"/>
          </w:tcPr>
          <w:p>
            <w:pPr>
              <w:rPr>
                <w:rFonts w:asciiTheme="minorEastAsia" w:hAnsiTheme="minorEastAsia"/>
                <w:szCs w:val="21"/>
              </w:rPr>
            </w:pPr>
            <w:r>
              <w:rPr>
                <w:rFonts w:hint="eastAsia" w:asciiTheme="minorEastAsia" w:hAnsiTheme="minorEastAsia"/>
                <w:szCs w:val="21"/>
              </w:rPr>
              <w:t>中国国际“互联网+”大学生创新创业大赛往届获奖案例:针织大师（魏冲）</w:t>
            </w:r>
          </w:p>
        </w:tc>
        <w:tc>
          <w:tcPr>
            <w:tcW w:w="754" w:type="dxa"/>
            <w:shd w:val="clear" w:color="000000" w:fill="FFFFFF"/>
            <w:vAlign w:val="center"/>
          </w:tcPr>
          <w:p>
            <w:pPr>
              <w:widowControl/>
              <w:jc w:val="left"/>
              <w:rPr>
                <w:rFonts w:asciiTheme="minorEastAsia" w:hAnsiTheme="minorEastAsia"/>
                <w:szCs w:val="21"/>
              </w:rPr>
            </w:pPr>
            <w:r>
              <w:rPr>
                <w:rFonts w:asciiTheme="minorEastAsia" w:hAnsiTheme="minorEastAsia"/>
                <w:szCs w:val="21"/>
              </w:rPr>
              <w:t>11968</w:t>
            </w:r>
          </w:p>
        </w:tc>
        <w:tc>
          <w:tcPr>
            <w:tcW w:w="4329" w:type="dxa"/>
            <w:shd w:val="clear" w:color="000000" w:fill="FFFFFF"/>
            <w:vAlign w:val="center"/>
          </w:tcPr>
          <w:p>
            <w:pPr>
              <w:rPr>
                <w:rFonts w:asciiTheme="minorEastAsia" w:hAnsiTheme="minorEastAsia"/>
                <w:szCs w:val="21"/>
              </w:rPr>
            </w:pPr>
            <w:r>
              <w:rPr>
                <w:rFonts w:hint="eastAsia" w:asciiTheme="minorEastAsia" w:hAnsiTheme="minorEastAsia"/>
                <w:szCs w:val="21"/>
              </w:rPr>
              <w:t>中国国际“互联网+”大学生创新创业大赛往届获奖案例:塑料黄金项目（陈雨婷）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11969</w:t>
            </w:r>
          </w:p>
        </w:tc>
        <w:tc>
          <w:tcPr>
            <w:tcW w:w="3498" w:type="dxa"/>
            <w:shd w:val="clear" w:color="000000" w:fill="FFFFFF"/>
            <w:vAlign w:val="center"/>
          </w:tcPr>
          <w:p>
            <w:pPr>
              <w:rPr>
                <w:rFonts w:ascii="宋体" w:hAnsi="宋体"/>
              </w:rPr>
            </w:pPr>
            <w:r>
              <w:rPr>
                <w:rFonts w:hint="eastAsia" w:asciiTheme="minorEastAsia" w:hAnsiTheme="minorEastAsia"/>
                <w:szCs w:val="21"/>
              </w:rPr>
              <w:t>中国国际“互联网+”大学生创新创业大赛往届获奖案例:活水卫康——基于先进等离子体技术的安全高效消毒灭菌产品及服务提供商（刘定新）</w:t>
            </w:r>
          </w:p>
        </w:tc>
        <w:tc>
          <w:tcPr>
            <w:tcW w:w="754" w:type="dxa"/>
            <w:shd w:val="clear" w:color="000000" w:fill="FFFFFF"/>
            <w:vAlign w:val="center"/>
          </w:tcPr>
          <w:p>
            <w:pPr>
              <w:widowControl/>
              <w:jc w:val="left"/>
              <w:rPr>
                <w:rFonts w:asciiTheme="minorEastAsia" w:hAnsiTheme="minorEastAsia"/>
                <w:szCs w:val="21"/>
              </w:rPr>
            </w:pPr>
            <w:r>
              <w:rPr>
                <w:rFonts w:asciiTheme="minorEastAsia" w:hAnsiTheme="minorEastAsia"/>
                <w:szCs w:val="21"/>
              </w:rPr>
              <w:t>11970</w:t>
            </w:r>
          </w:p>
        </w:tc>
        <w:tc>
          <w:tcPr>
            <w:tcW w:w="4329" w:type="dxa"/>
            <w:shd w:val="clear" w:color="000000" w:fill="FFFFFF"/>
            <w:vAlign w:val="center"/>
          </w:tcPr>
          <w:p>
            <w:pPr>
              <w:rPr>
                <w:rFonts w:asciiTheme="minorEastAsia" w:hAnsiTheme="minorEastAsia"/>
                <w:szCs w:val="21"/>
              </w:rPr>
            </w:pPr>
            <w:r>
              <w:rPr>
                <w:rFonts w:hint="eastAsia" w:asciiTheme="minorEastAsia" w:hAnsiTheme="minorEastAsia"/>
                <w:szCs w:val="21"/>
              </w:rPr>
              <w:t>中国国际“互联网+”大学生创新创业大赛青年红色筑梦之旅赛道解读（杨波）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ascii="宋体" w:hAnsi="宋体"/>
              </w:rPr>
              <w:t>11971</w:t>
            </w:r>
          </w:p>
        </w:tc>
        <w:tc>
          <w:tcPr>
            <w:tcW w:w="3498" w:type="dxa"/>
            <w:shd w:val="clear" w:color="000000" w:fill="FFFFFF"/>
            <w:vAlign w:val="center"/>
          </w:tcPr>
          <w:p>
            <w:pPr>
              <w:rPr>
                <w:rFonts w:ascii="宋体" w:hAnsi="宋体"/>
              </w:rPr>
            </w:pPr>
            <w:r>
              <w:rPr>
                <w:rFonts w:hint="eastAsia" w:asciiTheme="minorEastAsia" w:hAnsiTheme="minorEastAsia"/>
                <w:szCs w:val="21"/>
              </w:rPr>
              <w:t>中国国际“互联网+”大学生创新创业大赛往届获奖案例:小猪豪豪（杨舒然）</w:t>
            </w:r>
          </w:p>
        </w:tc>
        <w:tc>
          <w:tcPr>
            <w:tcW w:w="754" w:type="dxa"/>
            <w:shd w:val="clear" w:color="000000" w:fill="FFFFFF"/>
            <w:vAlign w:val="center"/>
          </w:tcPr>
          <w:p>
            <w:pPr>
              <w:widowControl/>
              <w:jc w:val="left"/>
              <w:rPr>
                <w:rFonts w:asciiTheme="minorEastAsia" w:hAnsiTheme="minorEastAsia"/>
                <w:szCs w:val="21"/>
              </w:rPr>
            </w:pPr>
            <w:r>
              <w:rPr>
                <w:rFonts w:hint="eastAsia" w:asciiTheme="minorEastAsia" w:hAnsiTheme="minorEastAsia"/>
                <w:szCs w:val="21"/>
              </w:rPr>
              <w:t>11974</w:t>
            </w:r>
          </w:p>
        </w:tc>
        <w:tc>
          <w:tcPr>
            <w:tcW w:w="4329" w:type="dxa"/>
            <w:shd w:val="clear" w:color="000000" w:fill="FFFFFF"/>
            <w:vAlign w:val="center"/>
          </w:tcPr>
          <w:p>
            <w:pPr>
              <w:rPr>
                <w:rFonts w:asciiTheme="minorEastAsia" w:hAnsiTheme="minorEastAsia"/>
                <w:szCs w:val="21"/>
              </w:rPr>
            </w:pPr>
            <w:r>
              <w:rPr>
                <w:rFonts w:hint="eastAsia" w:asciiTheme="minorEastAsia" w:hAnsiTheme="minorEastAsia"/>
                <w:szCs w:val="21"/>
              </w:rPr>
              <w:t>中国国际“互联网+”大学生创新创业大赛国际金奖进阶之路（刘丹）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5" w:hRule="atLeast"/>
          <w:jc w:val="center"/>
        </w:trPr>
        <w:tc>
          <w:tcPr>
            <w:tcW w:w="838" w:type="dxa"/>
            <w:shd w:val="clear" w:color="000000" w:fill="FFFFFF"/>
            <w:vAlign w:val="center"/>
          </w:tcPr>
          <w:p>
            <w:pPr>
              <w:spacing w:line="276" w:lineRule="auto"/>
              <w:jc w:val="center"/>
              <w:rPr>
                <w:rFonts w:asciiTheme="minorEastAsia" w:hAnsiTheme="minorEastAsia"/>
              </w:rPr>
            </w:pPr>
            <w:r>
              <w:rPr>
                <w:rFonts w:asciiTheme="minorEastAsia" w:hAnsiTheme="minorEastAsia"/>
              </w:rPr>
              <w:t>13430</w:t>
            </w:r>
          </w:p>
        </w:tc>
        <w:tc>
          <w:tcPr>
            <w:tcW w:w="3498"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#创新创业教育——绿色低碳发展融入创新创业教学的“山水工程”（李华晶）</w:t>
            </w:r>
          </w:p>
        </w:tc>
        <w:tc>
          <w:tcPr>
            <w:tcW w:w="754" w:type="dxa"/>
            <w:shd w:val="clear" w:color="000000" w:fill="FFFFFF"/>
            <w:vAlign w:val="center"/>
          </w:tcPr>
          <w:p>
            <w:pPr>
              <w:spacing w:line="276" w:lineRule="auto"/>
              <w:jc w:val="center"/>
              <w:rPr>
                <w:rFonts w:asciiTheme="minorEastAsia" w:hAnsiTheme="minorEastAsia"/>
              </w:rPr>
            </w:pPr>
            <w:r>
              <w:rPr>
                <w:rFonts w:asciiTheme="minorEastAsia" w:hAnsiTheme="minorEastAsia"/>
              </w:rPr>
              <w:t>11480</w:t>
            </w:r>
          </w:p>
        </w:tc>
        <w:tc>
          <w:tcPr>
            <w:tcW w:w="4329" w:type="dxa"/>
            <w:shd w:val="clear" w:color="000000" w:fill="FFFFFF"/>
            <w:vAlign w:val="center"/>
          </w:tcPr>
          <w:p>
            <w:pPr>
              <w:spacing w:line="276" w:lineRule="auto"/>
              <w:rPr>
                <w:rFonts w:asciiTheme="minorEastAsia" w:hAnsiTheme="minorEastAsia"/>
                <w:szCs w:val="21"/>
              </w:rPr>
            </w:pPr>
            <w:r>
              <w:rPr>
                <w:rFonts w:hint="eastAsia" w:asciiTheme="minorEastAsia" w:hAnsiTheme="minorEastAsia"/>
                <w:szCs w:val="21"/>
              </w:rPr>
              <w:t>#推进中国式现代化要求的创新创业教育可持续发展（李家华）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9419" w:type="dxa"/>
            <w:gridSpan w:val="4"/>
            <w:shd w:val="clear" w:color="000000" w:fill="FFFFFF"/>
            <w:vAlign w:val="center"/>
          </w:tcPr>
          <w:p>
            <w:pPr>
              <w:widowControl/>
              <w:spacing w:line="276" w:lineRule="auto"/>
              <w:jc w:val="center"/>
              <w:rPr>
                <w:rFonts w:ascii="宋体" w:hAnsi="宋体" w:cs="宋体"/>
                <w:b/>
                <w:bCs/>
                <w:kern w:val="0"/>
              </w:rPr>
            </w:pPr>
            <w:r>
              <w:rPr>
                <w:rFonts w:hint="eastAsia" w:ascii="宋体" w:hAnsi="宋体" w:cs="宋体"/>
                <w:b/>
                <w:bCs/>
                <w:kern w:val="0"/>
              </w:rPr>
              <w:t>教学方法与教学能力提升（</w:t>
            </w:r>
            <w:r>
              <w:rPr>
                <w:rFonts w:ascii="宋体" w:hAnsi="宋体" w:cs="宋体"/>
                <w:b/>
                <w:bCs/>
                <w:kern w:val="0"/>
              </w:rPr>
              <w:t>2</w:t>
            </w:r>
            <w:r>
              <w:rPr>
                <w:rFonts w:hint="eastAsia" w:ascii="宋体" w:hAnsi="宋体" w:cs="宋体"/>
                <w:b/>
                <w:bCs/>
                <w:kern w:val="0"/>
              </w:rPr>
              <w:t>8</w:t>
            </w:r>
            <w:r>
              <w:rPr>
                <w:rFonts w:ascii="宋体" w:hAnsi="宋体" w:cs="宋体"/>
                <w:b/>
                <w:bCs/>
                <w:kern w:val="0"/>
              </w:rPr>
              <w:t>8</w:t>
            </w:r>
            <w:r>
              <w:rPr>
                <w:rFonts w:hint="eastAsia" w:ascii="宋体" w:hAnsi="宋体" w:cs="宋体"/>
                <w:b/>
                <w:bCs/>
                <w:kern w:val="0"/>
              </w:rPr>
              <w:t>）</w:t>
            </w:r>
          </w:p>
          <w:p>
            <w:pPr>
              <w:widowControl/>
              <w:spacing w:line="276" w:lineRule="auto"/>
              <w:ind w:firstLine="420" w:firstLineChars="200"/>
              <w:rPr>
                <w:rFonts w:ascii="宋体" w:hAnsi="宋体" w:cs="宋体"/>
                <w:kern w:val="0"/>
              </w:rPr>
            </w:pPr>
            <w:r>
              <w:rPr>
                <w:rFonts w:hint="eastAsia" w:ascii="宋体" w:hAnsi="宋体" w:cs="宋体"/>
                <w:color w:val="000000"/>
                <w:kern w:val="0"/>
              </w:rPr>
              <w:t>本</w:t>
            </w:r>
            <w:r>
              <w:rPr>
                <w:rFonts w:hint="eastAsia"/>
                <w:color w:val="000000"/>
              </w:rPr>
              <w:t>部分</w:t>
            </w:r>
            <w:r>
              <w:rPr>
                <w:rFonts w:hint="eastAsia" w:cs="Times New Roman"/>
              </w:rPr>
              <w:t>通过对教育教学观念的更新、教学模式的改变、教学技能的提升、教学新方法的探索等内容来推动教师教学能力的发展；通过对课堂教学各个环节和授课流程的解析和讲解，不断细化教师教学策略和方法技巧。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752</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课程教学范式转变与教学模式创新（毛洪涛、陆根书）</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870</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高校教师的用声技巧与课堂语言艺术（吴郁、姚小玲、朱月龙、汤智）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6"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751</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大学课堂教学的误区（李芒、朱京曦、郑葳、张志帧）</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848</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关于大学课堂教学误区的问答（李芒）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802</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大学卓越教学系列——教学设计的技术与艺术（吴能表、白智宏）</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821</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大学卓越教学系列——大学教学法最新实践（韩映雄、张学新、吴金闪、廖诗评）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426</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大学卓越教学系列——大学教学法（韩映雄）</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728</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大学卓越教学系列</w:t>
            </w:r>
            <w:r>
              <w:rPr>
                <w:rFonts w:ascii="宋体" w:hAnsi="宋体"/>
              </w:rPr>
              <w:t>——</w:t>
            </w:r>
            <w:r>
              <w:rPr>
                <w:rFonts w:hint="eastAsia" w:ascii="宋体" w:hAnsi="宋体"/>
              </w:rPr>
              <w:t>参与式教学（陈时见等）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748</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大学卓越教学系列</w:t>
            </w:r>
            <w:r>
              <w:rPr>
                <w:rFonts w:ascii="宋体" w:hAnsi="宋体"/>
              </w:rPr>
              <w:t>——</w:t>
            </w:r>
            <w:r>
              <w:rPr>
                <w:rFonts w:hint="eastAsia" w:ascii="宋体" w:hAnsi="宋体"/>
              </w:rPr>
              <w:t>基于文化的教与学观念转型（孙建荣、柯晓扬）</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464</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大学卓越教学系列——学习心理及其教学实践应用（王铭玉、伍新春、蔺桂瑞）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719</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大学卓越教学系列</w:t>
            </w:r>
            <w:r>
              <w:rPr>
                <w:rFonts w:ascii="宋体" w:hAnsi="宋体"/>
              </w:rPr>
              <w:t>——</w:t>
            </w:r>
            <w:r>
              <w:rPr>
                <w:rFonts w:hint="eastAsia" w:ascii="宋体" w:hAnsi="宋体"/>
              </w:rPr>
              <w:t>展现教学魅力和构建高效课堂（文科）（谢利民、孙亚玲、薛克宗）</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718</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大学卓越教学系列</w:t>
            </w:r>
            <w:r>
              <w:rPr>
                <w:rFonts w:ascii="宋体" w:hAnsi="宋体"/>
              </w:rPr>
              <w:t>——</w:t>
            </w:r>
            <w:r>
              <w:rPr>
                <w:rFonts w:hint="eastAsia" w:ascii="宋体" w:hAnsi="宋体"/>
              </w:rPr>
              <w:t>展现教学魅力和构建高效课堂（理工）（张雁云、张萍、陆根书）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6"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475</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大学卓越教学系列——课堂教学的技术与艺术（赵伶俐、李静）</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348</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高校教学设计理论与实践（庄秀丽、赵建华、钟晓流等）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189</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高校本科课程建设与实践（周杰、汪琼、陆国栋等）</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124</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高校教学理念、教学方法与实践（文科）（邬大光、姚梅林、潘立生等）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149</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高校课堂教学方法的改革与创新（理工）（范钦珊、谌卫军、刘振天等）</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148</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高校课堂教学方法的改革与创新（文科）（谌卫军、黄建榕、魏钧等）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361</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高等教育教学理念创新与提升（傅钢善、彭林、雷庆等）</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696</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教学创新策略与方法指导（余胜泉、李芒等）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6"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592</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青年教师教学方法专题（理工）（龚沛曾、马知恩、李芒等）</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591</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青年教师教学方法专题（文科）（张征、张红峻、李芒等）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6"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703</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大学课堂教学理论与方法（陈晓端、傅钢善）</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12264</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课程教学的理论与实践——教师的教学创新之道（王牧华）（原593）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2"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12265</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课程教学的理论与实践——现代大学解读（王牧华）（原593）</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12266</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课程教学的理论与实践——教学变革与教学有效性（陈时见）（原593）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12267</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课程教学的理论与实践——大学教育质量与培养模式改革（陈时见）（原593）</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12616</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迈向“四有好教师”的第一步——当代大学生的心理特点及有效教学策略（赵丽琴）（原998）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501</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高校课堂教学理念与教学方法（张学政、熊永红等）</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362</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高校教师教学能力与专业素养提升（马知恩、孙亚玲、胡卫平等）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491</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青年教师成长系列——高校青年教师素质培养与教学能力提升（李尚志、姚小玲、刘宝存等）</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473</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职业素养与教师发展系列</w:t>
            </w:r>
            <w:r>
              <w:rPr>
                <w:rFonts w:ascii="宋体" w:hAnsi="宋体"/>
              </w:rPr>
              <w:t>——</w:t>
            </w:r>
            <w:r>
              <w:rPr>
                <w:rFonts w:hint="eastAsia" w:ascii="宋体" w:hAnsi="宋体"/>
              </w:rPr>
              <w:t>青年教师教学能力提升与职业规划（李凤霞、孙亚玲、沈敏荣等）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450</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青年教师卓越教学能力的培养与提升（舒华、邹逢兴、石鸥等）</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610</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提高青年教师课堂教学能力的有效策略（赵振宇、宋峰、李芒等）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355</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高校教师教学方法与教学技能（孙亚玲、谢春萍、谭顶良等）</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ascii="宋体" w:hAnsi="宋体" w:cs="宋体"/>
                <w:bCs/>
                <w:color w:val="000000"/>
                <w:kern w:val="0"/>
              </w:rPr>
              <w:t>10883</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开展混合教学，促动深度学习（穆肃）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647</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能力导向的大学有效课堂教学（余文森、方元山）</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409</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高校有效教学及实施策略（姚梅林、刘儒德、孙建荣等）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517</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有效教学及教学方法指导（丛立新、林杰、刘恩山、姚梅林、张学政）</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502</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FF0000"/>
              </w:rPr>
            </w:pPr>
            <w:r>
              <w:rPr>
                <w:rFonts w:hint="eastAsia"/>
                <w:color w:val="000000"/>
              </w:rPr>
              <w:t>大学课堂教学方法与创新要点（李芒、林杰、赵斌）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635</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教学方法与教学艺术（文科）（周游）</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309</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高校教师教学艺术（文科）（顾沛、周旺生、李子奈等）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615</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高校教师压力管理与教学技能提升（李伟、邢红军）</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12200</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课堂的磁力来自哪里？——浅谈驾驭课堂的动力与能力（郑用琏）（原528）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12201</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“精彩的一课”源于“情”与“趣”（吴鹿鸣）</w:t>
            </w:r>
            <w:r>
              <w:rPr>
                <w:rFonts w:hint="eastAsia" w:ascii="宋体"/>
                <w:color w:val="000000"/>
              </w:rPr>
              <w:t>（原528）</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12202</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如何当好教师上好课？（邹逢兴）</w:t>
            </w:r>
            <w:r>
              <w:rPr>
                <w:rFonts w:hint="eastAsia" w:ascii="宋体"/>
                <w:color w:val="000000"/>
              </w:rPr>
              <w:t>（原528）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12203</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把教学当作一门艺术（顾沛）</w:t>
            </w:r>
            <w:r>
              <w:rPr>
                <w:rFonts w:hint="eastAsia" w:ascii="宋体"/>
                <w:color w:val="000000"/>
              </w:rPr>
              <w:t>（原528）</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12617</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迈向“四有好教师”的第一步——教学认识与课程设计（周游）（原998）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381</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教与学的理解及应用（李芒、别敦荣）</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410</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关注学生，关注课堂（赵丽琴、马万华、李芒等）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351</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精彩课堂</w:t>
            </w:r>
            <w:r>
              <w:rPr>
                <w:rFonts w:ascii="宋体" w:hAnsi="宋体"/>
              </w:rPr>
              <w:t>——</w:t>
            </w:r>
            <w:r>
              <w:rPr>
                <w:rFonts w:hint="eastAsia" w:ascii="宋体" w:hAnsi="宋体"/>
              </w:rPr>
              <w:t>教学名师谈教学（马知恩、李尚志、傅钢善等）</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518</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营造兴趣课堂，实现魅力教学（赵丽琴、张雁云、盛群力等）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357</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海外高校教学方式与经验借鉴（徐延宇、宋峰、郑海荣）</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345</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卓越人生</w:t>
            </w:r>
            <w:r>
              <w:rPr>
                <w:rFonts w:ascii="宋体" w:hAnsi="宋体"/>
              </w:rPr>
              <w:t>——</w:t>
            </w:r>
            <w:r>
              <w:rPr>
                <w:rFonts w:hint="eastAsia" w:ascii="宋体" w:hAnsi="宋体"/>
              </w:rPr>
              <w:t>从教之路大家谈（刘尧、李尚志、马知恩等）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360</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高校教学质量、效果的评价与提升（刘振天、李瑾瑜、陆根书）</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506</w:t>
            </w:r>
          </w:p>
        </w:tc>
        <w:tc>
          <w:tcPr>
            <w:tcW w:w="4329" w:type="dxa"/>
            <w:tcBorders>
              <w:top w:val="single" w:color="auto" w:sz="4" w:space="0"/>
              <w:left w:val="single" w:color="auto" w:sz="4" w:space="0"/>
              <w:bottom w:val="single" w:color="auto" w:sz="4" w:space="0"/>
              <w:right w:val="single" w:color="auto" w:sz="4" w:space="0"/>
            </w:tcBorders>
            <w:vAlign w:val="bottom"/>
          </w:tcPr>
          <w:p>
            <w:pPr>
              <w:spacing w:line="400" w:lineRule="exact"/>
              <w:rPr>
                <w:rFonts w:ascii="宋体" w:hAnsi="宋体"/>
              </w:rPr>
            </w:pPr>
            <w:r>
              <w:rPr>
                <w:rFonts w:hint="eastAsia" w:ascii="宋体" w:hAnsi="宋体"/>
              </w:rPr>
              <w:t>教学与科研互动：教师教学能力养成（马陆亭、郑曙光等）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12469</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大学卓越教学系列——如何促进学生学习（韩映雄）（原898）</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hint="eastAsia" w:ascii="宋体" w:hAnsi="宋体" w:cs="宋体"/>
                <w:bCs/>
                <w:color w:val="000000"/>
                <w:kern w:val="0"/>
              </w:rPr>
              <w:t>10951</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新常态下的课堂教学设计与实施(梁存良)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12470</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大学卓越教学系列——走进科研（孙艳红）（原898）</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12471</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大学卓越教学系列——对分课堂（张学新）（原898）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12472</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大学卓越教学系列——新时代新理念新教育（郭立侠）（原898）</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12476</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教学名师从教经验谈系列：大学教师从哪里起步（理）——站讲台的责任和艺术（冯博琴）（原907）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12477</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教学名师从教经验谈系列：大学教师从哪里起步（理）——如何在多媒体课堂上好课（冯博琴）（原907）</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12478</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教学名师从教经验谈系列：大学教师从哪里起步（理）——浅谈课堂互动的认识和实践（冯博琴）（原907）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12479</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教学名师从教经验谈系列：大学教师从哪里起步（理）——国家级教学名师从教经验谈（王金发）（原907）</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12480</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教学名师从教经验谈系列：大学教师从哪里起步（理）——如何成长为一名优秀的大学教师（朱士信）（原907）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920</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以学生为中心的有效教学策略（高益民等）</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911</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“互联网+”课堂创新</w:t>
            </w:r>
            <w:r>
              <w:rPr>
                <w:rFonts w:ascii="Times New Roman" w:hAnsi="Times New Roman" w:cs="Times New Roman"/>
              </w:rPr>
              <w:t>——</w:t>
            </w:r>
            <w:r>
              <w:rPr>
                <w:rFonts w:hint="eastAsia" w:ascii="宋体" w:hAnsi="宋体"/>
              </w:rPr>
              <w:t>大学生学习方式与课程模式变革（桑新民）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953</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color w:val="000000"/>
              </w:rPr>
              <w:t>新教师职业适应性提升培训</w:t>
            </w:r>
            <w:r>
              <w:rPr>
                <w:rFonts w:ascii="Times New Roman" w:hAnsi="Times New Roman" w:cs="Times New Roman"/>
                <w:color w:val="000000"/>
              </w:rPr>
              <w:t>——</w:t>
            </w:r>
            <w:r>
              <w:rPr>
                <w:rFonts w:hint="eastAsia" w:ascii="宋体" w:hAnsi="宋体"/>
                <w:color w:val="000000"/>
              </w:rPr>
              <w:t>教学实务破冰之旅（马知恩、曾柱、晁晓菲、魏强、张晶、赵挺宇、项君等）</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cs="宋体"/>
                <w:bCs/>
                <w:kern w:val="0"/>
              </w:rPr>
              <w:t>1026</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cs="宋体"/>
                <w:bCs/>
                <w:kern w:val="0"/>
              </w:rPr>
              <w:t>课堂教学方法提升培训（周游、隋如彬）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968</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大学教学基本功</w:t>
            </w:r>
            <w:r>
              <w:rPr>
                <w:rFonts w:ascii="Times New Roman" w:hAnsi="Times New Roman" w:cs="Times New Roman"/>
              </w:rPr>
              <w:t>——</w:t>
            </w:r>
            <w:r>
              <w:rPr>
                <w:rFonts w:hint="eastAsia" w:ascii="宋体" w:hAnsi="宋体"/>
              </w:rPr>
              <w:t>教你用好讲授法（吴能表、周游）</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974</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基于教学反思与评价的教学能力提高（孙建荣、韦卫）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986</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教学名师从教经验谈</w:t>
            </w:r>
            <w:r>
              <w:rPr>
                <w:rFonts w:ascii="Times New Roman" w:hAnsi="Times New Roman" w:cs="Times New Roman"/>
              </w:rPr>
              <w:t>——</w:t>
            </w:r>
            <w:r>
              <w:rPr>
                <w:rFonts w:hint="eastAsia" w:ascii="宋体" w:hAnsi="宋体"/>
              </w:rPr>
              <w:t>高校青年教师课堂教学能力如何养成（理）（钟秦、赖少聪、刘三阳、黑恩成）</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987</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教学名师从教经验谈</w:t>
            </w:r>
            <w:r>
              <w:rPr>
                <w:rFonts w:ascii="Times New Roman" w:hAnsi="Times New Roman" w:cs="Times New Roman"/>
              </w:rPr>
              <w:t>——</w:t>
            </w:r>
            <w:r>
              <w:rPr>
                <w:rFonts w:hint="eastAsia" w:ascii="宋体" w:hAnsi="宋体"/>
              </w:rPr>
              <w:t>高校青年教师课堂教学能力如何养成（文）（张斌贤、毛振明、赖绍聪</w:t>
            </w:r>
            <w:r>
              <w:rPr>
                <w:rFonts w:hint="eastAsia" w:ascii="宋体" w:hAnsi="宋体"/>
                <w:color w:val="000000" w:themeColor="text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991</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问题导向教学法（PBL）在高校课堂中的应用与创新（吴福喜）</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cs="宋体"/>
                <w:color w:val="000000"/>
                <w:kern w:val="0"/>
              </w:rPr>
              <w:t>1008</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cs="宋体"/>
                <w:bCs/>
                <w:kern w:val="0"/>
              </w:rPr>
              <w:t>教学名师从教经验谈：教师教学与教育改革之体会（理）</w:t>
            </w:r>
            <w:r>
              <w:rPr>
                <w:rFonts w:hint="eastAsia" w:ascii="宋体" w:hAnsi="宋体" w:cs="宋体"/>
                <w:color w:val="000000"/>
                <w:kern w:val="0"/>
              </w:rPr>
              <w:t>（文继舫、王万良、刘三阳、李俊峰）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cs="宋体"/>
                <w:color w:val="000000"/>
                <w:kern w:val="0"/>
              </w:rPr>
              <w:t>1009</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cs="宋体"/>
                <w:bCs/>
                <w:kern w:val="0"/>
              </w:rPr>
              <w:t>教学名师从教经验谈：教师教学与教育改革之体会（文）（阎步克、张征、蒋述卓、董志翘）</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hAnsi="宋体" w:cs="宋体"/>
                <w:color w:val="000000"/>
                <w:kern w:val="0"/>
              </w:rPr>
              <w:t>1013</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color w:val="000000"/>
              </w:rPr>
              <w:t>高等教育评估发展新趋势（熊建辉、杨鹏、周华丽）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cs="宋体"/>
                <w:bCs/>
                <w:kern w:val="0"/>
              </w:rPr>
              <w:t>1023</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cs="宋体"/>
                <w:bCs/>
                <w:kern w:val="0"/>
              </w:rPr>
              <w:t>大学课堂教学的艺术与魅力——如何打造精彩课堂（周游）</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cs="宋体"/>
                <w:bCs/>
                <w:kern w:val="0"/>
              </w:rPr>
              <w:t>1025</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cs="宋体"/>
                <w:bCs/>
                <w:kern w:val="0"/>
              </w:rPr>
              <w:t>BOPPPS教学模型培训（曾柱、晁晓菲、项君）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966</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新时期高校工程教育改革、实践与创新（张彤、程建川、翟玉庆、张志胜、胡仁杰、陈峻、杨文燮、叶树理、王珏等）</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cs="宋体"/>
                <w:bCs/>
                <w:kern w:val="0"/>
              </w:rPr>
              <w:t>1010</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cs="宋体"/>
                <w:bCs/>
                <w:kern w:val="0"/>
              </w:rPr>
              <w:t>工程教育专业认证与专业建设（申功璋、陈道蓄）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Cs/>
                <w:kern w:val="0"/>
              </w:rPr>
            </w:pPr>
            <w:r>
              <w:rPr>
                <w:rFonts w:hint="eastAsia" w:ascii="宋体" w:hAnsi="宋体" w:cs="宋体"/>
                <w:bCs/>
                <w:kern w:val="0"/>
              </w:rPr>
              <w:t>1096</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bCs/>
                <w:kern w:val="0"/>
              </w:rPr>
            </w:pPr>
            <w:r>
              <w:rPr>
                <w:rFonts w:hint="eastAsia" w:ascii="宋体" w:hAnsi="宋体" w:cs="宋体"/>
                <w:bCs/>
                <w:kern w:val="0"/>
              </w:rPr>
              <w:t>高校教师教学艺术与策略提升（周游</w:t>
            </w:r>
            <w:r>
              <w:rPr>
                <w:rFonts w:ascii="宋体" w:hAnsi="宋体" w:cs="宋体"/>
                <w:bCs/>
                <w:kern w:val="0"/>
              </w:rPr>
              <w:t>、</w:t>
            </w:r>
            <w:r>
              <w:rPr>
                <w:rFonts w:hint="eastAsia" w:ascii="宋体" w:hAnsi="宋体" w:cs="宋体"/>
                <w:bCs/>
                <w:kern w:val="0"/>
              </w:rPr>
              <w:t>邢红军）</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1059</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普通高校本科教学工作审核评估专题（凌云</w:t>
            </w:r>
            <w:r>
              <w:rPr>
                <w:rFonts w:ascii="宋体" w:hAnsi="宋体"/>
              </w:rPr>
              <w:t>、周华丽</w:t>
            </w:r>
            <w:r>
              <w:rPr>
                <w:rFonts w:hint="eastAsia" w:ascii="宋体"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Cs/>
                <w:kern w:val="0"/>
              </w:rPr>
            </w:pPr>
            <w:r>
              <w:rPr>
                <w:rFonts w:hint="eastAsia" w:ascii="宋体" w:hAnsi="宋体" w:cs="宋体"/>
                <w:bCs/>
                <w:kern w:val="0"/>
              </w:rPr>
              <w:t>1034</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bCs/>
                <w:kern w:val="0"/>
              </w:rPr>
            </w:pPr>
            <w:r>
              <w:rPr>
                <w:rFonts w:hint="eastAsia" w:ascii="宋体" w:hAnsi="宋体" w:cs="宋体"/>
                <w:bCs/>
                <w:kern w:val="0"/>
              </w:rPr>
              <w:t>案例研讨课程创新型教学方法培训（董世魁）</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12676</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高校混合式教学模式改革理论与实践——基于创新型人才培养模式的课堂教学改革（任军）（原1035）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Cs/>
                <w:kern w:val="0"/>
              </w:rPr>
            </w:pPr>
            <w:r>
              <w:rPr>
                <w:rFonts w:hint="eastAsia" w:ascii="宋体" w:hAnsi="宋体" w:cs="宋体"/>
                <w:bCs/>
                <w:kern w:val="0"/>
              </w:rPr>
              <w:t>12677</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bCs/>
                <w:kern w:val="0"/>
              </w:rPr>
            </w:pPr>
            <w:r>
              <w:rPr>
                <w:rFonts w:hint="eastAsia" w:ascii="宋体" w:hAnsi="宋体" w:cs="宋体"/>
                <w:bCs/>
                <w:kern w:val="0"/>
              </w:rPr>
              <w:t>高校混合式教学模式改革理论与实践——混合式教学案例分享（海燕飞）</w:t>
            </w:r>
            <w:r>
              <w:rPr>
                <w:rFonts w:hint="eastAsia" w:ascii="宋体" w:hAnsi="宋体"/>
              </w:rPr>
              <w:t>（原1035）</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12678</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高校混合式教学模式改革理论与实践——今天您的教学混合了吗？（于洪涛）（原1035）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Cs/>
                <w:kern w:val="0"/>
              </w:rPr>
            </w:pPr>
            <w:r>
              <w:rPr>
                <w:rFonts w:hint="eastAsia" w:ascii="宋体" w:hAnsi="宋体" w:cs="宋体"/>
                <w:bCs/>
                <w:kern w:val="0"/>
              </w:rPr>
              <w:t>1060</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bCs/>
                <w:kern w:val="0"/>
              </w:rPr>
            </w:pPr>
            <w:r>
              <w:rPr>
                <w:rFonts w:hint="eastAsia" w:ascii="宋体" w:hAnsi="宋体" w:cs="宋体"/>
                <w:bCs/>
                <w:kern w:val="0"/>
              </w:rPr>
              <w:t>教学创新的主阵地：未来课堂（张际平、邱峰、潘正凯、庞士鹏）</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1090</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教研室团队建设与教改实践探索（张树永</w:t>
            </w:r>
            <w:r>
              <w:rPr>
                <w:rFonts w:ascii="宋体" w:hAnsi="宋体"/>
              </w:rPr>
              <w:t>、刘志军、张伟良</w:t>
            </w:r>
            <w:r>
              <w:rPr>
                <w:rFonts w:hint="eastAsia" w:ascii="宋体"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0"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Cs/>
                <w:kern w:val="0"/>
              </w:rPr>
            </w:pPr>
            <w:r>
              <w:rPr>
                <w:rFonts w:hint="eastAsia" w:ascii="宋体" w:hAnsi="宋体" w:cs="宋体"/>
                <w:bCs/>
                <w:kern w:val="0"/>
              </w:rPr>
              <w:t>10095</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bCs/>
                <w:kern w:val="0"/>
              </w:rPr>
            </w:pPr>
            <w:r>
              <w:rPr>
                <w:rFonts w:hint="eastAsia" w:ascii="宋体" w:hAnsi="宋体" w:cs="宋体"/>
                <w:bCs/>
                <w:kern w:val="0"/>
              </w:rPr>
              <w:t>教学学术与高校教师发展模式探索——教与学学术的历史和发展现状（高琪）（原1080）</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1079</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新工科理念下的人才培养模式创新（张炜</w:t>
            </w:r>
            <w:r>
              <w:rPr>
                <w:rFonts w:ascii="宋体" w:hAnsi="宋体"/>
              </w:rPr>
              <w:t>、包能胜</w:t>
            </w:r>
            <w:r>
              <w:rPr>
                <w:rFonts w:hint="eastAsia" w:ascii="宋体"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Cs/>
                <w:kern w:val="0"/>
              </w:rPr>
            </w:pPr>
            <w:r>
              <w:rPr>
                <w:rFonts w:hint="eastAsia" w:ascii="宋体" w:hAnsi="宋体" w:cs="宋体"/>
                <w:bCs/>
                <w:kern w:val="0"/>
              </w:rPr>
              <w:t>12695</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bCs/>
                <w:kern w:val="0"/>
              </w:rPr>
            </w:pPr>
            <w:r>
              <w:rPr>
                <w:rFonts w:hint="eastAsia" w:ascii="宋体" w:hAnsi="宋体" w:cs="宋体"/>
                <w:bCs/>
                <w:kern w:val="0"/>
              </w:rPr>
              <w:t>教学学术与高校教师发展模式探索——我国高校教师发展现状及改革趋势（张树永）（原1080）</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Cs/>
                <w:kern w:val="0"/>
              </w:rPr>
            </w:pPr>
            <w:r>
              <w:rPr>
                <w:rFonts w:hint="eastAsia" w:ascii="宋体" w:hAnsi="宋体" w:cs="宋体"/>
                <w:bCs/>
                <w:kern w:val="0"/>
              </w:rPr>
              <w:t>12696</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bCs/>
                <w:kern w:val="0"/>
              </w:rPr>
            </w:pPr>
            <w:r>
              <w:rPr>
                <w:rFonts w:hint="eastAsia" w:ascii="宋体" w:hAnsi="宋体" w:cs="宋体"/>
                <w:bCs/>
                <w:kern w:val="0"/>
              </w:rPr>
              <w:t>教学学术与高校教师发展模式探索——教与学学术理念与应用实践（高琪）（原1080）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Cs/>
                <w:kern w:val="0"/>
              </w:rPr>
            </w:pPr>
            <w:r>
              <w:rPr>
                <w:rFonts w:hint="eastAsia" w:ascii="宋体" w:hAnsi="宋体" w:cs="宋体"/>
                <w:bCs/>
                <w:kern w:val="0"/>
              </w:rPr>
              <w:t>1101</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bCs/>
                <w:kern w:val="0"/>
              </w:rPr>
            </w:pPr>
            <w:r>
              <w:rPr>
                <w:rFonts w:hint="eastAsia" w:ascii="宋体" w:hAnsi="宋体" w:cs="宋体"/>
                <w:bCs/>
                <w:kern w:val="0"/>
              </w:rPr>
              <w:t>以教学质量和教学改革为抓手推动“双一流”建设（张力、叶赋桂、王金发）</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Cs/>
                <w:kern w:val="0"/>
              </w:rPr>
            </w:pPr>
            <w:r>
              <w:rPr>
                <w:rFonts w:hint="eastAsia" w:ascii="宋体" w:hAnsi="宋体" w:cs="宋体"/>
                <w:bCs/>
                <w:kern w:val="0"/>
              </w:rPr>
              <w:t>1106</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bCs/>
                <w:kern w:val="0"/>
              </w:rPr>
            </w:pPr>
            <w:r>
              <w:rPr>
                <w:rFonts w:hint="eastAsia" w:ascii="宋体" w:hAnsi="宋体" w:cs="宋体"/>
                <w:bCs/>
                <w:kern w:val="0"/>
              </w:rPr>
              <w:t>教学名师从教经验谈：教学与科研如何协同发展（文科）（朱孝远、傅钢善、王淑芹）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1108</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以学生为中心的教与学</w:t>
            </w:r>
            <w:r>
              <w:rPr>
                <w:rFonts w:ascii="Times New Roman" w:hAnsi="Times New Roman" w:cs="Times New Roman"/>
              </w:rPr>
              <w:t>——</w:t>
            </w:r>
            <w:r>
              <w:rPr>
                <w:rFonts w:hint="eastAsia" w:ascii="宋体" w:hAnsi="宋体"/>
              </w:rPr>
              <w:t>课堂教学艺术与魅力（周游、孙建荣）</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Cs/>
                <w:kern w:val="0"/>
              </w:rPr>
            </w:pPr>
            <w:r>
              <w:rPr>
                <w:rFonts w:hint="eastAsia" w:ascii="宋体" w:hAnsi="宋体" w:cs="宋体"/>
                <w:bCs/>
                <w:kern w:val="0"/>
              </w:rPr>
              <w:t>12741</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bCs/>
                <w:kern w:val="0"/>
              </w:rPr>
            </w:pPr>
            <w:r>
              <w:rPr>
                <w:rFonts w:hint="eastAsia" w:ascii="宋体" w:hAnsi="宋体" w:cs="宋体"/>
                <w:bCs/>
                <w:kern w:val="0"/>
              </w:rPr>
              <w:t>融合新闻人才培养的  “四维融合”模式与实践探索（刘涛）（原1113）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12742</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创建“三位一体”的 教学模式，立德树人（王金发）</w:t>
            </w:r>
            <w:r>
              <w:rPr>
                <w:rFonts w:hint="eastAsia" w:ascii="宋体" w:hAnsi="宋体" w:cs="宋体"/>
                <w:bCs/>
                <w:kern w:val="0"/>
              </w:rPr>
              <w:t>（原1113）</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Cs/>
                <w:kern w:val="0"/>
              </w:rPr>
            </w:pPr>
            <w:r>
              <w:rPr>
                <w:rFonts w:hint="eastAsia" w:ascii="宋体" w:hAnsi="宋体" w:cs="宋体"/>
                <w:bCs/>
                <w:kern w:val="0"/>
              </w:rPr>
              <w:t>12743</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bCs/>
                <w:kern w:val="0"/>
              </w:rPr>
            </w:pPr>
            <w:r>
              <w:rPr>
                <w:rFonts w:hint="eastAsia" w:ascii="宋体" w:hAnsi="宋体" w:cs="宋体"/>
                <w:bCs/>
                <w:kern w:val="0"/>
              </w:rPr>
              <w:t>对分课堂--本土原创、普适易用的新型教学模式(1)（张学新）（原1113）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12744</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对分课堂--本土原创、普适易用的新型教学模式(2)（张学新）</w:t>
            </w:r>
            <w:r>
              <w:rPr>
                <w:rFonts w:hint="eastAsia" w:ascii="宋体" w:hAnsi="宋体" w:cs="宋体"/>
                <w:bCs/>
                <w:kern w:val="0"/>
              </w:rPr>
              <w:t>（原1113）</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Cs/>
                <w:kern w:val="0"/>
              </w:rPr>
            </w:pPr>
            <w:r>
              <w:rPr>
                <w:rFonts w:hint="eastAsia" w:ascii="宋体" w:hAnsi="宋体" w:cs="宋体"/>
                <w:bCs/>
                <w:kern w:val="0"/>
              </w:rPr>
              <w:t>1118</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bCs/>
                <w:kern w:val="0"/>
              </w:rPr>
            </w:pPr>
            <w:r>
              <w:rPr>
                <w:rFonts w:hint="eastAsia" w:ascii="宋体" w:hAnsi="宋体" w:cs="宋体"/>
                <w:bCs/>
                <w:kern w:val="0"/>
              </w:rPr>
              <w:t>中外工程教育模式案例分析（张炜、江爱华、李芳、段少婷）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12749</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高校课堂教学：问题与对策——高校课堂教学的认识问题及经验分享（周游）（原1117）</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Cs/>
                <w:kern w:val="0"/>
              </w:rPr>
            </w:pPr>
            <w:r>
              <w:rPr>
                <w:rFonts w:hint="eastAsia" w:ascii="宋体" w:hAnsi="宋体"/>
              </w:rPr>
              <w:t>12750</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bCs/>
                <w:kern w:val="0"/>
              </w:rPr>
            </w:pPr>
            <w:r>
              <w:rPr>
                <w:rFonts w:hint="eastAsia" w:ascii="宋体" w:hAnsi="宋体" w:cs="宋体"/>
                <w:bCs/>
                <w:kern w:val="0"/>
              </w:rPr>
              <w:t>高校课堂教学：问题与对策——课堂教学质量的评判标准、主要问题及课堂教学成效的提升策略（赵丽琴）</w:t>
            </w:r>
            <w:r>
              <w:rPr>
                <w:rFonts w:hint="eastAsia" w:ascii="宋体" w:hAnsi="宋体"/>
              </w:rPr>
              <w:t>（原1117）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12751</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高校课堂教学：问题与对策——基于博弈视角的高校课堂问题分析（甘德安）（原1117）</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Cs/>
                <w:kern w:val="0"/>
              </w:rPr>
            </w:pPr>
            <w:r>
              <w:rPr>
                <w:rFonts w:hint="eastAsia" w:ascii="宋体" w:hAnsi="宋体" w:cs="宋体"/>
                <w:bCs/>
                <w:kern w:val="0"/>
              </w:rPr>
              <w:t>12752</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bCs/>
                <w:kern w:val="0"/>
              </w:rPr>
            </w:pPr>
            <w:r>
              <w:rPr>
                <w:rFonts w:hint="eastAsia" w:ascii="宋体" w:hAnsi="宋体" w:cs="宋体"/>
                <w:bCs/>
                <w:kern w:val="0"/>
              </w:rPr>
              <w:t>高校课堂教学：问题与对策——“问题”引领下的师生共同思维（张征）</w:t>
            </w:r>
            <w:r>
              <w:rPr>
                <w:rFonts w:hint="eastAsia" w:ascii="宋体" w:hAnsi="宋体"/>
              </w:rPr>
              <w:t>（原1117）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ascii="宋体" w:hAnsi="宋体"/>
              </w:rPr>
              <w:t>1127</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新工科理念下的专业建设与课程教学专题研修（张炜等）</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Cs/>
                <w:kern w:val="0"/>
              </w:rPr>
            </w:pPr>
            <w:r>
              <w:rPr>
                <w:rFonts w:ascii="宋体" w:hAnsi="宋体" w:cs="宋体"/>
                <w:bCs/>
                <w:kern w:val="0"/>
              </w:rPr>
              <w:t>1142</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bCs/>
                <w:kern w:val="0"/>
              </w:rPr>
            </w:pPr>
            <w:r>
              <w:rPr>
                <w:rFonts w:hint="eastAsia" w:ascii="宋体" w:hAnsi="宋体" w:cs="宋体"/>
                <w:bCs/>
                <w:kern w:val="0"/>
              </w:rPr>
              <w:t>高校青年教师英文授课教学能力提升培训（潘月明等）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1225</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混合式“金课”教学设计及实践应用（余建波、王自强）</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Cs/>
                <w:kern w:val="0"/>
              </w:rPr>
            </w:pPr>
            <w:r>
              <w:rPr>
                <w:rFonts w:hint="eastAsia" w:ascii="宋体" w:hAnsi="宋体" w:cs="宋体"/>
                <w:bCs/>
                <w:kern w:val="0"/>
              </w:rPr>
              <w:t>1178</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bCs/>
                <w:kern w:val="0"/>
              </w:rPr>
            </w:pPr>
            <w:r>
              <w:rPr>
                <w:rFonts w:hint="eastAsia" w:ascii="宋体" w:hAnsi="宋体" w:cs="宋体"/>
                <w:bCs/>
                <w:kern w:val="0"/>
              </w:rPr>
              <w:t>2018年国家级教学成果奖大讲堂</w:t>
            </w:r>
            <w:r>
              <w:rPr>
                <w:rFonts w:ascii="Times New Roman" w:hAnsi="Times New Roman" w:cs="Times New Roman"/>
                <w:bCs/>
                <w:kern w:val="0"/>
              </w:rPr>
              <w:t>——</w:t>
            </w:r>
            <w:r>
              <w:rPr>
                <w:rFonts w:hint="eastAsia" w:ascii="宋体" w:hAnsi="宋体" w:cs="宋体"/>
                <w:bCs/>
                <w:kern w:val="0"/>
              </w:rPr>
              <w:t>以本为本，打造金课（谢和平、彭南生、卢家楣、孙康宁）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1185</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基于移动信息化翻转课堂的混合式教学实践与创新（贺利坚）</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Cs/>
                <w:kern w:val="0"/>
              </w:rPr>
            </w:pPr>
            <w:r>
              <w:rPr>
                <w:rFonts w:hint="eastAsia" w:ascii="宋体" w:hAnsi="宋体" w:cs="宋体"/>
                <w:bCs/>
                <w:kern w:val="0"/>
              </w:rPr>
              <w:t>1186</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bCs/>
                <w:kern w:val="0"/>
              </w:rPr>
            </w:pPr>
            <w:r>
              <w:rPr>
                <w:rFonts w:hint="eastAsia" w:ascii="宋体" w:hAnsi="宋体" w:cs="宋体"/>
                <w:bCs/>
                <w:kern w:val="0"/>
              </w:rPr>
              <w:t>淘汰水课、建设金课：高校一流课程建设的有效路径探索（薛克宗、甘德安、陈后金、周游）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1179</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国际视野下的课堂教学模式改革（王晓阳、吴永和、周健民）</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10819</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让学习发生：课程设计与实施 （丁妍）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Cs/>
                <w:kern w:val="0"/>
              </w:rPr>
            </w:pPr>
            <w:r>
              <w:rPr>
                <w:rFonts w:hint="eastAsia" w:ascii="宋体" w:hAnsi="宋体"/>
              </w:rPr>
              <w:t>10820</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bCs/>
                <w:kern w:val="0"/>
              </w:rPr>
            </w:pPr>
            <w:r>
              <w:rPr>
                <w:rFonts w:hint="eastAsia" w:ascii="宋体" w:hAnsi="宋体"/>
              </w:rPr>
              <w:t>以学生为中心提高课程教学质量的理念与实践（工程教育）（刘颖）</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1199</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淘汰水课，建设金课：高效课堂教学质量提升方法与策略（李贵安等）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ascii="宋体" w:hAnsi="宋体" w:cs="宋体"/>
                <w:bCs/>
                <w:color w:val="000000"/>
                <w:kern w:val="0"/>
              </w:rPr>
              <w:t>11788</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高校教师教学能力提升——教学设计、课堂教学法与教学媒体应用（袁健华）</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10761</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高校教师教学能力提升（王涛）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10773</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信息时代的课程建设（俎云霄）</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10774</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如何上好第一堂课（岳瑞锋）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10775</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混合式金课与轻量级混合式教学方法探索（嵩天）</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10776</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基于MOOC的混合式教学设计与实践（朱桂萍）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10779</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高校教学特点与教学能力体系构建（孙艳红）</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10801</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教学名师谈教学——基本课堂教学方法实施方式（熊庆旭）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10778</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大学教师发展视野下的高校教学评价制度（郭丽君）</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10525</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让审核评估促进人才培养提质增效（李丹青）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cs="宋体"/>
                <w:color w:val="000000"/>
                <w:kern w:val="0"/>
              </w:rPr>
              <w:t>10908</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cs="宋体"/>
                <w:color w:val="000000"/>
                <w:kern w:val="0"/>
              </w:rPr>
              <w:t>“金课”建设路径与申报体会</w:t>
            </w:r>
            <w:r>
              <w:rPr>
                <w:rFonts w:ascii="Times New Roman" w:hAnsi="Times New Roman" w:cs="Times New Roman"/>
                <w:color w:val="000000"/>
                <w:kern w:val="0"/>
              </w:rPr>
              <w:t>——</w:t>
            </w:r>
            <w:r>
              <w:rPr>
                <w:rFonts w:hint="eastAsia" w:ascii="宋体" w:hAnsi="宋体" w:cs="宋体"/>
                <w:color w:val="000000"/>
                <w:kern w:val="0"/>
              </w:rPr>
              <w:t>以信号与系统系列课程为例（陈后金）</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10911</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混合式教学经验分享</w:t>
            </w:r>
            <w:r>
              <w:rPr>
                <w:rFonts w:ascii="Times New Roman" w:hAnsi="Times New Roman" w:cs="Times New Roman"/>
                <w:color w:val="000000"/>
                <w:kern w:val="0"/>
              </w:rPr>
              <w:t>——</w:t>
            </w:r>
            <w:r>
              <w:rPr>
                <w:rFonts w:hint="eastAsia" w:ascii="宋体" w:hAnsi="宋体"/>
              </w:rPr>
              <w:t>混合式教学在护理教学中的应用（孙玉梅）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10864</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课程—专业—学院三级联动建设金课路径探索（王云琦）</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10868</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以学生为中心的教学理念、策略及逆向教学设计（庞海芍、王青）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kern w:val="0"/>
              </w:rPr>
            </w:pPr>
            <w:r>
              <w:rPr>
                <w:rFonts w:hint="eastAsia" w:ascii="宋体" w:hAnsi="宋体" w:cs="宋体"/>
                <w:color w:val="000000"/>
                <w:kern w:val="0"/>
              </w:rPr>
              <w:t>10870</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000000"/>
                <w:kern w:val="0"/>
              </w:rPr>
            </w:pPr>
            <w:r>
              <w:rPr>
                <w:rFonts w:hint="eastAsia" w:ascii="宋体" w:hAnsi="宋体" w:cs="宋体"/>
                <w:color w:val="000000"/>
                <w:kern w:val="0"/>
              </w:rPr>
              <w:t>高校教师教学基本功</w:t>
            </w:r>
            <w:r>
              <w:rPr>
                <w:rFonts w:ascii="Times New Roman" w:hAnsi="Times New Roman" w:cs="Times New Roman"/>
                <w:color w:val="000000"/>
                <w:kern w:val="0"/>
              </w:rPr>
              <w:t>——</w:t>
            </w:r>
            <w:r>
              <w:rPr>
                <w:rFonts w:hint="eastAsia" w:ascii="宋体" w:hAnsi="宋体" w:cs="宋体"/>
                <w:color w:val="000000"/>
                <w:kern w:val="0"/>
              </w:rPr>
              <w:t>教学理念与教学设计（王金发）</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10871</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一流课程建设下高校教师教学能力提升策略（姚利民）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kern w:val="0"/>
              </w:rPr>
            </w:pPr>
            <w:r>
              <w:rPr>
                <w:rFonts w:hint="eastAsia" w:ascii="宋体" w:hAnsi="宋体" w:cs="宋体"/>
                <w:color w:val="000000"/>
                <w:kern w:val="0"/>
              </w:rPr>
              <w:t>10873</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000000"/>
                <w:kern w:val="0"/>
              </w:rPr>
            </w:pPr>
            <w:r>
              <w:rPr>
                <w:rFonts w:hint="eastAsia" w:ascii="宋体" w:hAnsi="宋体" w:cs="宋体"/>
                <w:color w:val="000000"/>
                <w:kern w:val="0"/>
              </w:rPr>
              <w:t>课程教学中形成性评价的设计、数据获取和应用（于歆杰）</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10875</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淘汰水课，建设金课（李凤霞）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kern w:val="0"/>
              </w:rPr>
            </w:pPr>
            <w:r>
              <w:rPr>
                <w:rFonts w:hint="eastAsia" w:ascii="宋体" w:hAnsi="宋体" w:cs="宋体"/>
                <w:color w:val="000000"/>
                <w:kern w:val="0"/>
              </w:rPr>
              <w:t>10877</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000000"/>
                <w:kern w:val="0"/>
              </w:rPr>
            </w:pPr>
            <w:r>
              <w:rPr>
                <w:rFonts w:hint="eastAsia" w:ascii="宋体" w:hAnsi="宋体" w:cs="宋体"/>
                <w:color w:val="000000"/>
                <w:kern w:val="0"/>
              </w:rPr>
              <w:t>人本主义视角下的“师生共同体”教学模式探索（任璐颖）</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10904</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一流本科课程建设思考与探索（张莉）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kern w:val="0"/>
              </w:rPr>
            </w:pPr>
            <w:r>
              <w:rPr>
                <w:rFonts w:hint="eastAsia" w:ascii="宋体" w:hAnsi="宋体" w:cs="宋体"/>
                <w:color w:val="000000"/>
                <w:kern w:val="0"/>
              </w:rPr>
              <w:t>10905</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000000"/>
                <w:kern w:val="0"/>
              </w:rPr>
            </w:pPr>
            <w:r>
              <w:rPr>
                <w:rFonts w:hint="eastAsia" w:ascii="宋体" w:hAnsi="宋体" w:cs="宋体"/>
                <w:color w:val="000000"/>
                <w:kern w:val="0"/>
              </w:rPr>
              <w:t>质量革命背景下基于CCSS的学风评价与建设的探索（杨德山）</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10906</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大学生就读经验的调查——基于湖南省的实证研究（郭丽君）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rPr>
            </w:pPr>
            <w:r>
              <w:rPr>
                <w:rFonts w:hint="eastAsia" w:ascii="宋体"/>
              </w:rPr>
              <w:t>611</w:t>
            </w:r>
          </w:p>
        </w:tc>
        <w:tc>
          <w:tcPr>
            <w:tcW w:w="3498"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rPr>
            </w:pPr>
            <w:r>
              <w:rPr>
                <w:rFonts w:hint="eastAsia" w:ascii="宋体"/>
              </w:rPr>
              <w:t>面向新时代的学生学习指导及教学方式创新（李芒、王铭玉、傅钢善等）</w:t>
            </w:r>
          </w:p>
        </w:tc>
        <w:tc>
          <w:tcPr>
            <w:tcW w:w="75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rPr>
            </w:pPr>
            <w:r>
              <w:rPr>
                <w:rFonts w:hint="eastAsia" w:ascii="宋体" w:hAnsi="宋体" w:cs="宋体"/>
                <w:color w:val="000000"/>
                <w:kern w:val="0"/>
              </w:rPr>
              <w:t>10142</w:t>
            </w:r>
          </w:p>
        </w:tc>
        <w:tc>
          <w:tcPr>
            <w:tcW w:w="432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rPr>
            </w:pPr>
            <w:r>
              <w:rPr>
                <w:rFonts w:hint="eastAsia" w:ascii="宋体" w:hAnsi="宋体" w:cs="宋体"/>
                <w:color w:val="000000"/>
                <w:kern w:val="0"/>
              </w:rPr>
              <w:t>大学课堂教学方法与艺术（李芒）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rPr>
            </w:pPr>
            <w:r>
              <w:rPr>
                <w:rFonts w:hint="eastAsia" w:ascii="宋体" w:hAnsi="宋体" w:cs="宋体"/>
                <w:color w:val="000000"/>
                <w:kern w:val="0"/>
              </w:rPr>
              <w:t>10217</w:t>
            </w:r>
          </w:p>
        </w:tc>
        <w:tc>
          <w:tcPr>
            <w:tcW w:w="3498"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rPr>
            </w:pPr>
            <w:r>
              <w:rPr>
                <w:rFonts w:hint="eastAsia" w:ascii="宋体" w:hAnsi="宋体" w:cs="宋体"/>
                <w:color w:val="000000"/>
                <w:kern w:val="0"/>
              </w:rPr>
              <w:t>青年教师教学诊断案例分析（李芳）</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ascii="宋体" w:hAnsi="宋体" w:cs="宋体"/>
                <w:bCs/>
                <w:color w:val="000000"/>
                <w:kern w:val="0"/>
              </w:rPr>
              <w:t>11787</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高校一流课程建设专题（纪阳）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rPr>
            </w:pPr>
            <w:r>
              <w:rPr>
                <w:rFonts w:hint="eastAsia" w:ascii="宋体" w:hAnsi="宋体" w:cs="宋体"/>
                <w:color w:val="000000"/>
                <w:kern w:val="0"/>
              </w:rPr>
              <w:t>10028</w:t>
            </w:r>
          </w:p>
        </w:tc>
        <w:tc>
          <w:tcPr>
            <w:tcW w:w="3498"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rPr>
            </w:pPr>
            <w:r>
              <w:rPr>
                <w:rFonts w:hint="eastAsia" w:ascii="宋体" w:hAnsi="宋体" w:cs="宋体"/>
                <w:kern w:val="0"/>
              </w:rPr>
              <w:t>高校教师教育教学技能（唐松林）</w:t>
            </w:r>
          </w:p>
        </w:tc>
        <w:tc>
          <w:tcPr>
            <w:tcW w:w="75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10229</w:t>
            </w:r>
          </w:p>
        </w:tc>
        <w:tc>
          <w:tcPr>
            <w:tcW w:w="432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r>
              <w:rPr>
                <w:rFonts w:hint="eastAsia" w:ascii="宋体" w:hAnsi="宋体" w:cs="宋体"/>
                <w:kern w:val="0"/>
              </w:rPr>
              <w:t>实现教学方法创新的四个要点（赵斌）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10255</w:t>
            </w:r>
          </w:p>
        </w:tc>
        <w:tc>
          <w:tcPr>
            <w:tcW w:w="3498"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r>
              <w:rPr>
                <w:rFonts w:hint="eastAsia" w:ascii="宋体" w:hAnsi="宋体" w:cs="宋体"/>
                <w:kern w:val="0"/>
              </w:rPr>
              <w:t>学科知识转化为教学语言的策略（汤智）</w:t>
            </w:r>
          </w:p>
        </w:tc>
        <w:tc>
          <w:tcPr>
            <w:tcW w:w="75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10265</w:t>
            </w:r>
          </w:p>
        </w:tc>
        <w:tc>
          <w:tcPr>
            <w:tcW w:w="432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r>
              <w:rPr>
                <w:rFonts w:hint="eastAsia" w:ascii="宋体" w:hAnsi="宋体" w:cs="宋体"/>
                <w:kern w:val="0"/>
              </w:rPr>
              <w:t>如何使授课语言生动鲜活（朱月龙）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10269</w:t>
            </w:r>
          </w:p>
        </w:tc>
        <w:tc>
          <w:tcPr>
            <w:tcW w:w="3498"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r>
              <w:rPr>
                <w:rFonts w:hint="eastAsia" w:ascii="宋体" w:hAnsi="宋体" w:cs="宋体"/>
                <w:kern w:val="0"/>
              </w:rPr>
              <w:t>如何进行有效教学（宋峰）</w:t>
            </w:r>
          </w:p>
        </w:tc>
        <w:tc>
          <w:tcPr>
            <w:tcW w:w="75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10293</w:t>
            </w:r>
          </w:p>
        </w:tc>
        <w:tc>
          <w:tcPr>
            <w:tcW w:w="432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r>
              <w:rPr>
                <w:rFonts w:hint="eastAsia" w:ascii="宋体" w:hAnsi="宋体" w:cs="宋体"/>
                <w:kern w:val="0"/>
              </w:rPr>
              <w:t>“有效教学理论”在现代课堂的实施（夏纪梅）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10323</w:t>
            </w:r>
          </w:p>
        </w:tc>
        <w:tc>
          <w:tcPr>
            <w:tcW w:w="3498"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r>
              <w:rPr>
                <w:rFonts w:hint="eastAsia" w:ascii="宋体" w:hAnsi="宋体" w:cs="宋体"/>
                <w:kern w:val="0"/>
              </w:rPr>
              <w:t>一线教师如何做教学研究（汤智）</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10227</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kern w:val="0"/>
              </w:rPr>
            </w:pPr>
            <w:r>
              <w:rPr>
                <w:rFonts w:hint="eastAsia" w:ascii="宋体" w:hAnsi="宋体" w:cs="宋体"/>
                <w:kern w:val="0"/>
              </w:rPr>
              <w:t>国家级教学成果奖大讲堂----数学文化类课程的创建及在全国的推广（顾沛）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10248</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kern w:val="0"/>
              </w:rPr>
            </w:pPr>
            <w:r>
              <w:rPr>
                <w:rFonts w:hint="eastAsia" w:ascii="宋体" w:hAnsi="宋体" w:cs="宋体"/>
                <w:kern w:val="0"/>
              </w:rPr>
              <w:t>教材编写与教学方法的融合与配套（赵斌）</w:t>
            </w:r>
          </w:p>
        </w:tc>
        <w:tc>
          <w:tcPr>
            <w:tcW w:w="75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rPr>
            </w:pPr>
            <w:r>
              <w:rPr>
                <w:rFonts w:hint="eastAsia" w:ascii="宋体" w:hAnsi="宋体" w:cs="宋体"/>
                <w:color w:val="000000"/>
                <w:kern w:val="0"/>
              </w:rPr>
              <w:t>10036</w:t>
            </w:r>
          </w:p>
        </w:tc>
        <w:tc>
          <w:tcPr>
            <w:tcW w:w="432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rPr>
            </w:pPr>
            <w:r>
              <w:rPr>
                <w:rFonts w:hint="eastAsia" w:ascii="宋体" w:hAnsi="宋体" w:cs="宋体"/>
                <w:color w:val="000000"/>
                <w:kern w:val="0"/>
              </w:rPr>
              <w:t>常用学习策略与有效教学（刘儒德）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11293</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高校教学理念、教学方法与实践（理工）——高等学校教学法专题（潘懋元）</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10686</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2018年国家级教学成果奖大讲堂</w:t>
            </w:r>
            <w:r>
              <w:rPr>
                <w:rFonts w:ascii="Times New Roman" w:hAnsi="Times New Roman" w:cs="Times New Roman"/>
              </w:rPr>
              <w:t>——</w:t>
            </w:r>
            <w:r>
              <w:rPr>
                <w:rFonts w:hint="eastAsia" w:ascii="宋体" w:hAnsi="宋体"/>
              </w:rPr>
              <w:t>探索理论、更新理念、厘革路径，贯穿PACE要素的三元课堂模式创新与实践（李贵安）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11294</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高校教学理念、教学方法与实践（理工）——人才培养模式的若干思考（邬大光）</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11295</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高校教学理念、教学方法与实践（理工）——课程建设与高校教学方法改革（黄荣怀）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11296</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高校教学理念、教学方法与实践（理工）——高等教育中的学习心理规律及其应用（姚梅林）</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11297</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高校教学理念、教学方法与实践（理工）——案例教学法通过有招学无招（李尚志）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11298</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高校教学理念、教学方法与实践（理工）——关于教学方法模式改革（陆国栋）</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11299</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高校教学理念、教学方法与实践（理工）——实验教学理念与方法（孟长功）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11300</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高校教师必备教学技能与案例研讨</w:t>
            </w:r>
            <w:r>
              <w:rPr>
                <w:rFonts w:ascii="宋体" w:hAnsi="宋体"/>
              </w:rPr>
              <w:softHyphen/>
            </w:r>
            <w:r>
              <w:rPr>
                <w:rFonts w:ascii="宋体" w:hAnsi="宋体"/>
              </w:rPr>
              <w:t>——</w:t>
            </w:r>
            <w:r>
              <w:rPr>
                <w:rFonts w:hint="eastAsia" w:ascii="宋体" w:hAnsi="宋体"/>
              </w:rPr>
              <w:t>教学基本规范（邢红军）</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11301</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高校教师必备教学技能与案例研讨</w:t>
            </w:r>
            <w:r>
              <w:rPr>
                <w:rFonts w:ascii="宋体" w:hAnsi="宋体"/>
              </w:rPr>
              <w:softHyphen/>
            </w:r>
            <w:r>
              <w:rPr>
                <w:rFonts w:ascii="宋体" w:hAnsi="宋体"/>
              </w:rPr>
              <w:t>——</w:t>
            </w:r>
            <w:r>
              <w:rPr>
                <w:rFonts w:hint="eastAsia" w:ascii="宋体" w:hAnsi="宋体"/>
              </w:rPr>
              <w:t>课堂教学基本技能之语言技能和导入技能（邢红军）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11302</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高校教师必备教学技能与案例研讨</w:t>
            </w:r>
            <w:r>
              <w:rPr>
                <w:rFonts w:ascii="宋体" w:hAnsi="宋体"/>
              </w:rPr>
              <w:softHyphen/>
            </w:r>
            <w:r>
              <w:rPr>
                <w:rFonts w:ascii="宋体" w:hAnsi="宋体"/>
              </w:rPr>
              <w:t>——</w:t>
            </w:r>
            <w:r>
              <w:rPr>
                <w:rFonts w:hint="eastAsia" w:ascii="宋体" w:hAnsi="宋体"/>
              </w:rPr>
              <w:t>课堂教学基本技能之讲解技能和提问技能（邢红军）</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11303</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高校教师必备教学技能与案例研讨</w:t>
            </w:r>
            <w:r>
              <w:rPr>
                <w:rFonts w:ascii="宋体" w:hAnsi="宋体"/>
              </w:rPr>
              <w:softHyphen/>
            </w:r>
            <w:r>
              <w:rPr>
                <w:rFonts w:ascii="宋体" w:hAnsi="宋体"/>
              </w:rPr>
              <w:t>——</w:t>
            </w:r>
            <w:r>
              <w:rPr>
                <w:rFonts w:hint="eastAsia" w:ascii="宋体" w:hAnsi="宋体"/>
              </w:rPr>
              <w:t>课堂教学基本技能之结束技能和演示技能（邢红军）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11304</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高校教师必备教学技能与案例研讨</w:t>
            </w:r>
            <w:r>
              <w:rPr>
                <w:rFonts w:ascii="宋体" w:hAnsi="宋体"/>
              </w:rPr>
              <w:softHyphen/>
            </w:r>
            <w:r>
              <w:rPr>
                <w:rFonts w:ascii="宋体" w:hAnsi="宋体"/>
              </w:rPr>
              <w:t>——</w:t>
            </w:r>
            <w:r>
              <w:rPr>
                <w:rFonts w:hint="eastAsia" w:ascii="宋体" w:hAnsi="宋体"/>
              </w:rPr>
              <w:t>课堂教学基本技能之板书技能和变化技能（邢红军）</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11305</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高校教师必备教学技能与案例研讨</w:t>
            </w:r>
            <w:r>
              <w:rPr>
                <w:rFonts w:ascii="宋体" w:hAnsi="宋体"/>
              </w:rPr>
              <w:softHyphen/>
            </w:r>
            <w:r>
              <w:rPr>
                <w:rFonts w:ascii="宋体" w:hAnsi="宋体"/>
              </w:rPr>
              <w:t>——</w:t>
            </w:r>
            <w:r>
              <w:rPr>
                <w:rFonts w:hint="eastAsia" w:ascii="宋体" w:hAnsi="宋体"/>
              </w:rPr>
              <w:t>课堂教学基本技能之强化技能和探究技能（邢红军）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11306</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国外大学课堂教学模式借鉴——中美大学教育模式比较及启示（宋峰）</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11307</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国外大学课堂教学模式借鉴——以学生成长为中心：美国大学课堂教学模式（马万华）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11308</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国外大学课堂教学模式借鉴——英国本科教学文化模式（吴宗杰）</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11309</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国外大学课堂教学模式借鉴——法国大学课堂教学模式（高宣杨）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11310</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教学设计——教学设计概述（皮连生、吴红耘）</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11311</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教学设计——学习结果与教学目标（皮连生、吴红耘）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11312</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教学设计——目标导向的课堂教学设计的基本精神（皮连生、吴红耘）</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11313</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教学设计——陈述性知识的教学设计（吴红耘）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11314</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教学设计——以程序性知识为主要目标的教学设计（吴红耘）</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11315</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教学设计——以培养综合能力为主要目标的教学设计（吴红耘）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11316</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教学设计——激发和维护学习动机的教学设计（吴红耘）</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10517</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如何提升课堂教学的水平（杨共乐）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10495</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教学方法与策略设计（吴能表）</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10513</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教学名师谈教学——大学教师的教学、科研与教育科学研究（傅水根）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10514</w:t>
            </w:r>
          </w:p>
        </w:tc>
        <w:tc>
          <w:tcPr>
            <w:tcW w:w="3498"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rPr>
            </w:pPr>
            <w:r>
              <w:rPr>
                <w:rFonts w:hint="eastAsia" w:ascii="宋体" w:hAnsi="宋体"/>
              </w:rPr>
              <w:t>教学名师谈教学——运用教学理论 提高课堂教学艺术（张爱华）</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10374</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课前准备与板书设计（朱月龙）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10379</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大学课堂如何活用教学法（周游）</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10458</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教学名师谈教学——高校教师的职业与事业追求（张静）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10464</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高校课堂教学成效的提升策略（赵丽琴）</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hint="eastAsia" w:ascii="宋体" w:hAnsi="宋体" w:cs="宋体"/>
                <w:bCs/>
                <w:color w:val="000000"/>
                <w:kern w:val="0"/>
              </w:rPr>
              <w:t>10692</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青年教师教学能力的培养与提升（俎云霄）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10695</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课堂互动教学技巧：打造“金课”的一把金钥匙（张建群）</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10710</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依托在线开放课程的教学改革探索与创新（嵩天）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hint="eastAsia" w:ascii="宋体" w:hAnsi="宋体" w:cs="宋体"/>
                <w:bCs/>
                <w:color w:val="000000"/>
                <w:kern w:val="0"/>
              </w:rPr>
              <w:t>10678</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基于BOPPPS和“对分”的混合式课堂教学模式（冯瑞玲）</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10681</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教学名师谈教学——课堂教学的方法与技巧（熊庆旭）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rPr>
            </w:pPr>
            <w:r>
              <w:rPr>
                <w:rFonts w:ascii="宋体" w:hAnsi="宋体" w:cs="宋体"/>
                <w:color w:val="000000"/>
                <w:kern w:val="0"/>
              </w:rPr>
              <w:t>796</w:t>
            </w:r>
          </w:p>
        </w:tc>
        <w:tc>
          <w:tcPr>
            <w:tcW w:w="3498"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rPr>
            </w:pPr>
            <w:r>
              <w:rPr>
                <w:rFonts w:hint="eastAsia" w:ascii="宋体" w:hAnsi="宋体" w:cs="宋体"/>
                <w:color w:val="000000"/>
                <w:kern w:val="0"/>
              </w:rPr>
              <w:t>2015新教师教学适应性能力提升（理工）（陆国栋、郑春燕、傅钢善）</w:t>
            </w:r>
          </w:p>
        </w:tc>
        <w:tc>
          <w:tcPr>
            <w:tcW w:w="75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rPr>
            </w:pPr>
            <w:r>
              <w:rPr>
                <w:rFonts w:ascii="宋体" w:hAnsi="宋体" w:cs="宋体"/>
                <w:color w:val="000000"/>
                <w:kern w:val="0"/>
              </w:rPr>
              <w:t>797</w:t>
            </w:r>
          </w:p>
        </w:tc>
        <w:tc>
          <w:tcPr>
            <w:tcW w:w="432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rPr>
            </w:pPr>
            <w:r>
              <w:rPr>
                <w:rFonts w:hint="eastAsia" w:ascii="宋体" w:hAnsi="宋体" w:cs="宋体"/>
                <w:color w:val="000000"/>
                <w:kern w:val="0"/>
              </w:rPr>
              <w:t>2015新教师教学适应性能力提升（文科）（傅钢善、孙绵涛、蔡铁权、黄甫全）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3</w:t>
            </w:r>
            <w:r>
              <w:rPr>
                <w:rFonts w:ascii="宋体" w:hAnsi="宋体" w:cs="宋体"/>
                <w:kern w:val="0"/>
              </w:rPr>
              <w:t>77</w:t>
            </w:r>
          </w:p>
        </w:tc>
        <w:tc>
          <w:tcPr>
            <w:tcW w:w="3498"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r>
              <w:rPr>
                <w:rFonts w:hint="eastAsia" w:ascii="宋体" w:hAnsi="宋体" w:cs="宋体"/>
                <w:kern w:val="0"/>
              </w:rPr>
              <w:t>高校新教师的教学实践技能培训（张斌贤、金盛华、姚小玲等）</w:t>
            </w:r>
          </w:p>
        </w:tc>
        <w:tc>
          <w:tcPr>
            <w:tcW w:w="75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4</w:t>
            </w:r>
            <w:r>
              <w:rPr>
                <w:rFonts w:ascii="宋体" w:hAnsi="宋体" w:cs="宋体"/>
                <w:kern w:val="0"/>
              </w:rPr>
              <w:t>13</w:t>
            </w:r>
          </w:p>
        </w:tc>
        <w:tc>
          <w:tcPr>
            <w:tcW w:w="432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r>
              <w:rPr>
                <w:rFonts w:hint="eastAsia" w:ascii="宋体" w:hAnsi="宋体" w:cs="宋体"/>
                <w:kern w:val="0"/>
              </w:rPr>
              <w:t>高校新教师的课堂教学能力培训（马知恩、张征、洪成文等）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11289</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高校新入职教师教学适应性培训</w:t>
            </w:r>
            <w:r>
              <w:rPr>
                <w:rFonts w:ascii="宋体" w:hAnsi="宋体"/>
              </w:rPr>
              <w:softHyphen/>
            </w:r>
            <w:r>
              <w:rPr>
                <w:rFonts w:ascii="宋体" w:hAnsi="宋体"/>
              </w:rPr>
              <w:t>——</w:t>
            </w:r>
            <w:r>
              <w:rPr>
                <w:rFonts w:hint="eastAsia" w:ascii="宋体" w:hAnsi="宋体"/>
              </w:rPr>
              <w:t>如何当好一名高校教师及发挥创造性（叶志明）</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11292</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高校新入职教师教学适应性培训</w:t>
            </w:r>
            <w:r>
              <w:rPr>
                <w:rFonts w:ascii="宋体" w:hAnsi="宋体"/>
              </w:rPr>
              <w:softHyphen/>
            </w:r>
            <w:r>
              <w:rPr>
                <w:rFonts w:ascii="宋体" w:hAnsi="宋体"/>
              </w:rPr>
              <w:t>——</w:t>
            </w:r>
            <w:r>
              <w:rPr>
                <w:rFonts w:hint="eastAsia" w:ascii="宋体" w:hAnsi="宋体"/>
              </w:rPr>
              <w:t>大学生的质量与教师的素质（林崇德）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11290</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高校新入职教师教学适应性培训</w:t>
            </w:r>
            <w:r>
              <w:rPr>
                <w:rFonts w:ascii="宋体" w:hAnsi="宋体"/>
              </w:rPr>
              <w:softHyphen/>
            </w:r>
            <w:r>
              <w:rPr>
                <w:rFonts w:ascii="宋体" w:hAnsi="宋体"/>
              </w:rPr>
              <w:t>——</w:t>
            </w:r>
            <w:r>
              <w:rPr>
                <w:rFonts w:hint="eastAsia" w:ascii="宋体" w:hAnsi="宋体"/>
              </w:rPr>
              <w:t>何谓大学（刘宝存）</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11291</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高校新入职教师教学适应性培训</w:t>
            </w:r>
            <w:r>
              <w:rPr>
                <w:rFonts w:ascii="宋体" w:hAnsi="宋体"/>
              </w:rPr>
              <w:softHyphen/>
            </w:r>
            <w:r>
              <w:rPr>
                <w:rFonts w:ascii="宋体" w:hAnsi="宋体"/>
              </w:rPr>
              <w:t>——</w:t>
            </w:r>
            <w:r>
              <w:rPr>
                <w:rFonts w:hint="eastAsia" w:ascii="宋体" w:hAnsi="宋体"/>
              </w:rPr>
              <w:t>当代大学生心理特点及教育策略（赵丽琴）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10884</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如何进行启发式教学（熊庆旭）</w:t>
            </w:r>
          </w:p>
        </w:tc>
        <w:tc>
          <w:tcPr>
            <w:tcW w:w="75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rPr>
            </w:pPr>
            <w:r>
              <w:rPr>
                <w:rFonts w:hint="eastAsia" w:ascii="宋体" w:hAnsi="宋体" w:cs="宋体"/>
                <w:color w:val="000000"/>
                <w:kern w:val="0"/>
              </w:rPr>
              <w:t>459</w:t>
            </w:r>
          </w:p>
        </w:tc>
        <w:tc>
          <w:tcPr>
            <w:tcW w:w="432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rPr>
            </w:pPr>
            <w:r>
              <w:rPr>
                <w:rFonts w:hint="eastAsia" w:ascii="宋体" w:hAnsi="宋体" w:cs="宋体"/>
                <w:color w:val="000000"/>
                <w:kern w:val="0"/>
              </w:rPr>
              <w:t>高校新进教师素质培养与教学能力提升（理工）（张慕葏、姚小玲、熊永红等）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rPr>
            </w:pPr>
            <w:r>
              <w:rPr>
                <w:rFonts w:hint="eastAsia" w:ascii="宋体" w:hAnsi="宋体" w:cs="宋体"/>
                <w:color w:val="000000"/>
                <w:kern w:val="0"/>
              </w:rPr>
              <w:t>458</w:t>
            </w:r>
          </w:p>
        </w:tc>
        <w:tc>
          <w:tcPr>
            <w:tcW w:w="3498"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rPr>
            </w:pPr>
            <w:r>
              <w:rPr>
                <w:rFonts w:hint="eastAsia" w:ascii="宋体" w:hAnsi="宋体" w:cs="宋体"/>
                <w:color w:val="000000"/>
                <w:kern w:val="0"/>
              </w:rPr>
              <w:t>高校新进教师素质培养与教学能力提升（文科）（张慕葏、姚小玲、郑寅达等）</w:t>
            </w:r>
          </w:p>
        </w:tc>
        <w:tc>
          <w:tcPr>
            <w:tcW w:w="75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rPr>
            </w:pPr>
            <w:r>
              <w:rPr>
                <w:rFonts w:hint="eastAsia" w:ascii="宋体" w:hAnsi="宋体" w:cs="宋体"/>
                <w:color w:val="000000"/>
                <w:kern w:val="0"/>
              </w:rPr>
              <w:t>12308</w:t>
            </w:r>
          </w:p>
        </w:tc>
        <w:tc>
          <w:tcPr>
            <w:tcW w:w="432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rPr>
            </w:pPr>
            <w:r>
              <w:rPr>
                <w:rFonts w:hint="eastAsia" w:ascii="宋体" w:hAnsi="宋体" w:cs="宋体"/>
                <w:color w:val="000000"/>
                <w:kern w:val="0"/>
              </w:rPr>
              <w:t>青年教师教学发展（王守仁）（原633）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rPr>
            </w:pPr>
            <w:r>
              <w:rPr>
                <w:rFonts w:hint="eastAsia" w:ascii="宋体" w:hAnsi="宋体" w:cs="宋体"/>
                <w:color w:val="000000"/>
                <w:kern w:val="0"/>
              </w:rPr>
              <w:t>12309</w:t>
            </w:r>
          </w:p>
        </w:tc>
        <w:tc>
          <w:tcPr>
            <w:tcW w:w="3498"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rPr>
            </w:pPr>
            <w:r>
              <w:rPr>
                <w:rFonts w:hint="eastAsia" w:ascii="宋体" w:hAnsi="宋体" w:cs="宋体"/>
                <w:color w:val="000000"/>
                <w:kern w:val="0"/>
              </w:rPr>
              <w:t>如何利用SCI进行课题创新 发表高水平论文及申请基金（万跃华）（原633）</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hint="eastAsia" w:ascii="宋体" w:hAnsi="宋体" w:cs="宋体"/>
                <w:bCs/>
                <w:color w:val="000000"/>
                <w:kern w:val="0"/>
              </w:rPr>
              <w:t>12310</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教学与科研之道——与新教师谈体会（李凤霞）</w:t>
            </w:r>
            <w:r>
              <w:rPr>
                <w:rFonts w:hint="eastAsia" w:ascii="宋体" w:hAnsi="宋体" w:cs="宋体"/>
                <w:color w:val="000000"/>
                <w:kern w:val="0"/>
              </w:rPr>
              <w:t>（原633）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6"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rPr>
            </w:pPr>
            <w:r>
              <w:rPr>
                <w:rFonts w:hint="eastAsia" w:ascii="宋体" w:hAnsi="宋体" w:cs="宋体"/>
                <w:color w:val="000000"/>
                <w:kern w:val="0"/>
              </w:rPr>
              <w:t>12311</w:t>
            </w:r>
          </w:p>
        </w:tc>
        <w:tc>
          <w:tcPr>
            <w:tcW w:w="3498"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rPr>
            </w:pPr>
            <w:r>
              <w:rPr>
                <w:rFonts w:hint="eastAsia" w:ascii="宋体" w:hAnsi="宋体" w:cs="宋体"/>
                <w:color w:val="000000"/>
                <w:kern w:val="0"/>
              </w:rPr>
              <w:t>如何做一名教学效果好、学生喜爱并尊重的优秀教师（张树永）（原633）</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hint="eastAsia" w:ascii="宋体" w:hAnsi="宋体" w:cs="宋体"/>
                <w:bCs/>
                <w:color w:val="000000"/>
                <w:kern w:val="0"/>
              </w:rPr>
              <w:t>10885</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研究型教学设计与实施方案（马忠）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rPr>
            </w:pPr>
            <w:r>
              <w:rPr>
                <w:rFonts w:hint="eastAsia" w:ascii="宋体" w:hAnsi="宋体" w:cs="宋体"/>
                <w:color w:val="000000"/>
                <w:kern w:val="0"/>
              </w:rPr>
              <w:t>12312</w:t>
            </w:r>
          </w:p>
        </w:tc>
        <w:tc>
          <w:tcPr>
            <w:tcW w:w="3498"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rPr>
            </w:pPr>
            <w:r>
              <w:rPr>
                <w:rFonts w:hint="eastAsia" w:ascii="宋体" w:hAnsi="宋体" w:cs="宋体"/>
                <w:color w:val="000000"/>
                <w:kern w:val="0"/>
              </w:rPr>
              <w:t>高校教师如何提升科研能力（鲜于浩）（原634）</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hint="eastAsia" w:ascii="宋体" w:hAnsi="宋体" w:cs="宋体"/>
                <w:bCs/>
                <w:color w:val="000000"/>
                <w:kern w:val="0"/>
              </w:rPr>
              <w:t>12313</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如何上好一堂课（周游）</w:t>
            </w:r>
            <w:r>
              <w:rPr>
                <w:rFonts w:hint="eastAsia" w:ascii="宋体" w:hAnsi="宋体" w:cs="宋体"/>
                <w:color w:val="000000"/>
                <w:kern w:val="0"/>
              </w:rPr>
              <w:t>（原634）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hint="eastAsia" w:ascii="宋体" w:hAnsi="宋体" w:cs="宋体"/>
                <w:bCs/>
                <w:color w:val="000000"/>
                <w:kern w:val="0"/>
              </w:rPr>
              <w:t>12314</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走进科研 ——高校教师科研项目申报与科研能力培养（孙艳红）</w:t>
            </w:r>
            <w:r>
              <w:rPr>
                <w:rFonts w:hint="eastAsia" w:ascii="宋体" w:hAnsi="宋体" w:cs="宋体"/>
                <w:color w:val="000000"/>
                <w:kern w:val="0"/>
              </w:rPr>
              <w:t>（原634）</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ascii="宋体" w:hAnsi="宋体" w:cs="宋体"/>
                <w:bCs/>
                <w:color w:val="000000"/>
                <w:kern w:val="0"/>
              </w:rPr>
              <w:t>10942</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讲授是青年教师的基本功（张征）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hint="eastAsia" w:ascii="宋体" w:hAnsi="宋体" w:cs="宋体"/>
                <w:bCs/>
                <w:color w:val="000000"/>
                <w:kern w:val="0"/>
              </w:rPr>
              <w:t>10922</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高校研究性教学探索与实践——以南开大学研究性教学团队为例（张伟刚）</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ascii="宋体" w:hAnsi="宋体" w:cs="宋体"/>
                <w:bCs/>
                <w:color w:val="000000"/>
                <w:kern w:val="0"/>
              </w:rPr>
              <w:t>11562</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思维导图激活高校教学评价（杜玉霞）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ascii="宋体" w:hAnsi="宋体" w:cs="宋体"/>
                <w:bCs/>
                <w:color w:val="000000"/>
                <w:kern w:val="0"/>
              </w:rPr>
              <w:t>11569</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关于一流课程建设的几点认识（陈耀星）</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hint="eastAsia" w:ascii="宋体" w:hAnsi="宋体" w:cs="宋体"/>
                <w:bCs/>
                <w:color w:val="000000"/>
                <w:kern w:val="0"/>
              </w:rPr>
              <w:t>10947</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如何促进学生的深层次学习(穆肃)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hint="eastAsia" w:ascii="宋体" w:hAnsi="宋体" w:cs="宋体"/>
                <w:bCs/>
                <w:color w:val="000000"/>
                <w:kern w:val="0"/>
              </w:rPr>
              <w:t>11575</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基础核心课程的研究型教学（熊庆旭）</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hint="eastAsia" w:ascii="宋体" w:hAnsi="宋体" w:cs="宋体"/>
                <w:bCs/>
                <w:color w:val="000000"/>
                <w:kern w:val="0"/>
              </w:rPr>
              <w:t>11576</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从赛场到课堂：“三题一课”教学方法的探索与应用（杨哲）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hint="eastAsia" w:ascii="宋体" w:hAnsi="宋体" w:cs="宋体"/>
                <w:bCs/>
                <w:color w:val="000000"/>
                <w:kern w:val="0"/>
              </w:rPr>
              <w:t>11570</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坚持OBE教育理念，推进高校一流课程建设（卞佳丽）</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hint="eastAsia" w:ascii="宋体" w:hAnsi="宋体" w:cs="宋体"/>
                <w:bCs/>
                <w:color w:val="000000"/>
                <w:kern w:val="0"/>
              </w:rPr>
              <w:t>11698</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混合教学设计思路与方法(冯菲)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hint="eastAsia" w:ascii="宋体" w:hAnsi="宋体" w:cs="宋体"/>
                <w:bCs/>
                <w:color w:val="000000"/>
                <w:kern w:val="0"/>
              </w:rPr>
              <w:t>11720</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创新学科教学知识，提升教学能力(李连芳)</w:t>
            </w:r>
          </w:p>
        </w:tc>
        <w:tc>
          <w:tcPr>
            <w:tcW w:w="75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Cs/>
                <w:color w:val="000000"/>
                <w:kern w:val="0"/>
              </w:rPr>
            </w:pPr>
            <w:r>
              <w:rPr>
                <w:rFonts w:ascii="宋体" w:hAnsi="宋体" w:cs="宋体"/>
                <w:bCs/>
                <w:color w:val="000000"/>
                <w:kern w:val="0"/>
              </w:rPr>
              <w:t>13342</w:t>
            </w:r>
          </w:p>
        </w:tc>
        <w:tc>
          <w:tcPr>
            <w:tcW w:w="4329"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cs="宋体"/>
                <w:bCs/>
                <w:color w:val="000000"/>
                <w:kern w:val="0"/>
              </w:rPr>
            </w:pPr>
            <w:r>
              <w:rPr>
                <w:rFonts w:hint="eastAsia" w:ascii="宋体" w:hAnsi="宋体" w:cs="宋体"/>
                <w:bCs/>
                <w:color w:val="000000"/>
                <w:kern w:val="0"/>
              </w:rPr>
              <w:t>锤炼教学语言、激活大学课堂（岳瑞锋）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hint="eastAsia" w:ascii="宋体" w:hAnsi="宋体" w:cs="宋体"/>
                <w:bCs/>
                <w:color w:val="000000"/>
                <w:kern w:val="0"/>
              </w:rPr>
              <w:t>10843</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OBE理念的一流课程建设思考(张星臣)</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hint="eastAsia" w:ascii="宋体" w:hAnsi="宋体" w:cs="宋体"/>
                <w:bCs/>
                <w:color w:val="000000"/>
                <w:kern w:val="0"/>
              </w:rPr>
              <w:t>10840</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一流课程建设的理念与方法(张汉壮)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hint="eastAsia" w:ascii="宋体" w:hAnsi="宋体" w:cs="宋体"/>
                <w:bCs/>
                <w:color w:val="000000"/>
                <w:kern w:val="0"/>
              </w:rPr>
              <w:t>10842</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混合式一流课程建设与课堂革命(战德臣)</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hint="eastAsia" w:ascii="宋体" w:hAnsi="宋体" w:cs="宋体"/>
                <w:bCs/>
                <w:color w:val="000000"/>
                <w:kern w:val="0"/>
              </w:rPr>
              <w:t>10844</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国家级一流课程建设与申报案例分享(邵小桃、刘慧娟、曹艳梅、冯凤娟)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hint="eastAsia" w:ascii="宋体" w:hAnsi="宋体" w:cs="宋体"/>
                <w:bCs/>
                <w:color w:val="000000"/>
                <w:kern w:val="0"/>
              </w:rPr>
              <w:t>11728</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关于虚拟仿真实验教学一流课程设计、开发与应用的思考与实践(周勇义)</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hint="eastAsia" w:ascii="宋体" w:hAnsi="宋体" w:cs="宋体"/>
                <w:bCs/>
                <w:color w:val="000000"/>
                <w:kern w:val="0"/>
              </w:rPr>
              <w:t>11727</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新文科建设背景下文科虚拟仿真实验设计与实施(涂俊)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hint="eastAsia" w:ascii="宋体" w:hAnsi="宋体" w:cs="宋体"/>
                <w:bCs/>
                <w:color w:val="000000"/>
                <w:kern w:val="0"/>
              </w:rPr>
              <w:t>11730</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国家虚拟仿真实验项目建设与申报案例分析(王立民)</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hint="eastAsia" w:ascii="宋体" w:hAnsi="宋体" w:cs="宋体"/>
                <w:bCs/>
                <w:color w:val="000000"/>
                <w:kern w:val="0"/>
              </w:rPr>
              <w:t>11729</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国家虚拟仿真实验教学项目申报及建设探索(卢艳丽)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hint="eastAsia" w:ascii="宋体" w:hAnsi="宋体" w:cs="宋体"/>
                <w:bCs/>
                <w:color w:val="000000"/>
                <w:kern w:val="0"/>
              </w:rPr>
              <w:t>11837</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社会实践一流课程建设与实践分享——以华东师范大学环境问题观察课程为例（张勇）</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hint="eastAsia" w:ascii="宋体" w:hAnsi="宋体" w:cs="宋体"/>
                <w:bCs/>
                <w:color w:val="000000"/>
                <w:kern w:val="0"/>
              </w:rPr>
              <w:t>11836</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社会实践一流课程建设与实践——以《媒体融合传播实践》为例（丰瑞）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ascii="宋体" w:hAnsi="宋体" w:cs="宋体"/>
                <w:bCs/>
                <w:color w:val="000000"/>
                <w:kern w:val="0"/>
              </w:rPr>
              <w:t>1178</w:t>
            </w:r>
            <w:r>
              <w:rPr>
                <w:rFonts w:hint="eastAsia" w:ascii="宋体" w:hAnsi="宋体" w:cs="宋体"/>
                <w:bCs/>
                <w:color w:val="000000"/>
                <w:kern w:val="0"/>
              </w:rPr>
              <w:t>9</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高校教师教学方法创新与教学能力提升（张伟刚）</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ascii="宋体" w:hAnsi="宋体" w:cs="宋体"/>
                <w:bCs/>
                <w:color w:val="000000"/>
                <w:kern w:val="0"/>
              </w:rPr>
              <w:t>11941</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基于OBE理念的有效教学设计（薛庆）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ascii="宋体" w:hAnsi="宋体" w:cs="宋体"/>
                <w:bCs/>
                <w:color w:val="000000"/>
                <w:kern w:val="0"/>
              </w:rPr>
              <w:t>1194</w:t>
            </w:r>
            <w:r>
              <w:rPr>
                <w:rFonts w:hint="eastAsia" w:ascii="宋体" w:hAnsi="宋体" w:cs="宋体"/>
                <w:bCs/>
                <w:color w:val="000000"/>
                <w:kern w:val="0"/>
              </w:rPr>
              <w:t>2</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如何进行课程学业过程考核与评价（鲍崇高）</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ascii="宋体" w:hAnsi="宋体" w:cs="宋体"/>
                <w:bCs/>
                <w:color w:val="000000"/>
                <w:kern w:val="0"/>
              </w:rPr>
              <w:t>1194</w:t>
            </w:r>
            <w:r>
              <w:rPr>
                <w:rFonts w:hint="eastAsia" w:ascii="宋体" w:hAnsi="宋体" w:cs="宋体"/>
                <w:bCs/>
                <w:color w:val="000000"/>
                <w:kern w:val="0"/>
              </w:rPr>
              <w:t>3</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大学教师走向卓越的“气”“道”“术”“势”（温恒福）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ascii="宋体" w:hAnsi="宋体" w:cs="宋体"/>
                <w:bCs/>
                <w:color w:val="000000"/>
                <w:kern w:val="0"/>
              </w:rPr>
              <w:t>11749</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怎样因学施教（张玉杰）</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ascii="宋体" w:hAnsi="宋体" w:cs="宋体"/>
                <w:bCs/>
                <w:color w:val="000000"/>
                <w:kern w:val="0"/>
              </w:rPr>
              <w:t>11767</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基于在线实验的训练体系设计及质量评价机制案例分析（高小鹏）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ascii="宋体" w:hAnsi="宋体" w:cs="宋体"/>
                <w:bCs/>
                <w:color w:val="000000"/>
                <w:kern w:val="0"/>
              </w:rPr>
              <w:t>11771</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坚持教学创新  建好一流金课（黄国华）</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ascii="宋体" w:hAnsi="宋体" w:cs="宋体"/>
                <w:bCs/>
                <w:color w:val="000000"/>
                <w:kern w:val="0"/>
              </w:rPr>
              <w:t>11784</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一流本科课程建设的关键机制设计（曹庆华）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ascii="宋体" w:hAnsi="宋体" w:cs="宋体"/>
                <w:bCs/>
                <w:color w:val="000000"/>
                <w:kern w:val="0"/>
              </w:rPr>
              <w:t>1178</w:t>
            </w:r>
            <w:r>
              <w:rPr>
                <w:rFonts w:hint="eastAsia" w:ascii="宋体" w:hAnsi="宋体" w:cs="宋体"/>
                <w:bCs/>
                <w:color w:val="000000"/>
                <w:kern w:val="0"/>
              </w:rPr>
              <w:t>5</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一流课程建设——教学设计与迭代建设（冯菲）</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ascii="宋体" w:hAnsi="宋体" w:cs="宋体"/>
                <w:bCs/>
                <w:color w:val="000000"/>
                <w:kern w:val="0"/>
              </w:rPr>
              <w:t>12003</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高校教师教学能力的提升方法和路径（李瑞兰）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ascii="宋体" w:hAnsi="宋体" w:cs="宋体"/>
                <w:bCs/>
                <w:color w:val="000000"/>
                <w:kern w:val="0"/>
              </w:rPr>
              <w:t>12008</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课堂创新的方法与策略（张海霞）</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ascii="宋体" w:hAnsi="宋体" w:cs="宋体"/>
                <w:bCs/>
                <w:color w:val="000000"/>
                <w:kern w:val="0"/>
              </w:rPr>
              <w:t>10827</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物理化学课程建设与青年教师成长体会（杜凤沛）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ascii="宋体" w:hAnsi="宋体" w:cs="宋体"/>
                <w:bCs/>
                <w:color w:val="000000"/>
                <w:kern w:val="0"/>
              </w:rPr>
              <w:t>12020</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寓情于景，情景融合——浅谈教学竞赛情景设计（向圆圆）</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ascii="宋体" w:hAnsi="宋体" w:cs="宋体"/>
                <w:bCs/>
                <w:color w:val="000000"/>
                <w:kern w:val="0"/>
              </w:rPr>
              <w:t>12021</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全国高校青年教师教学竞赛浅析（张增明）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ascii="宋体" w:hAnsi="宋体" w:cs="宋体"/>
                <w:bCs/>
                <w:color w:val="000000"/>
                <w:kern w:val="0"/>
              </w:rPr>
              <w:t>12022</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如何备战教师教学竞赛（刘源）</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ascii="宋体" w:hAnsi="宋体" w:cs="宋体"/>
                <w:bCs/>
                <w:color w:val="000000"/>
                <w:kern w:val="0"/>
              </w:rPr>
              <w:t>12023</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“car”模式的教学创新模式实践（韩宇）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hint="eastAsia" w:ascii="宋体" w:hAnsi="宋体" w:cs="宋体"/>
                <w:bCs/>
                <w:color w:val="000000"/>
                <w:kern w:val="0"/>
              </w:rPr>
              <w:t>11921</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混合式课程教学方法的针对性设计思考（曹庆华）</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hint="eastAsia" w:ascii="宋体" w:hAnsi="宋体" w:cs="宋体"/>
                <w:bCs/>
                <w:color w:val="000000"/>
                <w:kern w:val="0"/>
              </w:rPr>
              <w:t>12012</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高校教师教学能力提升体系、路径与保障机制（骆有庆）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ascii="宋体" w:hAnsi="宋体" w:cs="宋体"/>
                <w:bCs/>
                <w:color w:val="000000"/>
                <w:kern w:val="0"/>
              </w:rPr>
              <w:t>12014</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在线课程设计的“工具箱”模型（郭文革）</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ascii="宋体" w:hAnsi="宋体" w:cs="宋体"/>
                <w:bCs/>
                <w:color w:val="000000"/>
                <w:kern w:val="0"/>
              </w:rPr>
              <w:t>12015</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主动学习与学习评价设计（王胜清）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ascii="宋体" w:hAnsi="宋体" w:cs="宋体"/>
                <w:bCs/>
                <w:color w:val="000000"/>
                <w:kern w:val="0"/>
              </w:rPr>
              <w:t>11926</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读、研、写、讲、评——培养学生的综合素质和实践能力（赵开华）</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ascii="宋体" w:hAnsi="宋体" w:cs="宋体"/>
                <w:bCs/>
                <w:color w:val="000000"/>
                <w:kern w:val="0"/>
              </w:rPr>
              <w:t>12016</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高校教师的教学能力及其提升策略（王本陆）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ascii="宋体" w:hAnsi="宋体" w:cs="宋体"/>
                <w:bCs/>
                <w:color w:val="000000"/>
                <w:kern w:val="0"/>
              </w:rPr>
              <w:t>12017</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直播授课的互动技巧（陈江）</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ascii="宋体" w:hAnsi="宋体" w:cs="宋体"/>
                <w:bCs/>
                <w:color w:val="000000"/>
                <w:kern w:val="0"/>
              </w:rPr>
              <w:t>12018</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以成果为导向 以学生为中心的教学设计和课堂教学（赵宏）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Cs/>
                <w:color w:val="000000"/>
                <w:kern w:val="0"/>
              </w:rPr>
            </w:pPr>
            <w:r>
              <w:rPr>
                <w:rFonts w:ascii="宋体" w:hAnsi="宋体" w:cs="宋体"/>
                <w:bCs/>
                <w:color w:val="000000"/>
                <w:kern w:val="0"/>
              </w:rPr>
              <w:t>12019</w:t>
            </w:r>
          </w:p>
        </w:tc>
        <w:tc>
          <w:tcPr>
            <w:tcW w:w="3498"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cs="宋体"/>
                <w:bCs/>
                <w:color w:val="000000"/>
                <w:kern w:val="0"/>
              </w:rPr>
            </w:pPr>
            <w:r>
              <w:rPr>
                <w:rFonts w:hint="eastAsia" w:ascii="宋体" w:hAnsi="宋体" w:cs="宋体"/>
                <w:bCs/>
                <w:color w:val="000000"/>
                <w:kern w:val="0"/>
              </w:rPr>
              <w:t>高校青年教师教学能力提升的一些思考（杜凤沛）</w:t>
            </w:r>
          </w:p>
        </w:tc>
        <w:tc>
          <w:tcPr>
            <w:tcW w:w="75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Cs/>
                <w:color w:val="000000"/>
                <w:kern w:val="0"/>
              </w:rPr>
            </w:pPr>
            <w:r>
              <w:rPr>
                <w:rFonts w:ascii="宋体" w:hAnsi="宋体" w:cs="宋体"/>
                <w:bCs/>
                <w:color w:val="000000"/>
                <w:kern w:val="0"/>
              </w:rPr>
              <w:t>13157</w:t>
            </w:r>
          </w:p>
        </w:tc>
        <w:tc>
          <w:tcPr>
            <w:tcW w:w="4329"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cs="宋体"/>
                <w:bCs/>
                <w:color w:val="000000"/>
                <w:kern w:val="0"/>
              </w:rPr>
            </w:pPr>
            <w:r>
              <w:rPr>
                <w:rFonts w:hint="eastAsia" w:ascii="宋体" w:hAnsi="宋体" w:cs="宋体"/>
                <w:bCs/>
                <w:color w:val="000000"/>
                <w:kern w:val="0"/>
              </w:rPr>
              <w:t>效果导向的高校教学及基本功训练（齐顾波）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Cs/>
                <w:color w:val="000000"/>
                <w:kern w:val="0"/>
              </w:rPr>
            </w:pPr>
            <w:r>
              <w:rPr>
                <w:rFonts w:ascii="宋体" w:hAnsi="宋体" w:cs="宋体"/>
                <w:bCs/>
                <w:color w:val="000000"/>
                <w:kern w:val="0"/>
              </w:rPr>
              <w:t>13161</w:t>
            </w:r>
          </w:p>
        </w:tc>
        <w:tc>
          <w:tcPr>
            <w:tcW w:w="3498"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cs="宋体"/>
                <w:bCs/>
                <w:color w:val="000000"/>
                <w:kern w:val="0"/>
              </w:rPr>
            </w:pPr>
            <w:r>
              <w:rPr>
                <w:rFonts w:hint="eastAsia" w:ascii="宋体" w:hAnsi="宋体" w:cs="宋体"/>
                <w:bCs/>
                <w:color w:val="000000"/>
                <w:kern w:val="0"/>
              </w:rPr>
              <w:t>一流课程的实践和思考——以北京林业大学为例（黄国华）</w:t>
            </w:r>
          </w:p>
        </w:tc>
        <w:tc>
          <w:tcPr>
            <w:tcW w:w="75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Cs/>
                <w:color w:val="000000"/>
                <w:kern w:val="0"/>
              </w:rPr>
            </w:pPr>
            <w:r>
              <w:rPr>
                <w:rFonts w:ascii="宋体" w:hAnsi="宋体" w:cs="宋体"/>
                <w:bCs/>
                <w:color w:val="000000"/>
                <w:kern w:val="0"/>
              </w:rPr>
              <w:t>13162</w:t>
            </w:r>
          </w:p>
        </w:tc>
        <w:tc>
          <w:tcPr>
            <w:tcW w:w="4329"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cs="宋体"/>
                <w:bCs/>
                <w:color w:val="000000"/>
                <w:kern w:val="0"/>
              </w:rPr>
            </w:pPr>
            <w:r>
              <w:rPr>
                <w:rFonts w:hint="eastAsia" w:ascii="宋体" w:hAnsi="宋体" w:cs="宋体"/>
                <w:bCs/>
                <w:color w:val="000000"/>
                <w:kern w:val="0"/>
              </w:rPr>
              <w:t>夯实内涵  创建一流——以英语视听说课程为例（卢志鸿）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Cs/>
                <w:color w:val="000000"/>
                <w:kern w:val="0"/>
              </w:rPr>
            </w:pPr>
            <w:r>
              <w:rPr>
                <w:rFonts w:ascii="宋体" w:hAnsi="宋体" w:cs="宋体"/>
                <w:bCs/>
                <w:color w:val="000000"/>
                <w:kern w:val="0"/>
              </w:rPr>
              <w:t>13163</w:t>
            </w:r>
          </w:p>
        </w:tc>
        <w:tc>
          <w:tcPr>
            <w:tcW w:w="3498"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cs="宋体"/>
                <w:bCs/>
                <w:color w:val="000000"/>
                <w:kern w:val="0"/>
              </w:rPr>
            </w:pPr>
            <w:r>
              <w:rPr>
                <w:rFonts w:hint="eastAsia" w:ascii="宋体" w:hAnsi="宋体" w:cs="宋体"/>
                <w:bCs/>
                <w:color w:val="000000"/>
                <w:kern w:val="0"/>
              </w:rPr>
              <w:t>传承创新  同学同行——清华大学结构力学课程建设和应用情况（邢沁妍）</w:t>
            </w:r>
          </w:p>
        </w:tc>
        <w:tc>
          <w:tcPr>
            <w:tcW w:w="75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Cs/>
                <w:color w:val="000000"/>
                <w:kern w:val="0"/>
              </w:rPr>
            </w:pPr>
            <w:r>
              <w:rPr>
                <w:rFonts w:ascii="宋体" w:hAnsi="宋体" w:cs="宋体"/>
                <w:bCs/>
                <w:color w:val="000000"/>
                <w:kern w:val="0"/>
              </w:rPr>
              <w:t>13164</w:t>
            </w:r>
          </w:p>
        </w:tc>
        <w:tc>
          <w:tcPr>
            <w:tcW w:w="4329"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cs="宋体"/>
                <w:bCs/>
                <w:color w:val="000000"/>
                <w:kern w:val="0"/>
              </w:rPr>
            </w:pPr>
            <w:r>
              <w:rPr>
                <w:rFonts w:hint="eastAsia" w:ascii="宋体" w:hAnsi="宋体" w:cs="宋体"/>
                <w:bCs/>
                <w:color w:val="000000"/>
                <w:kern w:val="0"/>
              </w:rPr>
              <w:t>谈谈一流课程的内涵建设（张星臣）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0"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Cs/>
                <w:color w:val="000000"/>
                <w:kern w:val="0"/>
              </w:rPr>
            </w:pPr>
            <w:r>
              <w:rPr>
                <w:rFonts w:ascii="宋体" w:hAnsi="宋体" w:cs="宋体"/>
                <w:bCs/>
                <w:color w:val="000000"/>
                <w:kern w:val="0"/>
              </w:rPr>
              <w:t>13278</w:t>
            </w:r>
          </w:p>
        </w:tc>
        <w:tc>
          <w:tcPr>
            <w:tcW w:w="3498"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cs="宋体"/>
                <w:bCs/>
                <w:color w:val="000000"/>
                <w:kern w:val="0"/>
              </w:rPr>
            </w:pPr>
            <w:r>
              <w:rPr>
                <w:rFonts w:hint="eastAsia" w:ascii="宋体" w:hAnsi="宋体" w:cs="宋体"/>
                <w:bCs/>
                <w:color w:val="000000"/>
                <w:kern w:val="0"/>
              </w:rPr>
              <w:t>讲授式教学：策略与实施（卞江）</w:t>
            </w:r>
          </w:p>
        </w:tc>
        <w:tc>
          <w:tcPr>
            <w:tcW w:w="75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Cs/>
                <w:color w:val="000000"/>
                <w:kern w:val="0"/>
              </w:rPr>
            </w:pPr>
            <w:r>
              <w:rPr>
                <w:rFonts w:ascii="宋体" w:hAnsi="宋体" w:cs="宋体"/>
                <w:bCs/>
                <w:color w:val="000000"/>
                <w:kern w:val="0"/>
              </w:rPr>
              <w:t>13279</w:t>
            </w:r>
          </w:p>
        </w:tc>
        <w:tc>
          <w:tcPr>
            <w:tcW w:w="4329"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cs="宋体"/>
                <w:bCs/>
                <w:color w:val="000000"/>
                <w:kern w:val="0"/>
              </w:rPr>
            </w:pPr>
            <w:r>
              <w:rPr>
                <w:rFonts w:hint="eastAsia" w:ascii="宋体" w:hAnsi="宋体" w:cs="宋体"/>
                <w:bCs/>
                <w:color w:val="000000"/>
                <w:kern w:val="0"/>
              </w:rPr>
              <w:t>一流学科建设——以北京林业大学森林经理学科为例（郑小贤）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Cs/>
                <w:color w:val="000000"/>
                <w:kern w:val="0"/>
              </w:rPr>
            </w:pPr>
            <w:r>
              <w:rPr>
                <w:rFonts w:ascii="宋体" w:hAnsi="宋体" w:cs="宋体"/>
                <w:bCs/>
                <w:color w:val="000000"/>
                <w:kern w:val="0"/>
              </w:rPr>
              <w:t>13337</w:t>
            </w:r>
          </w:p>
        </w:tc>
        <w:tc>
          <w:tcPr>
            <w:tcW w:w="3498"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cs="宋体"/>
                <w:bCs/>
                <w:color w:val="000000"/>
                <w:kern w:val="0"/>
              </w:rPr>
            </w:pPr>
            <w:r>
              <w:rPr>
                <w:rFonts w:hint="eastAsia" w:ascii="宋体" w:hAnsi="宋体" w:cs="宋体"/>
                <w:bCs/>
                <w:color w:val="000000"/>
                <w:kern w:val="0"/>
              </w:rPr>
              <w:t>新时代大学教师与有效教学（李芒）</w:t>
            </w:r>
          </w:p>
        </w:tc>
        <w:tc>
          <w:tcPr>
            <w:tcW w:w="75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Cs/>
                <w:color w:val="000000"/>
                <w:kern w:val="0"/>
              </w:rPr>
            </w:pPr>
            <w:r>
              <w:rPr>
                <w:rFonts w:ascii="宋体" w:hAnsi="宋体" w:cs="宋体"/>
                <w:bCs/>
                <w:color w:val="000000"/>
                <w:kern w:val="0"/>
              </w:rPr>
              <w:t>13312</w:t>
            </w:r>
          </w:p>
        </w:tc>
        <w:tc>
          <w:tcPr>
            <w:tcW w:w="4329"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cs="宋体"/>
                <w:bCs/>
                <w:color w:val="000000"/>
                <w:kern w:val="0"/>
              </w:rPr>
            </w:pPr>
            <w:r>
              <w:rPr>
                <w:rFonts w:hint="eastAsia" w:ascii="宋体" w:hAnsi="宋体" w:cs="宋体"/>
                <w:bCs/>
                <w:color w:val="000000"/>
                <w:kern w:val="0"/>
              </w:rPr>
              <w:t>浅谈教学文件的规范性（魏荣宝）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0"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Cs/>
                <w:color w:val="000000"/>
                <w:kern w:val="0"/>
              </w:rPr>
            </w:pPr>
            <w:r>
              <w:rPr>
                <w:rFonts w:ascii="宋体" w:hAnsi="宋体" w:cs="宋体"/>
                <w:bCs/>
                <w:color w:val="000000"/>
                <w:kern w:val="0"/>
              </w:rPr>
              <w:t>13314</w:t>
            </w:r>
          </w:p>
        </w:tc>
        <w:tc>
          <w:tcPr>
            <w:tcW w:w="3498"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cs="宋体"/>
                <w:bCs/>
                <w:color w:val="000000"/>
                <w:kern w:val="0"/>
              </w:rPr>
            </w:pPr>
            <w:r>
              <w:rPr>
                <w:rFonts w:hint="eastAsia" w:ascii="宋体" w:hAnsi="宋体" w:cs="宋体"/>
                <w:bCs/>
                <w:color w:val="000000"/>
                <w:kern w:val="0"/>
              </w:rPr>
              <w:t>当前工程教育专业认证进展及其若干问题的思考（申功璋）</w:t>
            </w:r>
          </w:p>
        </w:tc>
        <w:tc>
          <w:tcPr>
            <w:tcW w:w="75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Cs/>
                <w:color w:val="000000"/>
                <w:kern w:val="0"/>
              </w:rPr>
            </w:pPr>
            <w:r>
              <w:rPr>
                <w:rFonts w:ascii="宋体" w:hAnsi="宋体" w:cs="宋体"/>
                <w:bCs/>
                <w:color w:val="000000"/>
                <w:kern w:val="0"/>
              </w:rPr>
              <w:t>13332</w:t>
            </w:r>
          </w:p>
        </w:tc>
        <w:tc>
          <w:tcPr>
            <w:tcW w:w="4329"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cs="宋体"/>
                <w:bCs/>
                <w:color w:val="000000"/>
                <w:kern w:val="0"/>
              </w:rPr>
            </w:pPr>
            <w:r>
              <w:rPr>
                <w:rFonts w:hint="eastAsia" w:ascii="宋体" w:hAnsi="宋体" w:cs="宋体"/>
                <w:bCs/>
                <w:color w:val="000000"/>
                <w:kern w:val="0"/>
              </w:rPr>
              <w:t>全过程反向教学设计关键环节把控（司莉）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6"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Cs/>
                <w:color w:val="000000"/>
                <w:kern w:val="0"/>
              </w:rPr>
            </w:pPr>
            <w:r>
              <w:rPr>
                <w:rFonts w:ascii="宋体" w:hAnsi="宋体" w:cs="宋体"/>
                <w:bCs/>
                <w:color w:val="000000"/>
                <w:kern w:val="0"/>
              </w:rPr>
              <w:t>13335</w:t>
            </w:r>
          </w:p>
        </w:tc>
        <w:tc>
          <w:tcPr>
            <w:tcW w:w="3498"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cs="宋体"/>
                <w:bCs/>
                <w:color w:val="000000"/>
                <w:kern w:val="0"/>
              </w:rPr>
            </w:pPr>
            <w:r>
              <w:rPr>
                <w:rFonts w:hint="eastAsia" w:ascii="宋体" w:hAnsi="宋体" w:cs="宋体"/>
                <w:bCs/>
                <w:color w:val="000000"/>
                <w:kern w:val="0"/>
              </w:rPr>
              <w:t>高校一流课程的建设路径与实践探索——以药学安全实验教学虚拟仿真教学体系建设为例（赵明）</w:t>
            </w:r>
          </w:p>
        </w:tc>
        <w:tc>
          <w:tcPr>
            <w:tcW w:w="75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Cs/>
                <w:color w:val="000000"/>
                <w:kern w:val="0"/>
              </w:rPr>
            </w:pPr>
            <w:r>
              <w:rPr>
                <w:rFonts w:ascii="宋体" w:hAnsi="宋体" w:cs="宋体"/>
                <w:bCs/>
                <w:color w:val="000000"/>
                <w:kern w:val="0"/>
              </w:rPr>
              <w:t>13510</w:t>
            </w:r>
          </w:p>
        </w:tc>
        <w:tc>
          <w:tcPr>
            <w:tcW w:w="4329"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cs="宋体"/>
                <w:bCs/>
                <w:color w:val="000000"/>
                <w:kern w:val="0"/>
              </w:rPr>
            </w:pPr>
            <w:r>
              <w:rPr>
                <w:rFonts w:hint="eastAsia" w:ascii="宋体" w:hAnsi="宋体" w:cs="宋体"/>
                <w:bCs/>
                <w:color w:val="000000"/>
                <w:kern w:val="0"/>
              </w:rPr>
              <w:t>#虚拟教研室的建设探索与实践应用——以 “昆虫学”课程为例（李虎）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6"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Cs/>
                <w:color w:val="000000"/>
                <w:kern w:val="0"/>
              </w:rPr>
            </w:pPr>
            <w:r>
              <w:rPr>
                <w:rFonts w:ascii="宋体" w:hAnsi="宋体" w:cs="宋体"/>
                <w:bCs/>
                <w:color w:val="000000"/>
                <w:kern w:val="0"/>
              </w:rPr>
              <w:t>13432</w:t>
            </w:r>
          </w:p>
        </w:tc>
        <w:tc>
          <w:tcPr>
            <w:tcW w:w="3498"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cs="宋体"/>
                <w:bCs/>
                <w:color w:val="000000"/>
                <w:kern w:val="0"/>
              </w:rPr>
            </w:pPr>
            <w:r>
              <w:rPr>
                <w:rFonts w:hint="eastAsia" w:ascii="宋体" w:hAnsi="宋体" w:cs="宋体"/>
                <w:bCs/>
                <w:color w:val="000000"/>
                <w:kern w:val="0"/>
              </w:rPr>
              <w:t>#项目式教学（董艳）</w:t>
            </w:r>
          </w:p>
        </w:tc>
        <w:tc>
          <w:tcPr>
            <w:tcW w:w="75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Cs/>
                <w:color w:val="000000"/>
                <w:kern w:val="0"/>
              </w:rPr>
            </w:pPr>
            <w:r>
              <w:rPr>
                <w:rFonts w:ascii="宋体" w:hAnsi="宋体" w:cs="宋体"/>
                <w:bCs/>
                <w:color w:val="000000"/>
                <w:kern w:val="0"/>
              </w:rPr>
              <w:t>13435</w:t>
            </w:r>
          </w:p>
        </w:tc>
        <w:tc>
          <w:tcPr>
            <w:tcW w:w="4329"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cs="宋体"/>
                <w:bCs/>
                <w:color w:val="000000"/>
                <w:kern w:val="0"/>
              </w:rPr>
            </w:pPr>
            <w:r>
              <w:rPr>
                <w:rFonts w:hint="eastAsia" w:ascii="宋体" w:hAnsi="宋体" w:cs="宋体"/>
                <w:bCs/>
                <w:color w:val="000000"/>
                <w:kern w:val="0"/>
              </w:rPr>
              <w:t>#新教师如何上好一节课（薛庆）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6"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Cs/>
                <w:color w:val="000000"/>
                <w:kern w:val="0"/>
              </w:rPr>
            </w:pPr>
            <w:r>
              <w:rPr>
                <w:rFonts w:ascii="宋体" w:hAnsi="宋体" w:cs="宋体"/>
                <w:bCs/>
                <w:color w:val="000000"/>
                <w:kern w:val="0"/>
              </w:rPr>
              <w:t>13437</w:t>
            </w:r>
          </w:p>
        </w:tc>
        <w:tc>
          <w:tcPr>
            <w:tcW w:w="3498"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cs="宋体"/>
                <w:bCs/>
                <w:color w:val="000000"/>
                <w:kern w:val="0"/>
              </w:rPr>
            </w:pPr>
            <w:r>
              <w:rPr>
                <w:rFonts w:hint="eastAsia" w:ascii="宋体" w:hAnsi="宋体" w:cs="宋体"/>
                <w:bCs/>
                <w:color w:val="000000"/>
                <w:kern w:val="0"/>
              </w:rPr>
              <w:t>#讲授：最基础广泛又高级的教学方法（熊庆旭）</w:t>
            </w:r>
          </w:p>
        </w:tc>
        <w:tc>
          <w:tcPr>
            <w:tcW w:w="75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Cs/>
                <w:color w:val="000000"/>
                <w:kern w:val="0"/>
              </w:rPr>
            </w:pPr>
            <w:r>
              <w:rPr>
                <w:rFonts w:ascii="宋体" w:hAnsi="宋体" w:cs="宋体"/>
                <w:bCs/>
                <w:color w:val="000000"/>
                <w:kern w:val="0"/>
              </w:rPr>
              <w:t>13436</w:t>
            </w:r>
          </w:p>
        </w:tc>
        <w:tc>
          <w:tcPr>
            <w:tcW w:w="4329"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cs="宋体"/>
                <w:bCs/>
                <w:color w:val="000000"/>
                <w:kern w:val="0"/>
              </w:rPr>
            </w:pPr>
            <w:r>
              <w:rPr>
                <w:rFonts w:hint="eastAsia" w:ascii="宋体" w:hAnsi="宋体" w:cs="宋体"/>
                <w:bCs/>
                <w:color w:val="000000"/>
                <w:kern w:val="0"/>
              </w:rPr>
              <w:t># 案例教学法的理念、应用及案例分享（史冬岩）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6"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Cs/>
                <w:color w:val="000000"/>
                <w:kern w:val="0"/>
              </w:rPr>
            </w:pPr>
            <w:r>
              <w:rPr>
                <w:rFonts w:ascii="宋体" w:hAnsi="宋体" w:cs="宋体"/>
                <w:bCs/>
                <w:color w:val="000000"/>
                <w:kern w:val="0"/>
              </w:rPr>
              <w:t>13423</w:t>
            </w:r>
          </w:p>
        </w:tc>
        <w:tc>
          <w:tcPr>
            <w:tcW w:w="3498"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cs="宋体"/>
                <w:bCs/>
                <w:color w:val="000000"/>
                <w:kern w:val="0"/>
              </w:rPr>
            </w:pPr>
            <w:r>
              <w:rPr>
                <w:rFonts w:hint="eastAsia" w:ascii="宋体" w:hAnsi="宋体" w:cs="宋体"/>
                <w:bCs/>
                <w:color w:val="000000"/>
                <w:kern w:val="0"/>
              </w:rPr>
              <w:t>#国家级一流本科专业建设——首都医科大学药学专业（赵明）</w:t>
            </w:r>
          </w:p>
        </w:tc>
        <w:tc>
          <w:tcPr>
            <w:tcW w:w="75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Cs/>
                <w:color w:val="000000"/>
                <w:kern w:val="0"/>
              </w:rPr>
            </w:pPr>
            <w:r>
              <w:rPr>
                <w:rFonts w:ascii="宋体" w:hAnsi="宋体" w:cs="宋体"/>
                <w:bCs/>
                <w:color w:val="000000"/>
                <w:kern w:val="0"/>
              </w:rPr>
              <w:t>13429</w:t>
            </w:r>
          </w:p>
        </w:tc>
        <w:tc>
          <w:tcPr>
            <w:tcW w:w="4329"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cs="宋体"/>
                <w:bCs/>
                <w:color w:val="000000"/>
                <w:kern w:val="0"/>
              </w:rPr>
            </w:pPr>
            <w:r>
              <w:rPr>
                <w:rFonts w:hint="eastAsia" w:ascii="宋体" w:hAnsi="宋体" w:cs="宋体"/>
                <w:bCs/>
                <w:color w:val="000000"/>
                <w:kern w:val="0"/>
              </w:rPr>
              <w:t>#研究型课程建设的探索与实践——以国家一流课程《飞机总体设计》为例（罗明强）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Cs/>
                <w:color w:val="000000"/>
                <w:kern w:val="0"/>
              </w:rPr>
            </w:pPr>
            <w:r>
              <w:rPr>
                <w:rFonts w:ascii="宋体" w:hAnsi="宋体" w:cs="宋体"/>
                <w:bCs/>
                <w:color w:val="000000"/>
                <w:kern w:val="0"/>
              </w:rPr>
              <w:t>13441</w:t>
            </w:r>
          </w:p>
        </w:tc>
        <w:tc>
          <w:tcPr>
            <w:tcW w:w="3498"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cs="宋体"/>
                <w:bCs/>
                <w:color w:val="000000"/>
                <w:kern w:val="0"/>
              </w:rPr>
            </w:pPr>
            <w:r>
              <w:rPr>
                <w:rFonts w:hint="eastAsia" w:ascii="宋体" w:hAnsi="宋体" w:cs="宋体"/>
                <w:bCs/>
                <w:color w:val="000000"/>
                <w:kern w:val="0"/>
              </w:rPr>
              <w:t>#如何关注学生的个性化和差异化——个别化教学的五种模式和应用（江凤娟）</w:t>
            </w:r>
          </w:p>
        </w:tc>
        <w:tc>
          <w:tcPr>
            <w:tcW w:w="75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Cs/>
                <w:color w:val="000000"/>
                <w:kern w:val="0"/>
              </w:rPr>
            </w:pPr>
            <w:r>
              <w:rPr>
                <w:rFonts w:ascii="宋体" w:hAnsi="宋体" w:cs="宋体"/>
                <w:bCs/>
                <w:color w:val="000000"/>
                <w:kern w:val="0"/>
              </w:rPr>
              <w:t>13450</w:t>
            </w:r>
          </w:p>
        </w:tc>
        <w:tc>
          <w:tcPr>
            <w:tcW w:w="4329"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cs="宋体"/>
                <w:bCs/>
                <w:color w:val="000000"/>
                <w:kern w:val="0"/>
              </w:rPr>
            </w:pPr>
            <w:r>
              <w:rPr>
                <w:rFonts w:hint="eastAsia" w:ascii="宋体" w:hAnsi="宋体" w:cs="宋体"/>
                <w:bCs/>
                <w:color w:val="000000"/>
                <w:kern w:val="0"/>
              </w:rPr>
              <w:t>#讨论式教学法——实现民主型课堂的策略和技巧（江凤娟）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6"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Cs/>
                <w:color w:val="000000"/>
                <w:kern w:val="0"/>
              </w:rPr>
            </w:pPr>
            <w:r>
              <w:rPr>
                <w:rFonts w:ascii="宋体" w:hAnsi="宋体" w:cs="宋体"/>
                <w:bCs/>
                <w:color w:val="000000"/>
                <w:kern w:val="0"/>
              </w:rPr>
              <w:t>13486</w:t>
            </w:r>
          </w:p>
        </w:tc>
        <w:tc>
          <w:tcPr>
            <w:tcW w:w="3498"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cs="宋体"/>
                <w:bCs/>
                <w:color w:val="000000"/>
                <w:kern w:val="0"/>
              </w:rPr>
            </w:pPr>
            <w:r>
              <w:rPr>
                <w:rFonts w:hint="eastAsia" w:ascii="宋体" w:hAnsi="宋体" w:cs="宋体"/>
                <w:bCs/>
                <w:color w:val="000000"/>
                <w:kern w:val="0"/>
              </w:rPr>
              <w:t>#教育数字化背景下融合式教学模式探索与实践（杨小远）</w:t>
            </w:r>
          </w:p>
        </w:tc>
        <w:tc>
          <w:tcPr>
            <w:tcW w:w="75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Cs/>
                <w:color w:val="000000"/>
                <w:kern w:val="0"/>
              </w:rPr>
            </w:pPr>
            <w:r>
              <w:rPr>
                <w:rFonts w:ascii="宋体" w:hAnsi="宋体" w:cs="宋体"/>
                <w:bCs/>
                <w:color w:val="000000"/>
                <w:kern w:val="0"/>
              </w:rPr>
              <w:t>13501</w:t>
            </w:r>
          </w:p>
        </w:tc>
        <w:tc>
          <w:tcPr>
            <w:tcW w:w="4329"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cs="宋体"/>
                <w:bCs/>
                <w:color w:val="000000"/>
                <w:kern w:val="0"/>
              </w:rPr>
            </w:pPr>
            <w:r>
              <w:rPr>
                <w:rFonts w:hint="eastAsia" w:ascii="宋体" w:hAnsi="宋体" w:cs="宋体"/>
                <w:bCs/>
                <w:color w:val="000000"/>
                <w:kern w:val="0"/>
              </w:rPr>
              <w:t>#关于一流课程的评价（王青）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6"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Cs/>
                <w:color w:val="000000"/>
                <w:kern w:val="0"/>
              </w:rPr>
            </w:pPr>
            <w:r>
              <w:rPr>
                <w:rFonts w:ascii="宋体" w:hAnsi="宋体" w:cs="宋体"/>
                <w:bCs/>
                <w:color w:val="000000"/>
                <w:kern w:val="0"/>
              </w:rPr>
              <w:t>13502</w:t>
            </w:r>
          </w:p>
        </w:tc>
        <w:tc>
          <w:tcPr>
            <w:tcW w:w="3498"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cs="宋体"/>
                <w:bCs/>
                <w:color w:val="000000"/>
                <w:kern w:val="0"/>
              </w:rPr>
            </w:pPr>
            <w:r>
              <w:rPr>
                <w:rFonts w:hint="eastAsia" w:ascii="宋体" w:hAnsi="宋体" w:cs="宋体"/>
                <w:bCs/>
                <w:color w:val="000000"/>
                <w:kern w:val="0"/>
              </w:rPr>
              <w:t>#从“教学创新”的视角谈一流课程建设（吴树芳）</w:t>
            </w:r>
          </w:p>
        </w:tc>
        <w:tc>
          <w:tcPr>
            <w:tcW w:w="75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Cs/>
                <w:color w:val="000000"/>
                <w:kern w:val="0"/>
              </w:rPr>
            </w:pPr>
            <w:r>
              <w:rPr>
                <w:rFonts w:ascii="宋体" w:hAnsi="宋体" w:cs="宋体"/>
                <w:bCs/>
                <w:color w:val="000000"/>
                <w:kern w:val="0"/>
              </w:rPr>
              <w:t>13503</w:t>
            </w:r>
          </w:p>
        </w:tc>
        <w:tc>
          <w:tcPr>
            <w:tcW w:w="4329"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cs="宋体"/>
                <w:bCs/>
                <w:color w:val="000000"/>
                <w:kern w:val="0"/>
              </w:rPr>
            </w:pPr>
            <w:r>
              <w:rPr>
                <w:rFonts w:hint="eastAsia" w:ascii="宋体" w:hAnsi="宋体" w:cs="宋体"/>
                <w:bCs/>
                <w:color w:val="000000"/>
                <w:kern w:val="0"/>
              </w:rPr>
              <w:t>#面向人文社科类学生的物理通识课程体系建设（程志海）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6"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Cs/>
                <w:color w:val="000000"/>
                <w:kern w:val="0"/>
              </w:rPr>
            </w:pPr>
            <w:r>
              <w:rPr>
                <w:rFonts w:ascii="宋体" w:hAnsi="宋体" w:cs="宋体"/>
                <w:bCs/>
                <w:color w:val="000000"/>
                <w:kern w:val="0"/>
              </w:rPr>
              <w:t>13504</w:t>
            </w:r>
          </w:p>
        </w:tc>
        <w:tc>
          <w:tcPr>
            <w:tcW w:w="3498"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cs="宋体"/>
                <w:bCs/>
                <w:color w:val="000000"/>
                <w:kern w:val="0"/>
              </w:rPr>
            </w:pPr>
            <w:r>
              <w:rPr>
                <w:rFonts w:hint="eastAsia" w:ascii="宋体" w:hAnsi="宋体" w:cs="宋体"/>
                <w:bCs/>
                <w:color w:val="000000"/>
                <w:kern w:val="0"/>
              </w:rPr>
              <w:t>#面向人文社科类学生的物理通识实验建设（许瑞）</w:t>
            </w:r>
          </w:p>
        </w:tc>
        <w:tc>
          <w:tcPr>
            <w:tcW w:w="75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Cs/>
                <w:color w:val="000000"/>
                <w:kern w:val="0"/>
              </w:rPr>
            </w:pPr>
            <w:r>
              <w:rPr>
                <w:rFonts w:ascii="宋体" w:hAnsi="宋体" w:cs="宋体"/>
                <w:bCs/>
                <w:color w:val="000000"/>
                <w:kern w:val="0"/>
              </w:rPr>
              <w:t>13505</w:t>
            </w:r>
          </w:p>
        </w:tc>
        <w:tc>
          <w:tcPr>
            <w:tcW w:w="4329"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cs="宋体"/>
                <w:bCs/>
                <w:color w:val="000000"/>
                <w:kern w:val="0"/>
              </w:rPr>
            </w:pPr>
            <w:r>
              <w:rPr>
                <w:rFonts w:hint="eastAsia" w:ascii="宋体" w:hAnsi="宋体" w:cs="宋体"/>
                <w:bCs/>
                <w:color w:val="000000"/>
                <w:kern w:val="0"/>
              </w:rPr>
              <w:t>#新文科视角下文学类虚拟仿真实验与实验设计（涂俊）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6"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Cs/>
                <w:color w:val="000000"/>
                <w:kern w:val="0"/>
              </w:rPr>
            </w:pPr>
            <w:r>
              <w:rPr>
                <w:rFonts w:ascii="宋体" w:hAnsi="宋体" w:cs="宋体"/>
                <w:bCs/>
                <w:color w:val="000000"/>
                <w:kern w:val="0"/>
              </w:rPr>
              <w:t>13506</w:t>
            </w:r>
          </w:p>
        </w:tc>
        <w:tc>
          <w:tcPr>
            <w:tcW w:w="3498"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cs="宋体"/>
                <w:bCs/>
                <w:color w:val="000000"/>
                <w:kern w:val="0"/>
              </w:rPr>
            </w:pPr>
            <w:r>
              <w:rPr>
                <w:rFonts w:hint="eastAsia" w:ascii="宋体" w:hAnsi="宋体" w:cs="宋体"/>
                <w:bCs/>
                <w:color w:val="000000"/>
                <w:kern w:val="0"/>
              </w:rPr>
              <w:t>#从社会实践到社会实践课程——服务学习社会实践“金课”建设和反思（刘帅）</w:t>
            </w:r>
          </w:p>
        </w:tc>
        <w:tc>
          <w:tcPr>
            <w:tcW w:w="75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Cs/>
                <w:color w:val="000000"/>
                <w:kern w:val="0"/>
              </w:rPr>
            </w:pPr>
            <w:r>
              <w:rPr>
                <w:rFonts w:ascii="宋体" w:hAnsi="宋体" w:cs="宋体"/>
                <w:bCs/>
                <w:color w:val="000000"/>
                <w:kern w:val="0"/>
              </w:rPr>
              <w:t>13507</w:t>
            </w:r>
          </w:p>
        </w:tc>
        <w:tc>
          <w:tcPr>
            <w:tcW w:w="4329"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cs="宋体"/>
                <w:bCs/>
                <w:color w:val="000000"/>
                <w:kern w:val="0"/>
              </w:rPr>
            </w:pPr>
            <w:r>
              <w:rPr>
                <w:rFonts w:hint="eastAsia" w:ascii="宋体" w:hAnsi="宋体" w:cs="宋体"/>
                <w:bCs/>
                <w:color w:val="000000"/>
                <w:kern w:val="0"/>
              </w:rPr>
              <w:t># 一流课程的对标建设与申报实务（高琪）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6"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Cs/>
                <w:color w:val="000000"/>
                <w:kern w:val="0"/>
              </w:rPr>
            </w:pPr>
            <w:r>
              <w:rPr>
                <w:rFonts w:ascii="宋体" w:hAnsi="宋体" w:cs="宋体"/>
                <w:bCs/>
                <w:color w:val="000000"/>
                <w:kern w:val="0"/>
              </w:rPr>
              <w:t>13508</w:t>
            </w:r>
          </w:p>
        </w:tc>
        <w:tc>
          <w:tcPr>
            <w:tcW w:w="3498"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cs="宋体"/>
                <w:bCs/>
                <w:color w:val="000000"/>
                <w:kern w:val="0"/>
              </w:rPr>
            </w:pPr>
            <w:r>
              <w:rPr>
                <w:rFonts w:hint="eastAsia" w:ascii="宋体" w:hAnsi="宋体" w:cs="宋体"/>
                <w:bCs/>
                <w:color w:val="000000"/>
                <w:kern w:val="0"/>
              </w:rPr>
              <w:t>#以计算思维培养为核心的大学计算机基础课程建设（曹庆华）</w:t>
            </w:r>
          </w:p>
        </w:tc>
        <w:tc>
          <w:tcPr>
            <w:tcW w:w="75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Cs/>
                <w:color w:val="000000"/>
                <w:kern w:val="0"/>
              </w:rPr>
            </w:pPr>
            <w:r>
              <w:rPr>
                <w:rFonts w:ascii="宋体" w:hAnsi="宋体" w:cs="宋体"/>
                <w:bCs/>
                <w:color w:val="000000"/>
                <w:kern w:val="0"/>
              </w:rPr>
              <w:t>13489</w:t>
            </w:r>
          </w:p>
        </w:tc>
        <w:tc>
          <w:tcPr>
            <w:tcW w:w="4329"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cs="宋体"/>
                <w:bCs/>
                <w:color w:val="000000"/>
                <w:kern w:val="0"/>
              </w:rPr>
            </w:pPr>
            <w:r>
              <w:rPr>
                <w:rFonts w:hint="eastAsia" w:ascii="宋体" w:hAnsi="宋体" w:cs="宋体"/>
                <w:bCs/>
                <w:color w:val="000000"/>
                <w:kern w:val="0"/>
              </w:rPr>
              <w:t>#交叉融合式教学团队的建设探索与实践（宋友）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Cs/>
                <w:color w:val="000000"/>
                <w:kern w:val="0"/>
              </w:rPr>
            </w:pPr>
            <w:r>
              <w:rPr>
                <w:rFonts w:ascii="宋体" w:hAnsi="宋体" w:cs="宋体"/>
                <w:bCs/>
                <w:color w:val="000000"/>
                <w:kern w:val="0"/>
              </w:rPr>
              <w:t>13525</w:t>
            </w:r>
          </w:p>
        </w:tc>
        <w:tc>
          <w:tcPr>
            <w:tcW w:w="3498"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cs="宋体"/>
                <w:bCs/>
                <w:color w:val="000000"/>
                <w:kern w:val="0"/>
              </w:rPr>
            </w:pPr>
            <w:r>
              <w:rPr>
                <w:rFonts w:hint="eastAsia" w:ascii="宋体" w:hAnsi="宋体" w:cs="宋体"/>
                <w:bCs/>
                <w:color w:val="000000"/>
                <w:kern w:val="0"/>
              </w:rPr>
              <w:t>#</w:t>
            </w:r>
            <w:r>
              <w:rPr>
                <w:rFonts w:ascii="宋体" w:hAnsi="宋体" w:cs="宋体"/>
                <w:bCs/>
                <w:color w:val="000000"/>
                <w:kern w:val="0"/>
              </w:rPr>
              <w:t>四线贯穿的高校教学（李秋石）</w:t>
            </w:r>
          </w:p>
        </w:tc>
        <w:tc>
          <w:tcPr>
            <w:tcW w:w="75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Cs/>
                <w:color w:val="000000"/>
                <w:kern w:val="0"/>
              </w:rPr>
            </w:pPr>
            <w:r>
              <w:rPr>
                <w:rFonts w:ascii="宋体" w:hAnsi="宋体" w:cs="宋体"/>
                <w:bCs/>
                <w:color w:val="000000"/>
                <w:kern w:val="0"/>
              </w:rPr>
              <w:t>13526</w:t>
            </w:r>
          </w:p>
        </w:tc>
        <w:tc>
          <w:tcPr>
            <w:tcW w:w="4329"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cs="宋体"/>
                <w:bCs/>
                <w:color w:val="000000"/>
                <w:kern w:val="0"/>
              </w:rPr>
            </w:pPr>
            <w:r>
              <w:rPr>
                <w:rFonts w:ascii="宋体" w:hAnsi="宋体" w:cs="宋体"/>
                <w:bCs/>
                <w:color w:val="000000"/>
                <w:kern w:val="0"/>
              </w:rPr>
              <w:t>#BOPPPS教学模式（李艳灵）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9419" w:type="dxa"/>
            <w:gridSpan w:val="4"/>
            <w:shd w:val="clear" w:color="000000" w:fill="FFFFFF"/>
            <w:vAlign w:val="center"/>
          </w:tcPr>
          <w:p>
            <w:pPr>
              <w:widowControl/>
              <w:spacing w:line="276" w:lineRule="auto"/>
              <w:jc w:val="center"/>
              <w:rPr>
                <w:rFonts w:ascii="宋体" w:hAnsi="宋体" w:cs="宋体"/>
                <w:b/>
                <w:bCs/>
                <w:kern w:val="0"/>
              </w:rPr>
            </w:pPr>
            <w:r>
              <w:rPr>
                <w:rFonts w:hint="eastAsia" w:ascii="宋体" w:hAnsi="宋体" w:cs="宋体"/>
                <w:b/>
                <w:bCs/>
                <w:kern w:val="0"/>
              </w:rPr>
              <w:t>教育数字化战略与教师信息技术能力提升（</w:t>
            </w:r>
            <w:r>
              <w:rPr>
                <w:rFonts w:ascii="宋体" w:hAnsi="宋体" w:cs="宋体"/>
                <w:b/>
                <w:bCs/>
                <w:kern w:val="0"/>
              </w:rPr>
              <w:t>1</w:t>
            </w:r>
            <w:r>
              <w:rPr>
                <w:rFonts w:hint="eastAsia" w:ascii="宋体" w:hAnsi="宋体" w:cs="宋体"/>
                <w:b/>
                <w:bCs/>
                <w:kern w:val="0"/>
              </w:rPr>
              <w:t>3</w:t>
            </w:r>
            <w:r>
              <w:rPr>
                <w:rFonts w:ascii="宋体" w:hAnsi="宋体" w:cs="宋体"/>
                <w:b/>
                <w:bCs/>
                <w:kern w:val="0"/>
              </w:rPr>
              <w:t>7</w:t>
            </w:r>
            <w:r>
              <w:rPr>
                <w:rFonts w:hint="eastAsia" w:ascii="宋体" w:hAnsi="宋体" w:cs="宋体"/>
                <w:b/>
                <w:bCs/>
                <w:kern w:val="0"/>
              </w:rPr>
              <w:t>）</w:t>
            </w:r>
          </w:p>
          <w:p>
            <w:pPr>
              <w:widowControl/>
              <w:spacing w:line="276" w:lineRule="auto"/>
              <w:ind w:firstLine="420" w:firstLineChars="200"/>
              <w:rPr>
                <w:rFonts w:ascii="宋体" w:hAnsi="宋体" w:cs="宋体"/>
                <w:kern w:val="0"/>
              </w:rPr>
            </w:pPr>
            <w:r>
              <w:rPr>
                <w:rFonts w:hint="eastAsia" w:ascii="宋体" w:hAnsi="宋体" w:cs="宋体"/>
                <w:color w:val="000000"/>
                <w:kern w:val="0"/>
              </w:rPr>
              <w:t>本部分内容包括信息时代教育观念与理论提升培训，信息技术应用能力提升培训，数字资源建设能力提升培训，信息化教学方式方法提升培训，信息化教学管理能力提升培训等。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598</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rPr>
            </w:pPr>
            <w:r>
              <w:rPr>
                <w:rFonts w:hint="eastAsia" w:ascii="宋体" w:hAnsi="宋体"/>
                <w:color w:val="000000"/>
              </w:rPr>
              <w:t>数字化教学资源建设与信息化教学（李志国、罗蓉）</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291</w:t>
            </w:r>
          </w:p>
        </w:tc>
        <w:tc>
          <w:tcPr>
            <w:tcW w:w="4329"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color w:val="000000"/>
              </w:rPr>
            </w:pPr>
            <w:r>
              <w:rPr>
                <w:rFonts w:hint="eastAsia" w:ascii="宋体" w:hAnsi="宋体"/>
                <w:color w:val="000000"/>
              </w:rPr>
              <w:t>远程教育原理与技术（黄荣怀）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461</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rPr>
            </w:pPr>
            <w:r>
              <w:rPr>
                <w:rFonts w:hint="eastAsia" w:ascii="宋体" w:hAnsi="宋体"/>
                <w:color w:val="000000"/>
              </w:rPr>
              <w:t>在线开放课程的建设与应用（李志民、汪琼、焦建利）</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366</w:t>
            </w:r>
          </w:p>
        </w:tc>
        <w:tc>
          <w:tcPr>
            <w:tcW w:w="4329" w:type="dxa"/>
            <w:tcBorders>
              <w:top w:val="single" w:color="auto" w:sz="4" w:space="0"/>
              <w:left w:val="single" w:color="auto" w:sz="4" w:space="0"/>
              <w:bottom w:val="single" w:color="auto" w:sz="4" w:space="0"/>
              <w:right w:val="single" w:color="auto" w:sz="4" w:space="0"/>
            </w:tcBorders>
            <w:vAlign w:val="bottom"/>
          </w:tcPr>
          <w:p>
            <w:pPr>
              <w:rPr>
                <w:rFonts w:ascii="宋体" w:hAnsi="宋体" w:cs="宋体"/>
                <w:color w:val="000000"/>
              </w:rPr>
            </w:pPr>
            <w:r>
              <w:rPr>
                <w:rFonts w:hint="eastAsia" w:ascii="宋体" w:hAnsi="宋体"/>
                <w:color w:val="000000"/>
              </w:rPr>
              <w:t>信息化教学理念与方法（道焰、王竹立、茅育青等）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428</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rPr>
            </w:pPr>
            <w:r>
              <w:rPr>
                <w:rFonts w:hint="eastAsia" w:ascii="宋体" w:hAnsi="宋体"/>
                <w:color w:val="000000"/>
              </w:rPr>
              <w:t>信息技术与高校课程教学深度融合（王珠珠、李克东、谢幼如）</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290</w:t>
            </w:r>
          </w:p>
        </w:tc>
        <w:tc>
          <w:tcPr>
            <w:tcW w:w="4329"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color w:val="000000"/>
              </w:rPr>
            </w:pPr>
            <w:r>
              <w:rPr>
                <w:rFonts w:hint="eastAsia" w:ascii="宋体" w:hAnsi="宋体"/>
                <w:color w:val="000000"/>
              </w:rPr>
              <w:t>信息技术与课程整合（刘清堂、赵呈领）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rPr>
            </w:pPr>
            <w:r>
              <w:rPr>
                <w:rFonts w:hint="eastAsia" w:ascii="宋体"/>
              </w:rPr>
              <w:t>875</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rPr>
              <w:t>基于信息化的教育体系与创新（王立群、张久珍、陈琳）</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color w:val="000000"/>
              </w:rPr>
              <w:t>933</w:t>
            </w:r>
          </w:p>
        </w:tc>
        <w:tc>
          <w:tcPr>
            <w:tcW w:w="4329" w:type="dxa"/>
            <w:tcBorders>
              <w:top w:val="single" w:color="auto" w:sz="4" w:space="0"/>
              <w:left w:val="single" w:color="auto" w:sz="4" w:space="0"/>
              <w:bottom w:val="single" w:color="auto" w:sz="4" w:space="0"/>
              <w:right w:val="single" w:color="auto" w:sz="4" w:space="0"/>
            </w:tcBorders>
            <w:vAlign w:val="bottom"/>
          </w:tcPr>
          <w:p>
            <w:pPr>
              <w:rPr>
                <w:rFonts w:ascii="宋体" w:hAnsi="宋体"/>
                <w:u w:val="wavyHeavy"/>
              </w:rPr>
            </w:pPr>
            <w:r>
              <w:rPr>
                <w:rFonts w:hint="eastAsia" w:ascii="宋体" w:hAnsi="宋体"/>
                <w:color w:val="000000"/>
              </w:rPr>
              <w:t>“互联网+”时代的微课在高校课堂教学中的应用探索与实践（傅钢善、郭峰萍、王刚、黄宗英、吴福喜、赵超）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rPr>
            </w:pPr>
            <w:r>
              <w:rPr>
                <w:rFonts w:hint="eastAsia" w:ascii="宋体"/>
              </w:rPr>
              <w:t>990</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rPr>
            </w:pPr>
            <w:r>
              <w:rPr>
                <w:rFonts w:hint="eastAsia" w:ascii="宋体"/>
              </w:rPr>
              <w:t>移动互联网时代课堂教学创新与实践（王竹立、翁恺等）</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963</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高校优秀微课设计制作与应用案例分享（顾沛、师雪霖）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406</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rPr>
            </w:pPr>
            <w:r>
              <w:rPr>
                <w:rFonts w:hint="eastAsia" w:ascii="宋体" w:hAnsi="宋体"/>
                <w:color w:val="000000"/>
              </w:rPr>
              <w:t>高校教师多媒体课件制作技能提升（裴纯礼）</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643</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rPr>
            </w:pPr>
            <w:r>
              <w:rPr>
                <w:rFonts w:hint="eastAsia" w:ascii="宋体" w:hAnsi="宋体"/>
                <w:color w:val="000000"/>
              </w:rPr>
              <w:t>MOOC理论与实战（王胜清）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946</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color w:val="000000"/>
              </w:rPr>
              <w:t>慕课制作之课程设计（徐明星、师雪霖、梁君健等）</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12496</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u w:val="wavyHeavy"/>
              </w:rPr>
            </w:pPr>
            <w:r>
              <w:rPr>
                <w:rFonts w:hint="eastAsia" w:ascii="宋体" w:hAnsi="宋体"/>
                <w:color w:val="000000"/>
              </w:rPr>
              <w:t>混合式教学实践与探索（周红春）（原</w:t>
            </w:r>
            <w:r>
              <w:rPr>
                <w:rFonts w:hint="eastAsia" w:ascii="宋体" w:hAnsi="宋体" w:cs="宋体"/>
              </w:rPr>
              <w:t>925</w:t>
            </w:r>
            <w:r>
              <w:rPr>
                <w:rFonts w:hint="eastAsia" w:ascii="宋体" w:hAnsi="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12497</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rPr>
            </w:pPr>
            <w:r>
              <w:rPr>
                <w:rFonts w:hint="eastAsia" w:ascii="宋体" w:hAnsi="宋体"/>
                <w:color w:val="000000"/>
              </w:rPr>
              <w:t>混合式教学实践及案例分析（焦建利）（原</w:t>
            </w:r>
            <w:r>
              <w:rPr>
                <w:rFonts w:hint="eastAsia" w:ascii="宋体" w:hAnsi="宋体" w:cs="宋体"/>
              </w:rPr>
              <w:t>925</w:t>
            </w:r>
            <w:r>
              <w:rPr>
                <w:rFonts w:hint="eastAsia" w:ascii="宋体" w:hAnsi="宋体"/>
                <w:color w:val="000000"/>
              </w:rPr>
              <w:t>）</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12498</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rPr>
            </w:pPr>
            <w:r>
              <w:rPr>
                <w:rFonts w:hint="eastAsia" w:ascii="宋体" w:hAnsi="宋体"/>
                <w:color w:val="000000"/>
              </w:rPr>
              <w:t>混合式教学实践及案例分析——混合式学习理念、实践与工具（王自强）（原</w:t>
            </w:r>
            <w:r>
              <w:rPr>
                <w:rFonts w:hint="eastAsia" w:ascii="宋体" w:hAnsi="宋体" w:cs="宋体"/>
              </w:rPr>
              <w:t>925</w:t>
            </w:r>
            <w:r>
              <w:rPr>
                <w:rFonts w:hint="eastAsia" w:ascii="宋体" w:hAnsi="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242</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rPr>
            </w:pPr>
            <w:r>
              <w:rPr>
                <w:rFonts w:hint="eastAsia" w:ascii="宋体" w:hAnsi="宋体"/>
                <w:color w:val="000000"/>
              </w:rPr>
              <w:t>多媒体技术在高校教学中的应用（茅育青、夏洪文）</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263</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rPr>
            </w:pPr>
            <w:r>
              <w:rPr>
                <w:rFonts w:hint="eastAsia" w:ascii="宋体" w:hAnsi="宋体"/>
                <w:color w:val="000000"/>
              </w:rPr>
              <w:t>数字化教学方案设计与实施（道焰、王竹立）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367</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rPr>
            </w:pPr>
            <w:r>
              <w:rPr>
                <w:rFonts w:hint="eastAsia" w:ascii="宋体" w:hAnsi="宋体"/>
                <w:color w:val="000000"/>
              </w:rPr>
              <w:t>教育技术辅助教学的方法及案例（焦建利、谢幼如、赵建华等）</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732</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rPr>
            </w:pPr>
            <w:r>
              <w:rPr>
                <w:rFonts w:hint="eastAsia" w:ascii="宋体" w:hAnsi="宋体"/>
                <w:color w:val="000000"/>
              </w:rPr>
              <w:t>信息检索与利用能力提升（葛敬民）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967</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rPr>
            </w:pPr>
            <w:r>
              <w:rPr>
                <w:rFonts w:hint="eastAsia" w:ascii="宋体" w:hAnsi="宋体"/>
                <w:color w:val="000000"/>
              </w:rPr>
              <w:t>在线课程建设与微课设计、制作（陈明选、刘万辉）</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972</w:t>
            </w:r>
          </w:p>
        </w:tc>
        <w:tc>
          <w:tcPr>
            <w:tcW w:w="4329" w:type="dxa"/>
            <w:tcBorders>
              <w:top w:val="single" w:color="auto" w:sz="4" w:space="0"/>
              <w:left w:val="single" w:color="auto" w:sz="4" w:space="0"/>
              <w:bottom w:val="single" w:color="auto" w:sz="4" w:space="0"/>
              <w:right w:val="single" w:color="auto" w:sz="4" w:space="0"/>
            </w:tcBorders>
            <w:vAlign w:val="bottom"/>
          </w:tcPr>
          <w:p>
            <w:pPr>
              <w:rPr>
                <w:rFonts w:ascii="宋体" w:hAnsi="宋体"/>
                <w:color w:val="000000"/>
              </w:rPr>
            </w:pPr>
            <w:r>
              <w:rPr>
                <w:rFonts w:hint="eastAsia" w:ascii="宋体" w:hAnsi="宋体"/>
                <w:color w:val="000000"/>
              </w:rPr>
              <w:t>混合式教学模式理论与实践（文）（焦建利、王帅国、杨芳、陈江）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973</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rPr>
            </w:pPr>
            <w:r>
              <w:rPr>
                <w:rFonts w:hint="eastAsia" w:ascii="宋体" w:hAnsi="宋体"/>
                <w:color w:val="000000"/>
              </w:rPr>
              <w:t>混合式教学模式理论与实践（理）（焦建利、王帅国、于歆杰、丁文霞）</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rPr>
            </w:pPr>
            <w:r>
              <w:rPr>
                <w:rFonts w:hint="eastAsia" w:ascii="宋体"/>
              </w:rPr>
              <w:t>977</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虚拟现实与未来教学（周明全、文钧雷等）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799</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rPr>
            </w:pPr>
            <w:r>
              <w:rPr>
                <w:rFonts w:hint="eastAsia" w:ascii="宋体" w:hAnsi="宋体"/>
                <w:color w:val="000000"/>
              </w:rPr>
              <w:t>慕课建设与教学应用探索--以《电路原理》慕课为例（</w:t>
            </w:r>
            <w:r>
              <w:rPr>
                <w:rFonts w:hint="eastAsia"/>
                <w:color w:val="000000"/>
              </w:rPr>
              <w:t>于歆杰、朱桂萍、王自强、康琳、张强、陈燕秀）</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12240</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rPr>
            </w:pPr>
            <w:r>
              <w:rPr>
                <w:rFonts w:hint="eastAsia" w:ascii="宋体" w:hAnsi="宋体"/>
                <w:color w:val="000000"/>
              </w:rPr>
              <w:t>慕课的理念与实践探索——多媒体认知理论指导下的教学资源建设与应用（张剑平）（原576）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12241</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rPr>
            </w:pPr>
            <w:r>
              <w:rPr>
                <w:rFonts w:hint="eastAsia" w:ascii="宋体" w:hAnsi="宋体"/>
                <w:color w:val="000000"/>
              </w:rPr>
              <w:t>慕课的理念与实践探索——MOOCs来了，你准备好了吗（于歆杰）（原576）</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10372</w:t>
            </w:r>
          </w:p>
        </w:tc>
        <w:tc>
          <w:tcPr>
            <w:tcW w:w="4329"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rPr>
            </w:pPr>
            <w:r>
              <w:rPr>
                <w:rFonts w:hint="eastAsia" w:ascii="宋体" w:hAnsi="宋体"/>
              </w:rPr>
              <w:t>轻松玩转PPT（秋叶）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727</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rPr>
            </w:pPr>
            <w:r>
              <w:rPr>
                <w:rFonts w:hint="eastAsia" w:ascii="宋体" w:hAnsi="宋体"/>
                <w:color w:val="000000"/>
              </w:rPr>
              <w:t>信息技术在课堂教学中的适切性应用策略（郑燕林、刘红云）</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365</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rPr>
            </w:pPr>
            <w:r>
              <w:rPr>
                <w:rFonts w:hint="eastAsia" w:ascii="宋体" w:hAnsi="宋体"/>
                <w:color w:val="000000"/>
              </w:rPr>
              <w:t>教师信息素养与技术促进教学创新（谢幼如、南国农、夏洪文等）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663</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rPr>
            </w:pPr>
            <w:r>
              <w:rPr>
                <w:rFonts w:hint="eastAsia" w:ascii="宋体" w:hAnsi="宋体"/>
                <w:color w:val="000000"/>
              </w:rPr>
              <w:t>大数据的应用、挑战与应对策略（谢邦昌、朱建平）</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438</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rPr>
            </w:pPr>
            <w:r>
              <w:rPr>
                <w:rFonts w:hint="eastAsia" w:ascii="宋体" w:hAnsi="宋体"/>
                <w:color w:val="000000"/>
              </w:rPr>
              <w:t>网络环境下的学习变革及教学适应（焦建利）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303</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信息化环境下的教学设计（文科）（李志民、焦建利、杨开城）</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color w:val="000000"/>
              </w:rPr>
            </w:pPr>
            <w:r>
              <w:rPr>
                <w:rFonts w:hint="eastAsia" w:ascii="宋体"/>
                <w:color w:val="000000"/>
              </w:rPr>
              <w:t>304</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rPr>
            </w:pPr>
            <w:r>
              <w:rPr>
                <w:rFonts w:hint="eastAsia" w:ascii="宋体"/>
                <w:color w:val="000000"/>
              </w:rPr>
              <w:t>信息化环境下的教学设计（理工）（李志民、李元杰、钟晓流等）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10467</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手把手带你一起玩MOOC——如何设计、建设和应用在线开放课程（赵洱岽）</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rPr>
            </w:pPr>
            <w:r>
              <w:rPr>
                <w:rFonts w:hint="eastAsia" w:ascii="宋体"/>
              </w:rPr>
              <w:t>943</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color w:val="000000"/>
              </w:rPr>
              <w:t>翻转课堂与慕课教学——教育的变革（陈江、焦建利、于歆杰、汪晓东）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12637</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color w:val="000000"/>
              </w:rPr>
              <w:t>以学生为中心的在线课程设计及教学应用：新成果、新趋势——在线课程教学设计（汪琼）</w:t>
            </w:r>
            <w:r>
              <w:rPr>
                <w:rFonts w:hint="eastAsia" w:ascii="宋体" w:hAnsi="宋体" w:cs="宋体"/>
                <w:color w:val="000000"/>
                <w:kern w:val="0"/>
              </w:rPr>
              <w:t>（原1012）</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rPr>
            </w:pPr>
            <w:r>
              <w:rPr>
                <w:rFonts w:hint="eastAsia" w:ascii="宋体"/>
              </w:rPr>
              <w:t>12638</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以学生为中心的在线课程设计及教学应用：新成果、新趋势——MOOC/SPOC 实践之路（翁恺）</w:t>
            </w:r>
            <w:r>
              <w:rPr>
                <w:rFonts w:hint="eastAsia" w:ascii="宋体" w:hAnsi="宋体" w:cs="宋体"/>
                <w:color w:val="000000"/>
                <w:kern w:val="0"/>
              </w:rPr>
              <w:t>（原1012）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kern w:val="0"/>
              </w:rPr>
            </w:pPr>
            <w:r>
              <w:rPr>
                <w:rFonts w:hint="eastAsia" w:ascii="宋体" w:hAnsi="宋体" w:cs="宋体"/>
                <w:color w:val="000000"/>
                <w:kern w:val="0"/>
              </w:rPr>
              <w:t>12639</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000000"/>
                <w:kern w:val="0"/>
              </w:rPr>
            </w:pPr>
            <w:r>
              <w:rPr>
                <w:rFonts w:hint="eastAsia" w:ascii="宋体" w:hAnsi="宋体" w:cs="宋体"/>
                <w:color w:val="000000"/>
                <w:kern w:val="0"/>
              </w:rPr>
              <w:t>以学生为中心的在线课程设计及教学应用：新成果、新趋势——“以学生为中心”的课程设计与教学（邢以群）（原1012）</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rPr>
            </w:pPr>
            <w:r>
              <w:rPr>
                <w:rFonts w:hint="eastAsia" w:ascii="宋体" w:hAnsi="宋体" w:cs="宋体"/>
                <w:color w:val="000000"/>
                <w:kern w:val="0"/>
              </w:rPr>
              <w:t>12640</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000000"/>
                <w:kern w:val="0"/>
              </w:rPr>
            </w:pPr>
            <w:r>
              <w:rPr>
                <w:rFonts w:hint="eastAsia" w:ascii="宋体" w:hAnsi="宋体" w:cs="宋体"/>
                <w:color w:val="000000"/>
                <w:kern w:val="0"/>
              </w:rPr>
              <w:t>以学生为中心的在线课程设计及教学应用：新成果、新趋势——《简明世界史》在线课程的设计（潘迎春）（原1012）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kern w:val="0"/>
              </w:rPr>
            </w:pPr>
            <w:r>
              <w:rPr>
                <w:rFonts w:hint="eastAsia" w:ascii="宋体" w:hAnsi="宋体" w:cs="宋体"/>
                <w:color w:val="000000"/>
                <w:kern w:val="0"/>
              </w:rPr>
              <w:t>12634</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000000"/>
                <w:kern w:val="0"/>
              </w:rPr>
            </w:pPr>
            <w:r>
              <w:rPr>
                <w:rFonts w:hint="eastAsia" w:ascii="宋体" w:hAnsi="宋体" w:cs="宋体"/>
                <w:color w:val="000000"/>
                <w:kern w:val="0"/>
              </w:rPr>
              <w:t>VR技术在教育教学中的创新应用——未来教育的发展趋势与VR后元年形势下的产业分析与建设要点（文钧雷）（原1011）</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rPr>
            </w:pPr>
            <w:r>
              <w:rPr>
                <w:rFonts w:hint="eastAsia" w:ascii="宋体" w:hAnsi="宋体" w:cs="宋体"/>
                <w:color w:val="000000"/>
                <w:kern w:val="0"/>
              </w:rPr>
              <w:t>12635</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000000"/>
                <w:kern w:val="0"/>
              </w:rPr>
            </w:pPr>
            <w:r>
              <w:rPr>
                <w:rFonts w:hint="eastAsia" w:ascii="宋体" w:hAnsi="宋体" w:cs="宋体"/>
                <w:color w:val="000000"/>
                <w:kern w:val="0"/>
              </w:rPr>
              <w:t>VR技术在教育教学中的创新应用——基于影视课程编导论的VR教学设计（李小平）（原1011）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kern w:val="0"/>
              </w:rPr>
            </w:pPr>
            <w:r>
              <w:rPr>
                <w:rFonts w:hint="eastAsia" w:ascii="宋体" w:hAnsi="宋体" w:cs="宋体"/>
                <w:color w:val="000000"/>
                <w:kern w:val="0"/>
              </w:rPr>
              <w:t>12636</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000000"/>
                <w:kern w:val="0"/>
              </w:rPr>
            </w:pPr>
            <w:r>
              <w:rPr>
                <w:rFonts w:hint="eastAsia" w:ascii="宋体" w:hAnsi="宋体" w:cs="宋体"/>
                <w:color w:val="000000"/>
                <w:kern w:val="0"/>
              </w:rPr>
              <w:t>VR技术在教育教学中的创新应用——VR学院、专业及教学的实施（郄晓烨）（原1011）</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rPr>
            </w:pPr>
            <w:r>
              <w:rPr>
                <w:rFonts w:hint="eastAsia" w:ascii="宋体" w:hAnsi="宋体" w:cs="宋体"/>
                <w:color w:val="000000"/>
                <w:kern w:val="0"/>
              </w:rPr>
              <w:t>12633</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hAnsi="宋体" w:cs="宋体"/>
                <w:color w:val="000000"/>
                <w:kern w:val="0"/>
              </w:rPr>
              <w:t>VR技术在教育教学中的创新应用——虚拟现实发展和应用（周明全）（原1011）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hAnsi="宋体" w:cs="宋体"/>
                <w:color w:val="000000"/>
                <w:kern w:val="0"/>
              </w:rPr>
              <w:t>1015</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hAnsi="宋体" w:cs="宋体"/>
                <w:color w:val="000000"/>
                <w:kern w:val="0"/>
              </w:rPr>
              <w:t>智慧课堂教学模式与实践（傅钢善、何聚厚）</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rPr>
            </w:pPr>
            <w:r>
              <w:rPr>
                <w:rFonts w:hint="eastAsia" w:ascii="宋体" w:hAnsi="宋体" w:cs="宋体"/>
                <w:color w:val="000000"/>
                <w:kern w:val="0"/>
              </w:rPr>
              <w:t>1017</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hAnsi="宋体" w:cs="宋体"/>
                <w:color w:val="000000"/>
                <w:kern w:val="0"/>
              </w:rPr>
              <w:t>未来课堂：混合式教学课堂的设计与实现（余建波等）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kern w:val="0"/>
              </w:rPr>
            </w:pPr>
            <w:r>
              <w:rPr>
                <w:rFonts w:hint="eastAsia" w:ascii="宋体" w:hAnsi="宋体" w:cs="宋体"/>
                <w:color w:val="000000"/>
                <w:kern w:val="0"/>
              </w:rPr>
              <w:t>1058</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000000"/>
                <w:kern w:val="0"/>
              </w:rPr>
            </w:pPr>
            <w:r>
              <w:rPr>
                <w:rFonts w:hint="eastAsia" w:ascii="宋体" w:hAnsi="宋体" w:cs="宋体"/>
                <w:color w:val="000000"/>
                <w:kern w:val="0"/>
              </w:rPr>
              <w:t>信息时代的学与教（桑新民</w:t>
            </w:r>
            <w:r>
              <w:rPr>
                <w:rFonts w:ascii="宋体" w:hAnsi="宋体" w:cs="宋体"/>
                <w:color w:val="000000"/>
                <w:kern w:val="0"/>
              </w:rPr>
              <w:t>、</w:t>
            </w:r>
            <w:r>
              <w:rPr>
                <w:rFonts w:hint="eastAsia" w:ascii="宋体" w:hAnsi="宋体" w:cs="宋体"/>
                <w:color w:val="000000"/>
                <w:kern w:val="0"/>
              </w:rPr>
              <w:t>于歆杰）</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rPr>
            </w:pPr>
            <w:r>
              <w:rPr>
                <w:rFonts w:hint="eastAsia" w:ascii="宋体" w:hAnsi="宋体" w:cs="宋体"/>
                <w:color w:val="000000"/>
                <w:kern w:val="0"/>
              </w:rPr>
              <w:t>1086</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000000"/>
                <w:kern w:val="0"/>
              </w:rPr>
            </w:pPr>
            <w:r>
              <w:rPr>
                <w:rFonts w:hint="eastAsia" w:ascii="宋体" w:hAnsi="宋体" w:cs="宋体"/>
                <w:color w:val="000000"/>
                <w:kern w:val="0"/>
              </w:rPr>
              <w:t>大数据指导下的教学变革——数据挖掘与教学诊断（谢作栩、</w:t>
            </w:r>
            <w:r>
              <w:rPr>
                <w:rFonts w:ascii="宋体" w:hAnsi="宋体" w:cs="宋体"/>
                <w:color w:val="000000"/>
                <w:kern w:val="0"/>
              </w:rPr>
              <w:t>吴永和</w:t>
            </w:r>
            <w:r>
              <w:rPr>
                <w:rFonts w:hint="eastAsia" w:ascii="宋体" w:hAnsi="宋体" w:cs="宋体"/>
                <w:color w:val="000000"/>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kern w:val="0"/>
              </w:rPr>
            </w:pPr>
            <w:r>
              <w:rPr>
                <w:rFonts w:hint="eastAsia" w:ascii="宋体" w:hAnsi="宋体" w:cs="宋体"/>
                <w:color w:val="000000"/>
                <w:kern w:val="0"/>
              </w:rPr>
              <w:t>1265</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000000"/>
                <w:kern w:val="0"/>
              </w:rPr>
            </w:pPr>
            <w:r>
              <w:rPr>
                <w:rFonts w:hint="eastAsia" w:ascii="宋体" w:hAnsi="宋体" w:cs="宋体"/>
                <w:color w:val="000000"/>
                <w:kern w:val="0"/>
              </w:rPr>
              <w:t>虚拟仿真实验教学项目立项与实践应用（李凤霞、文福安、郭鑫、王辉）</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rPr>
            </w:pPr>
            <w:r>
              <w:rPr>
                <w:rFonts w:hint="eastAsia" w:ascii="宋体" w:hAnsi="宋体" w:cs="宋体"/>
                <w:color w:val="000000"/>
                <w:kern w:val="0"/>
              </w:rPr>
              <w:t>1098</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000000"/>
                <w:kern w:val="0"/>
              </w:rPr>
            </w:pPr>
            <w:r>
              <w:rPr>
                <w:rFonts w:hint="eastAsia" w:ascii="宋体" w:hAnsi="宋体" w:cs="宋体"/>
                <w:color w:val="000000"/>
                <w:kern w:val="0"/>
              </w:rPr>
              <w:t>微课与慕课理念、设计与制作（汪晓东</w:t>
            </w:r>
            <w:r>
              <w:rPr>
                <w:rFonts w:ascii="宋体" w:hAnsi="宋体" w:cs="宋体"/>
                <w:color w:val="000000"/>
                <w:kern w:val="0"/>
              </w:rPr>
              <w:t>、刘文广</w:t>
            </w:r>
            <w:r>
              <w:rPr>
                <w:rFonts w:hint="eastAsia" w:ascii="宋体" w:hAnsi="宋体" w:cs="宋体"/>
                <w:color w:val="000000"/>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kern w:val="0"/>
              </w:rPr>
            </w:pPr>
            <w:r>
              <w:rPr>
                <w:rFonts w:ascii="宋体" w:hAnsi="宋体" w:cs="宋体"/>
                <w:color w:val="000000"/>
                <w:kern w:val="0"/>
              </w:rPr>
              <w:t>1125</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000000"/>
                <w:kern w:val="0"/>
              </w:rPr>
            </w:pPr>
            <w:r>
              <w:rPr>
                <w:rFonts w:hint="eastAsia" w:ascii="宋体" w:hAnsi="宋体" w:cs="宋体"/>
                <w:color w:val="000000"/>
                <w:kern w:val="0"/>
              </w:rPr>
              <w:t>虚拟仿真实验教学改革与探索（魏永军、崔瑾、熊宏齐、陈清奎、杨安康）</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highlight w:val="yellow"/>
              </w:rPr>
            </w:pPr>
            <w:r>
              <w:rPr>
                <w:rFonts w:ascii="宋体" w:hAnsi="宋体" w:cs="宋体"/>
                <w:color w:val="000000"/>
                <w:kern w:val="0"/>
              </w:rPr>
              <w:t>1131</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000000"/>
                <w:kern w:val="0"/>
              </w:rPr>
            </w:pPr>
            <w:r>
              <w:rPr>
                <w:rFonts w:hint="eastAsia" w:ascii="宋体" w:hAnsi="宋体" w:cs="宋体"/>
                <w:color w:val="000000"/>
                <w:kern w:val="0"/>
              </w:rPr>
              <w:t>虚拟仿真实验教学项目立项与实践应用（戚桂杰等）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kern w:val="0"/>
              </w:rPr>
            </w:pPr>
            <w:r>
              <w:rPr>
                <w:rFonts w:ascii="宋体" w:hAnsi="宋体" w:cs="宋体"/>
                <w:color w:val="000000"/>
                <w:kern w:val="0"/>
              </w:rPr>
              <w:t>1132</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000000"/>
                <w:kern w:val="0"/>
              </w:rPr>
            </w:pPr>
            <w:r>
              <w:rPr>
                <w:rFonts w:hint="eastAsia" w:ascii="宋体" w:hAnsi="宋体" w:cs="宋体"/>
                <w:color w:val="000000"/>
                <w:kern w:val="0"/>
              </w:rPr>
              <w:t>教育信息化2.0背景下以学习者为中心的信息化教学模式创新（刘鹏、张学新、孙园植）</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rPr>
            </w:pPr>
            <w:r>
              <w:rPr>
                <w:rFonts w:ascii="宋体" w:hAnsi="宋体" w:cs="宋体"/>
                <w:color w:val="000000"/>
                <w:kern w:val="0"/>
              </w:rPr>
              <w:t>1136</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000000"/>
                <w:kern w:val="0"/>
              </w:rPr>
            </w:pPr>
            <w:r>
              <w:rPr>
                <w:rFonts w:hint="eastAsia" w:ascii="宋体" w:hAnsi="宋体" w:cs="宋体"/>
                <w:color w:val="000000"/>
                <w:kern w:val="0"/>
              </w:rPr>
              <w:t>教育信息化2.0背景下在线开放课程建设与教学应用探索（何聚厚、赵洱岽）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rPr>
            </w:pPr>
            <w:r>
              <w:rPr>
                <w:rFonts w:ascii="宋体" w:hAnsi="宋体" w:cs="宋体"/>
                <w:color w:val="000000"/>
                <w:kern w:val="0"/>
              </w:rPr>
              <w:t>10509</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慕课对高等教育教学意味着什么（丁妍）</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kern w:val="0"/>
              </w:rPr>
            </w:pPr>
            <w:r>
              <w:rPr>
                <w:rFonts w:hint="eastAsia" w:ascii="宋体" w:hAnsi="宋体" w:cs="宋体"/>
                <w:color w:val="000000"/>
                <w:kern w:val="0"/>
              </w:rPr>
              <w:t>1187</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000000"/>
                <w:kern w:val="0"/>
              </w:rPr>
            </w:pPr>
            <w:r>
              <w:rPr>
                <w:rFonts w:hint="eastAsia" w:ascii="宋体" w:hAnsi="宋体" w:cs="宋体"/>
                <w:color w:val="000000"/>
                <w:kern w:val="0"/>
              </w:rPr>
              <w:t>以学生为中心的在线开放课程的建设与教学应用（于歆杰、何聚厚）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rPr>
            </w:pPr>
            <w:r>
              <w:rPr>
                <w:rFonts w:hint="eastAsia" w:ascii="宋体" w:hAnsi="宋体" w:cs="宋体"/>
                <w:color w:val="000000"/>
                <w:kern w:val="0"/>
              </w:rPr>
              <w:t>1242</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基于人工智能的教育教学实践与未来（钟义信、周明全等）</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kern w:val="0"/>
              </w:rPr>
            </w:pPr>
            <w:r>
              <w:rPr>
                <w:rFonts w:hint="eastAsia" w:ascii="宋体" w:hAnsi="宋体" w:cs="宋体"/>
                <w:color w:val="000000"/>
                <w:kern w:val="0"/>
              </w:rPr>
              <w:t>10785</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000000"/>
                <w:kern w:val="0"/>
              </w:rPr>
            </w:pPr>
            <w:r>
              <w:rPr>
                <w:rFonts w:hint="eastAsia" w:ascii="宋体" w:hAnsi="宋体" w:cs="宋体"/>
                <w:color w:val="000000"/>
                <w:kern w:val="0"/>
              </w:rPr>
              <w:t>智能时代的新知识观（王竹立）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rPr>
            </w:pPr>
            <w:r>
              <w:rPr>
                <w:rFonts w:hint="eastAsia" w:ascii="宋体" w:hAnsi="宋体" w:cs="宋体"/>
                <w:color w:val="000000"/>
                <w:kern w:val="0"/>
              </w:rPr>
              <w:t>10804</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微课教学制作实用技巧（涂晓彬）</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rPr>
            </w:pPr>
            <w:r>
              <w:rPr>
                <w:rFonts w:hint="eastAsia" w:ascii="宋体" w:hAnsi="宋体" w:cs="宋体"/>
                <w:color w:val="000000"/>
                <w:kern w:val="0"/>
              </w:rPr>
              <w:t>10536</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面向智能时代的学习（</w:t>
            </w:r>
            <w:r>
              <w:rPr>
                <w:rFonts w:hint="eastAsia" w:ascii="宋体" w:hAnsi="宋体" w:cs="宋体"/>
                <w:color w:val="000000"/>
                <w:kern w:val="0"/>
              </w:rPr>
              <w:t>王竹立</w:t>
            </w:r>
            <w:r>
              <w:rPr>
                <w:rFonts w:hint="eastAsia" w:ascii="宋体"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kern w:val="0"/>
              </w:rPr>
            </w:pPr>
            <w:r>
              <w:rPr>
                <w:rFonts w:hint="eastAsia" w:ascii="宋体" w:hAnsi="宋体" w:cs="宋体"/>
                <w:color w:val="000000"/>
                <w:kern w:val="0"/>
              </w:rPr>
              <w:t>10519</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000000"/>
                <w:kern w:val="0"/>
              </w:rPr>
            </w:pPr>
            <w:r>
              <w:rPr>
                <w:rFonts w:hint="eastAsia" w:ascii="宋体" w:hAnsi="宋体" w:cs="宋体"/>
                <w:color w:val="000000"/>
                <w:kern w:val="0"/>
              </w:rPr>
              <w:t>智慧教室的科学建设和有效应用（李芳）</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kern w:val="0"/>
              </w:rPr>
            </w:pPr>
            <w:r>
              <w:rPr>
                <w:rFonts w:hint="eastAsia" w:ascii="宋体" w:hAnsi="宋体" w:cs="宋体"/>
                <w:color w:val="000000"/>
                <w:kern w:val="0"/>
              </w:rPr>
              <w:t>10541</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000000"/>
                <w:kern w:val="0"/>
              </w:rPr>
            </w:pPr>
            <w:r>
              <w:rPr>
                <w:rFonts w:hint="eastAsia" w:ascii="宋体" w:hAnsi="宋体" w:cs="宋体"/>
                <w:color w:val="000000"/>
                <w:kern w:val="0"/>
              </w:rPr>
              <w:t>从光纤到5G——光荣的半个世纪 未来的颠覆技术（林金桐）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kern w:val="0"/>
              </w:rPr>
            </w:pPr>
            <w:r>
              <w:rPr>
                <w:rFonts w:hint="eastAsia" w:ascii="宋体" w:hAnsi="宋体" w:cs="宋体"/>
                <w:color w:val="000000"/>
                <w:kern w:val="0"/>
              </w:rPr>
              <w:t>10542</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000000"/>
                <w:kern w:val="0"/>
              </w:rPr>
            </w:pPr>
            <w:r>
              <w:rPr>
                <w:rFonts w:hint="eastAsia" w:ascii="宋体" w:hAnsi="宋体" w:cs="宋体"/>
                <w:color w:val="000000"/>
                <w:kern w:val="0"/>
              </w:rPr>
              <w:t>信息技术促进教学方式变革实例分享——实境编程教学（刘经纬）</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kern w:val="0"/>
              </w:rPr>
            </w:pPr>
            <w:r>
              <w:rPr>
                <w:rFonts w:hint="eastAsia" w:ascii="宋体" w:hAnsi="宋体" w:cs="宋体"/>
                <w:color w:val="000000"/>
                <w:kern w:val="0"/>
              </w:rPr>
              <w:t>10544</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000000"/>
                <w:kern w:val="0"/>
              </w:rPr>
            </w:pPr>
            <w:r>
              <w:rPr>
                <w:rFonts w:hint="eastAsia" w:ascii="宋体" w:hAnsi="宋体" w:cs="宋体"/>
                <w:color w:val="000000"/>
                <w:kern w:val="0"/>
              </w:rPr>
              <w:t>空间信息技术（党安荣）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kern w:val="0"/>
              </w:rPr>
            </w:pPr>
            <w:r>
              <w:rPr>
                <w:rFonts w:hint="eastAsia" w:ascii="宋体" w:hAnsi="宋体" w:cs="宋体"/>
                <w:color w:val="000000"/>
                <w:kern w:val="0"/>
              </w:rPr>
              <w:t>10545</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000000"/>
                <w:kern w:val="0"/>
              </w:rPr>
            </w:pPr>
            <w:r>
              <w:rPr>
                <w:rFonts w:hint="eastAsia" w:ascii="宋体" w:hAnsi="宋体" w:cs="宋体"/>
                <w:color w:val="000000"/>
                <w:kern w:val="0"/>
              </w:rPr>
              <w:t>信息技术与教学融合案例与实践（信息技术领域专家）</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10427</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MOOC用户分析（师雪霖）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kern w:val="0"/>
              </w:rPr>
            </w:pPr>
            <w:r>
              <w:rPr>
                <w:rFonts w:hint="eastAsia" w:ascii="宋体" w:hAnsi="宋体" w:cs="宋体"/>
                <w:color w:val="000000"/>
                <w:kern w:val="0"/>
              </w:rPr>
              <w:t>10852</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000000"/>
                <w:kern w:val="0"/>
              </w:rPr>
            </w:pPr>
            <w:r>
              <w:rPr>
                <w:rFonts w:hint="eastAsia" w:ascii="宋体" w:hAnsi="宋体" w:cs="宋体"/>
                <w:color w:val="000000"/>
                <w:kern w:val="0"/>
              </w:rPr>
              <w:t>基于微软PowerPoint规范高效编制多媒体课件（一）（裴纯礼）</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kern w:val="0"/>
              </w:rPr>
            </w:pPr>
            <w:r>
              <w:rPr>
                <w:rFonts w:hint="eastAsia" w:ascii="宋体" w:hAnsi="宋体" w:cs="宋体"/>
                <w:color w:val="000000"/>
                <w:kern w:val="0"/>
              </w:rPr>
              <w:t>10754</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000000"/>
                <w:kern w:val="0"/>
              </w:rPr>
            </w:pPr>
            <w:r>
              <w:rPr>
                <w:rFonts w:hint="eastAsia" w:ascii="宋体" w:hAnsi="宋体" w:cs="宋体"/>
                <w:color w:val="000000"/>
                <w:kern w:val="0"/>
              </w:rPr>
              <w:t>基于微软PowerPoint规范高效编制多媒体课件（二）（裴纯礼）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kern w:val="0"/>
              </w:rPr>
            </w:pPr>
            <w:r>
              <w:rPr>
                <w:rFonts w:hint="eastAsia" w:ascii="宋体" w:hAnsi="宋体" w:cs="宋体"/>
                <w:color w:val="000000"/>
                <w:kern w:val="0"/>
              </w:rPr>
              <w:t>10858</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000000"/>
                <w:kern w:val="0"/>
              </w:rPr>
            </w:pPr>
            <w:r>
              <w:rPr>
                <w:rFonts w:hint="eastAsia" w:ascii="宋体" w:hAnsi="宋体" w:cs="宋体"/>
                <w:color w:val="000000"/>
                <w:kern w:val="0"/>
              </w:rPr>
              <w:t>面向未来的高校智慧课堂建设</w:t>
            </w:r>
            <w:r>
              <w:rPr>
                <w:rFonts w:hint="eastAsia" w:ascii="Times New Roman" w:hAnsi="Times New Roman" w:cs="Times New Roman"/>
                <w:color w:val="000000"/>
                <w:kern w:val="0"/>
              </w:rPr>
              <w:t>——</w:t>
            </w:r>
            <w:r>
              <w:rPr>
                <w:rFonts w:hint="eastAsia" w:ascii="宋体" w:hAnsi="宋体" w:cs="宋体"/>
                <w:color w:val="000000"/>
                <w:kern w:val="0"/>
              </w:rPr>
              <w:t>兼谈高校教师智慧教育能力培养（周华丽）</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kern w:val="0"/>
              </w:rPr>
            </w:pPr>
            <w:r>
              <w:rPr>
                <w:rFonts w:hint="eastAsia" w:ascii="宋体" w:hAnsi="宋体" w:cs="宋体"/>
                <w:color w:val="000000"/>
                <w:kern w:val="0"/>
              </w:rPr>
              <w:t>10866</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000000"/>
                <w:kern w:val="0"/>
              </w:rPr>
            </w:pPr>
            <w:r>
              <w:rPr>
                <w:rFonts w:hint="eastAsia" w:ascii="宋体" w:hAnsi="宋体" w:cs="宋体"/>
                <w:color w:val="000000"/>
                <w:kern w:val="0"/>
              </w:rPr>
              <w:t>慕课建设及线上线下混合式教学（俎云霄）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kern w:val="0"/>
              </w:rPr>
            </w:pPr>
            <w:r>
              <w:rPr>
                <w:rFonts w:hint="eastAsia" w:ascii="宋体" w:hAnsi="宋体" w:cs="宋体"/>
                <w:color w:val="000000"/>
                <w:kern w:val="0"/>
              </w:rPr>
              <w:t>10867</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000000"/>
                <w:kern w:val="0"/>
              </w:rPr>
            </w:pPr>
            <w:r>
              <w:rPr>
                <w:rFonts w:hint="eastAsia" w:ascii="宋体" w:hAnsi="宋体" w:cs="宋体"/>
                <w:color w:val="000000"/>
                <w:kern w:val="0"/>
              </w:rPr>
              <w:t>基于雨课堂和BOPPPS 模型的混合式金课设计（鄂明成）</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kern w:val="0"/>
              </w:rPr>
            </w:pPr>
            <w:r>
              <w:rPr>
                <w:rFonts w:hint="eastAsia" w:ascii="宋体" w:hAnsi="宋体" w:cs="宋体"/>
                <w:color w:val="000000"/>
                <w:kern w:val="0"/>
              </w:rPr>
              <w:t>10880</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000000"/>
                <w:kern w:val="0"/>
              </w:rPr>
            </w:pPr>
            <w:r>
              <w:rPr>
                <w:rFonts w:hint="eastAsia" w:ascii="宋体" w:hAnsi="宋体" w:cs="宋体"/>
                <w:color w:val="000000"/>
                <w:kern w:val="0"/>
              </w:rPr>
              <w:t>线上一流课程的建设、应用与服务（居烽）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kern w:val="0"/>
              </w:rPr>
            </w:pPr>
            <w:r>
              <w:rPr>
                <w:rFonts w:hint="eastAsia" w:ascii="宋体" w:hAnsi="宋体" w:cs="宋体"/>
                <w:color w:val="000000"/>
                <w:kern w:val="0"/>
              </w:rPr>
              <w:t>10881</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000000"/>
                <w:kern w:val="0"/>
              </w:rPr>
            </w:pPr>
            <w:r>
              <w:rPr>
                <w:rFonts w:hint="eastAsia" w:ascii="宋体" w:hAnsi="宋体" w:cs="宋体"/>
                <w:color w:val="000000"/>
                <w:kern w:val="0"/>
              </w:rPr>
              <w:t>线上线下混合式教学——以《红楼梦经典章回评讲》为例（曹立波）</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kern w:val="0"/>
              </w:rPr>
            </w:pPr>
            <w:r>
              <w:rPr>
                <w:rFonts w:hint="eastAsia" w:ascii="宋体" w:hAnsi="宋体" w:cs="宋体"/>
                <w:color w:val="000000"/>
                <w:kern w:val="0"/>
              </w:rPr>
              <w:t>10918</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000000"/>
                <w:kern w:val="0"/>
              </w:rPr>
            </w:pPr>
            <w:r>
              <w:rPr>
                <w:rFonts w:hint="eastAsia" w:ascii="宋体" w:hAnsi="宋体" w:cs="宋体"/>
                <w:color w:val="000000"/>
                <w:kern w:val="0"/>
              </w:rPr>
              <w:t>规范建设慕课，推动课堂革命（战德臣）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kern w:val="0"/>
              </w:rPr>
            </w:pPr>
            <w:r>
              <w:rPr>
                <w:rFonts w:hint="eastAsia" w:ascii="宋体" w:hAnsi="宋体" w:cs="宋体"/>
                <w:color w:val="000000"/>
                <w:kern w:val="0"/>
              </w:rPr>
              <w:t>10919</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000000"/>
                <w:kern w:val="0"/>
              </w:rPr>
            </w:pPr>
            <w:r>
              <w:rPr>
                <w:rFonts w:hint="eastAsia" w:ascii="宋体" w:hAnsi="宋体" w:cs="宋体"/>
                <w:color w:val="000000"/>
                <w:kern w:val="0"/>
              </w:rPr>
              <w:t>慕课的建设与应用（王震亚）</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kern w:val="0"/>
              </w:rPr>
            </w:pPr>
            <w:r>
              <w:rPr>
                <w:rFonts w:hint="eastAsia" w:ascii="宋体" w:hAnsi="宋体" w:cs="宋体"/>
                <w:color w:val="000000"/>
                <w:kern w:val="0"/>
              </w:rPr>
              <w:t>10903</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000000"/>
                <w:kern w:val="0"/>
              </w:rPr>
            </w:pPr>
            <w:r>
              <w:rPr>
                <w:rFonts w:hint="eastAsia" w:ascii="宋体" w:hAnsi="宋体" w:cs="宋体"/>
                <w:color w:val="000000"/>
                <w:kern w:val="0"/>
              </w:rPr>
              <w:t>用现代信息技术点燃高校课堂（潘月明）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highlight w:val="yellow"/>
              </w:rPr>
            </w:pPr>
            <w:r>
              <w:rPr>
                <w:rFonts w:hint="eastAsia" w:ascii="宋体" w:hAnsi="宋体" w:cs="宋体"/>
                <w:kern w:val="0"/>
              </w:rPr>
              <w:t>10302</w:t>
            </w:r>
          </w:p>
        </w:tc>
        <w:tc>
          <w:tcPr>
            <w:tcW w:w="3498"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highlight w:val="yellow"/>
              </w:rPr>
            </w:pPr>
            <w:r>
              <w:rPr>
                <w:rFonts w:hint="eastAsia" w:ascii="宋体" w:hAnsi="宋体" w:cs="宋体"/>
                <w:kern w:val="0"/>
              </w:rPr>
              <w:t>微课的设计与创意（夏纪梅）</w:t>
            </w:r>
          </w:p>
        </w:tc>
        <w:tc>
          <w:tcPr>
            <w:tcW w:w="75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10321</w:t>
            </w:r>
          </w:p>
        </w:tc>
        <w:tc>
          <w:tcPr>
            <w:tcW w:w="432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r>
              <w:rPr>
                <w:rFonts w:hint="eastAsia" w:ascii="宋体" w:hAnsi="宋体" w:cs="宋体"/>
                <w:kern w:val="0"/>
              </w:rPr>
              <w:t>MOOC设计方法与制作运营实战技巧（师雪霖）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10319</w:t>
            </w:r>
          </w:p>
        </w:tc>
        <w:tc>
          <w:tcPr>
            <w:tcW w:w="3498"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r>
              <w:rPr>
                <w:rFonts w:hint="eastAsia" w:ascii="宋体" w:hAnsi="宋体" w:cs="宋体"/>
                <w:kern w:val="0"/>
              </w:rPr>
              <w:t>从信息化走向智慧教育（陈琳）</w:t>
            </w:r>
          </w:p>
        </w:tc>
        <w:tc>
          <w:tcPr>
            <w:tcW w:w="75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rPr>
              <w:t>11317</w:t>
            </w:r>
          </w:p>
        </w:tc>
        <w:tc>
          <w:tcPr>
            <w:tcW w:w="432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r>
              <w:rPr>
                <w:rFonts w:hint="eastAsia" w:ascii="宋体" w:hAnsi="宋体"/>
              </w:rPr>
              <w:t>现代教育技术在高校教学中的应用——基于数字化环境的教学模式探索（何克抗）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11108</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信息化时代的乐章：从</w:t>
            </w:r>
            <w:r>
              <w:rPr>
                <w:rFonts w:ascii="宋体" w:hAnsi="宋体"/>
              </w:rPr>
              <w:t>“</w:t>
            </w:r>
            <w:r>
              <w:rPr>
                <w:rFonts w:hint="eastAsia" w:ascii="宋体" w:hAnsi="宋体"/>
              </w:rPr>
              <w:t>数字</w:t>
            </w:r>
            <w:r>
              <w:rPr>
                <w:rFonts w:ascii="宋体" w:hAnsi="宋体"/>
              </w:rPr>
              <w:t>”</w:t>
            </w:r>
            <w:r>
              <w:rPr>
                <w:rFonts w:hint="eastAsia" w:ascii="宋体" w:hAnsi="宋体"/>
              </w:rPr>
              <w:t>到</w:t>
            </w:r>
            <w:r>
              <w:rPr>
                <w:rFonts w:ascii="宋体" w:hAnsi="宋体"/>
              </w:rPr>
              <w:t>“</w:t>
            </w:r>
            <w:r>
              <w:rPr>
                <w:rFonts w:hint="eastAsia" w:ascii="宋体" w:hAnsi="宋体"/>
              </w:rPr>
              <w:t>智慧</w:t>
            </w:r>
            <w:r>
              <w:rPr>
                <w:rFonts w:ascii="宋体" w:hAnsi="宋体"/>
              </w:rPr>
              <w:t>”——</w:t>
            </w:r>
            <w:r>
              <w:rPr>
                <w:rFonts w:hint="eastAsia" w:ascii="宋体" w:hAnsi="宋体"/>
              </w:rPr>
              <w:t>智慧学习、智慧教室、智慧校园（丁文锋）</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11319</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现代教育技术在高校教学中的应用——教育技术与高校课程建设（李克东）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11318</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现代教育技术在高校教学中的应用——社会信息化背景下的学习方式转型（黄荣怀）</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11321</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现代教育技术在高校教学中的应用——绩效导向的企业E-Learning培训课程设计（谢幼如）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11320</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现代教育技术在高校教学中的应用——信息时代高校课程与教学设计方法（谢幼如）</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11323</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现代教育技术在高校教学中的应用——网络教学的实践与应用（冯大建）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11322</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现代教育技术在高校教学中的应用——运用现代教育技术提升学生创新能力（张剑平）</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11325</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高校教师多媒体课件制作技能提升——课件中的多媒体与动画应用技术（裴纯礼）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11324</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高校教师多媒体课件制作技能提升——规范高效制作PPT演示文稿（裴纯礼）</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11327</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微课的设计、开发与应用——背景介绍（焦建利）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11326</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微课的设计、开发与应用——现代数字微课基本知识及案例分析（魏民）</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11329</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微课的设计、开发与应用——如何制作出色的教学视频（汪琼）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11328</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微课的设计、开发与应用——微课设计、制作、问题与趋势（焦建利）</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11331</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 xml:space="preserve"> “互联网+”时代高校教师信息化教学能力提升——高校教师信息化教学能力提升问题（解</w:t>
            </w:r>
            <w:r>
              <w:rPr>
                <w:rFonts w:ascii="宋体" w:hAnsi="宋体"/>
              </w:rPr>
              <w:t>月光</w:t>
            </w:r>
            <w:r>
              <w:rPr>
                <w:rFonts w:hint="eastAsia" w:ascii="宋体"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11330</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 xml:space="preserve"> “互联网+”时代高校教师信息化教学能力提升——互联网+时代高校教师教学能力发展与教学创新（柯清超）</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11333</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 xml:space="preserve"> “互联网+”时代高校教师信息化教学能力提升——互联网+”时代高校教师教学能力发展与广东实践计划（李克东）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11332</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 xml:space="preserve"> “互联网+”时代高校教师信息化教学能力提升——融合MOOC与翻转课堂的MF教学模式（谢幼如）</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11335</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视频课程与多媒体课件制作——大学课堂多媒体课件制作中高级技巧打印（揭安全）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11334</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视频课程与多媒体课件制作——优秀多媒体课件的开发（揭安全）</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11337</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视频课程与多媒体课件制作——大学教育的新理念（汪青云）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11336</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视频课程与多媒体课件制作——视频资源课程资源开发与建设（刘一儒）</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11339</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翻转课堂的探索与实践——MOOC 开发设计与案例（蔡宝来）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11338</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翻转课堂的探索与实践——MOOC设计的结构框架（蔡宝来）</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11341</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翻转课堂的探索与实践——MOOC开发设计的常见问题（蔡宝来）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11340</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翻转课堂的探索与实践——MOOC视频制作与资源上传（蔡宝来）</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11343</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MOOC教学影片制作方法与技巧——MOOC影像构建法则（胡东雁）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11342</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MOOC教学影片制作方法与技巧——MOOC全景与平台（胡东雁）</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11345</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MOOC教学影片制作方法与技巧——MOOC导演工作单元（胡东雁）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11344</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MOOC教学影片制作方法与技巧——MOOC主讲教师工作单元（胡东雁）</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11347</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MOOC教学影片制作方法与技巧——MOOC拍摄实践单元（胡东雁）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11346</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MOOC教学影片制作方法与技巧——MOOC服装化妆单元（胡东雁）</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10371</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基于移动APP应用的翻转课堂教学探索（杨江涛）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11348</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MOOC教学影片制作方法与技巧——MOOC超级公播课单元（胡东雁）</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10373</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轻松玩转Excel（黄群金）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10400</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慕课的制作与应用（上）（顾沛）</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10401</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慕课的制作与应用（下）（顾沛）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10382</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基于BYOD的信息化课堂教学探索与实践（王竹立）</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10950</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Theme="minorEastAsia" w:hAnsiTheme="minorEastAsia"/>
                <w:color w:val="000000"/>
                <w:szCs w:val="21"/>
              </w:rPr>
              <w:t>如何让你的微课更有魅力——高校微课竞赛获奖经验谈（余洋）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rPr>
            </w:pPr>
            <w:r>
              <w:rPr>
                <w:rFonts w:ascii="宋体" w:hAnsi="宋体"/>
              </w:rPr>
              <w:t>13318</w:t>
            </w:r>
          </w:p>
        </w:tc>
        <w:tc>
          <w:tcPr>
            <w:tcW w:w="3498"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rPr>
            </w:pPr>
            <w:r>
              <w:rPr>
                <w:rFonts w:hint="eastAsia" w:ascii="宋体" w:hAnsi="宋体"/>
              </w:rPr>
              <w:t>教育数字化行动——线上线下混合式计算机网络实验教学研究与实践</w:t>
            </w:r>
          </w:p>
          <w:p>
            <w:pPr>
              <w:spacing w:line="276" w:lineRule="auto"/>
              <w:rPr>
                <w:rFonts w:ascii="宋体" w:hAnsi="宋体"/>
              </w:rPr>
            </w:pPr>
            <w:r>
              <w:rPr>
                <w:rFonts w:hint="eastAsia" w:ascii="宋体" w:hAnsi="宋体"/>
              </w:rPr>
              <w:t>（张力军）</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10949</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color w:val="000000"/>
                <w:szCs w:val="21"/>
              </w:rPr>
            </w:pPr>
            <w:r>
              <w:rPr>
                <w:rFonts w:hint="eastAsia" w:asciiTheme="minorEastAsia" w:hAnsiTheme="minorEastAsia"/>
                <w:color w:val="000000"/>
                <w:szCs w:val="21"/>
              </w:rPr>
              <w:t>用美的视觉传达助力教学——PPT课件设计中的大学问（余洋）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10434</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信息化教学设计策略与方法（李海霞）</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11852</w:t>
            </w:r>
          </w:p>
        </w:tc>
        <w:tc>
          <w:tcPr>
            <w:tcW w:w="4329"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olor w:val="000000"/>
                <w:kern w:val="0"/>
                <w:szCs w:val="21"/>
              </w:rPr>
            </w:pPr>
            <w:r>
              <w:rPr>
                <w:rFonts w:hint="eastAsia" w:ascii="宋体" w:hAnsi="宋体"/>
              </w:rPr>
              <w:t>人工智能的启示与智慧教育的愿景(周傲英)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11563</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基于在线课程的混合式教学模式建设（徐杨）</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11853</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Theme="minorEastAsia" w:hAnsiTheme="minorEastAsia"/>
                <w:color w:val="000000"/>
                <w:szCs w:val="21"/>
              </w:rPr>
              <w:t>人工智能在教育教学中的应用与思考(唐锦兰)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11855</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color w:val="000000"/>
                <w:szCs w:val="21"/>
              </w:rPr>
            </w:pPr>
            <w:r>
              <w:rPr>
                <w:rFonts w:hint="eastAsia" w:asciiTheme="minorEastAsia" w:hAnsiTheme="minorEastAsia"/>
                <w:color w:val="000000"/>
                <w:szCs w:val="21"/>
              </w:rPr>
              <w:t>新一代人工智能支持下在线教育实践创新(黄昌勤)</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11759</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color w:val="000000"/>
                <w:szCs w:val="21"/>
              </w:rPr>
            </w:pPr>
            <w:r>
              <w:rPr>
                <w:rFonts w:hint="eastAsia" w:ascii="宋体" w:hAnsi="宋体"/>
              </w:rPr>
              <w:t>新时代教育信息化人文价值的困境与实现路径（陈雄辉）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11854</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新一代人工智能赋能视角下教育智能研究、应用与发展(黄昌勤)</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13317</w:t>
            </w:r>
          </w:p>
        </w:tc>
        <w:tc>
          <w:tcPr>
            <w:tcW w:w="4329"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rPr>
            </w:pPr>
            <w:r>
              <w:rPr>
                <w:rFonts w:hint="eastAsia" w:ascii="宋体" w:hAnsi="宋体"/>
              </w:rPr>
              <w:t>教育数字化行动——极简工具+智慧教室+新媒体平台助力教学——《高等数学》课程汇报</w:t>
            </w:r>
          </w:p>
          <w:p>
            <w:pPr>
              <w:rPr>
                <w:rFonts w:ascii="宋体" w:hAnsi="宋体"/>
              </w:rPr>
            </w:pPr>
            <w:r>
              <w:rPr>
                <w:rFonts w:hint="eastAsia" w:ascii="宋体" w:hAnsi="宋体"/>
              </w:rPr>
              <w:t>（李鹤）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rPr>
            </w:pPr>
            <w:r>
              <w:rPr>
                <w:rFonts w:ascii="宋体" w:hAnsi="宋体"/>
              </w:rPr>
              <w:t>13316</w:t>
            </w:r>
          </w:p>
        </w:tc>
        <w:tc>
          <w:tcPr>
            <w:tcW w:w="3498"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rPr>
            </w:pPr>
            <w:r>
              <w:rPr>
                <w:rFonts w:hint="eastAsia" w:ascii="宋体" w:hAnsi="宋体"/>
              </w:rPr>
              <w:t>教育数字化行动——新时代教师教学信息素养的内涵体系及提升方法</w:t>
            </w:r>
          </w:p>
          <w:p>
            <w:pPr>
              <w:spacing w:line="276" w:lineRule="auto"/>
              <w:rPr>
                <w:rFonts w:ascii="宋体" w:hAnsi="宋体"/>
              </w:rPr>
            </w:pPr>
            <w:r>
              <w:rPr>
                <w:rFonts w:hint="eastAsia" w:ascii="宋体" w:hAnsi="宋体"/>
              </w:rPr>
              <w:t>（嵩天）</w:t>
            </w:r>
          </w:p>
        </w:tc>
        <w:tc>
          <w:tcPr>
            <w:tcW w:w="75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rPr>
            </w:pPr>
            <w:r>
              <w:rPr>
                <w:rFonts w:ascii="宋体" w:hAnsi="宋体"/>
              </w:rPr>
              <w:t>13319</w:t>
            </w:r>
          </w:p>
        </w:tc>
        <w:tc>
          <w:tcPr>
            <w:tcW w:w="4329"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rPr>
            </w:pPr>
            <w:r>
              <w:rPr>
                <w:rFonts w:hint="eastAsia" w:ascii="宋体" w:hAnsi="宋体"/>
              </w:rPr>
              <w:t>教育数字化行动——数字化教育新形态：基于AI技术的教育教学实践（黄昌勤）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rPr>
            </w:pPr>
            <w:r>
              <w:rPr>
                <w:rFonts w:ascii="宋体" w:hAnsi="宋体"/>
              </w:rPr>
              <w:t>13443</w:t>
            </w:r>
          </w:p>
        </w:tc>
        <w:tc>
          <w:tcPr>
            <w:tcW w:w="3498"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rPr>
            </w:pPr>
            <w:r>
              <w:rPr>
                <w:rFonts w:hint="eastAsia" w:ascii="宋体" w:hAnsi="宋体"/>
              </w:rPr>
              <w:t>#数字化转型中的网络安全挑战与应对（姜开达）</w:t>
            </w:r>
          </w:p>
        </w:tc>
        <w:tc>
          <w:tcPr>
            <w:tcW w:w="75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rPr>
            </w:pPr>
            <w:r>
              <w:rPr>
                <w:rFonts w:ascii="宋体" w:hAnsi="宋体"/>
              </w:rPr>
              <w:t>13433</w:t>
            </w:r>
          </w:p>
        </w:tc>
        <w:tc>
          <w:tcPr>
            <w:tcW w:w="4329"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rPr>
            </w:pPr>
            <w:r>
              <w:rPr>
                <w:rFonts w:hint="eastAsia" w:ascii="宋体" w:hAnsi="宋体"/>
              </w:rPr>
              <w:t>#用信息化技术推进课程教学模式和教学评价的变革（袁驷）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rPr>
            </w:pPr>
            <w:r>
              <w:rPr>
                <w:rFonts w:ascii="宋体" w:hAnsi="宋体"/>
              </w:rPr>
              <w:t>13428</w:t>
            </w:r>
          </w:p>
        </w:tc>
        <w:tc>
          <w:tcPr>
            <w:tcW w:w="3498"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rPr>
            </w:pPr>
            <w:r>
              <w:rPr>
                <w:rFonts w:ascii="宋体" w:hAnsi="宋体"/>
              </w:rPr>
              <w:t>#</w:t>
            </w:r>
            <w:r>
              <w:rPr>
                <w:rFonts w:hint="eastAsia" w:ascii="宋体" w:hAnsi="宋体"/>
              </w:rPr>
              <w:t>教师和教学管理的数字能力（陈江）</w:t>
            </w:r>
          </w:p>
        </w:tc>
        <w:tc>
          <w:tcPr>
            <w:tcW w:w="75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rPr>
            </w:pPr>
            <w:r>
              <w:rPr>
                <w:rFonts w:ascii="宋体" w:hAnsi="宋体"/>
              </w:rPr>
              <w:t>13426</w:t>
            </w:r>
          </w:p>
        </w:tc>
        <w:tc>
          <w:tcPr>
            <w:tcW w:w="4329"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rPr>
            </w:pPr>
            <w:r>
              <w:rPr>
                <w:rFonts w:hint="eastAsia" w:ascii="宋体" w:hAnsi="宋体"/>
              </w:rPr>
              <w:t>#大数据支持下的教学创新与教师数字素养提升（陈敏）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rPr>
            </w:pPr>
            <w:r>
              <w:rPr>
                <w:rFonts w:ascii="宋体" w:hAnsi="宋体"/>
              </w:rPr>
              <w:t>13427</w:t>
            </w:r>
          </w:p>
        </w:tc>
        <w:tc>
          <w:tcPr>
            <w:tcW w:w="3498"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rPr>
            </w:pPr>
            <w:r>
              <w:rPr>
                <w:rFonts w:ascii="宋体" w:hAnsi="宋体"/>
              </w:rPr>
              <w:t>#</w:t>
            </w:r>
            <w:r>
              <w:rPr>
                <w:rFonts w:hint="eastAsia" w:ascii="宋体" w:hAnsi="宋体"/>
              </w:rPr>
              <w:t>大数据思维与实践教学体系建设（唐九阳）</w:t>
            </w:r>
          </w:p>
        </w:tc>
        <w:tc>
          <w:tcPr>
            <w:tcW w:w="75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rPr>
            </w:pPr>
            <w:r>
              <w:rPr>
                <w:rFonts w:ascii="宋体" w:hAnsi="宋体"/>
              </w:rPr>
              <w:t>13527</w:t>
            </w:r>
          </w:p>
        </w:tc>
        <w:tc>
          <w:tcPr>
            <w:tcW w:w="4329"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rPr>
            </w:pPr>
            <w:r>
              <w:rPr>
                <w:rFonts w:hint="eastAsia" w:ascii="宋体" w:hAnsi="宋体"/>
              </w:rPr>
              <w:t>#</w:t>
            </w:r>
            <w:r>
              <w:rPr>
                <w:rFonts w:ascii="宋体" w:hAnsi="宋体"/>
              </w:rPr>
              <w:t>演示课件制作精进与提升（王润兰）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1"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rPr>
            </w:pPr>
            <w:r>
              <w:rPr>
                <w:rFonts w:ascii="宋体" w:hAnsi="宋体"/>
              </w:rPr>
              <w:t>13528</w:t>
            </w:r>
          </w:p>
        </w:tc>
        <w:tc>
          <w:tcPr>
            <w:tcW w:w="3498"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rPr>
            </w:pPr>
            <w:r>
              <w:rPr>
                <w:rFonts w:hint="eastAsia"/>
              </w:rPr>
              <w:t>#</w:t>
            </w:r>
            <w:r>
              <w:t>微课的设计与制作（白然）</w:t>
            </w:r>
          </w:p>
        </w:tc>
        <w:tc>
          <w:tcPr>
            <w:tcW w:w="75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rPr>
            </w:pPr>
          </w:p>
        </w:tc>
        <w:tc>
          <w:tcPr>
            <w:tcW w:w="4329"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9419" w:type="dxa"/>
            <w:gridSpan w:val="4"/>
            <w:shd w:val="clear" w:color="000000" w:fill="FFFFFF"/>
            <w:vAlign w:val="center"/>
          </w:tcPr>
          <w:p>
            <w:pPr>
              <w:widowControl/>
              <w:spacing w:line="276" w:lineRule="auto"/>
              <w:jc w:val="center"/>
              <w:rPr>
                <w:rFonts w:ascii="宋体" w:hAnsi="宋体" w:cs="宋体"/>
                <w:b/>
                <w:bCs/>
                <w:kern w:val="0"/>
              </w:rPr>
            </w:pPr>
            <w:r>
              <w:rPr>
                <w:rFonts w:hint="eastAsia" w:ascii="宋体" w:hAnsi="宋体" w:cs="宋体"/>
                <w:b/>
                <w:bCs/>
                <w:kern w:val="0"/>
              </w:rPr>
              <w:t>教师科研能力提升（97）</w:t>
            </w:r>
          </w:p>
          <w:p>
            <w:pPr>
              <w:widowControl/>
              <w:spacing w:line="276" w:lineRule="auto"/>
              <w:ind w:firstLine="420" w:firstLineChars="200"/>
              <w:rPr>
                <w:rFonts w:ascii="宋体" w:hAnsi="宋体" w:cs="宋体"/>
                <w:kern w:val="0"/>
              </w:rPr>
            </w:pPr>
            <w:r>
              <w:rPr>
                <w:rFonts w:hint="eastAsia" w:ascii="宋体" w:hAnsi="宋体" w:cs="宋体"/>
                <w:color w:val="000000"/>
                <w:kern w:val="0"/>
              </w:rPr>
              <w:t>本</w:t>
            </w:r>
            <w:r>
              <w:rPr>
                <w:rFonts w:hint="eastAsia"/>
                <w:color w:val="000000"/>
              </w:rPr>
              <w:t>部分</w:t>
            </w:r>
            <w:r>
              <w:rPr>
                <w:rFonts w:hint="eastAsia" w:cs="Times New Roman"/>
              </w:rPr>
              <w:t>以提升高校青年教师科研能力与论文写作能力为主要目的，主要内容包括：科研项目设计与申报、学术论文写作与发表、社会科学研究理论与设计、量化研究方法与SPSS软件的应用等。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819</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哲学社会科学研究与课题申报（陈延斌</w:t>
            </w:r>
            <w:r>
              <w:rPr>
                <w:rFonts w:ascii="宋体" w:hAnsi="宋体"/>
                <w:color w:val="000000"/>
              </w:rPr>
              <w:t>）</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723</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社会科学研究理论与设计（刘庆龙）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1311</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科研能力提升与学术论文的选题创新、写作要点及发表策略（戴凌龙、童美松、万跃华）</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471</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科研方法论与高校教师科学素养培育（马陆亭、张伟刚、赵醒村）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9"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631</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学者人生与学术生涯</w:t>
            </w:r>
            <w:r>
              <w:rPr>
                <w:rFonts w:ascii="宋体" w:hAnsi="宋体"/>
              </w:rPr>
              <w:t>——</w:t>
            </w:r>
            <w:r>
              <w:rPr>
                <w:rFonts w:hint="eastAsia" w:ascii="宋体" w:hAnsi="宋体"/>
                <w:color w:val="000000"/>
              </w:rPr>
              <w:t>高校师生科研能力提升通路（童美松）</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12242</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大学生科研素质培养及课程导论（张伟刚）（原584）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12243</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科研选题与论文写作（张伟刚）（原584）</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12244</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大学生如何参加科研（宋峰）（原584）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12245</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以科研促进专业学习（马秀荣）（原584）</w:t>
            </w:r>
          </w:p>
        </w:tc>
        <w:tc>
          <w:tcPr>
            <w:tcW w:w="75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rPr>
            </w:pPr>
            <w:r>
              <w:rPr>
                <w:rFonts w:ascii="宋体" w:hAnsi="宋体"/>
              </w:rPr>
              <w:t>13338</w:t>
            </w:r>
          </w:p>
        </w:tc>
        <w:tc>
          <w:tcPr>
            <w:tcW w:w="4329"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rPr>
            </w:pPr>
            <w:r>
              <w:rPr>
                <w:rFonts w:hint="eastAsia" w:ascii="宋体" w:hAnsi="宋体"/>
              </w:rPr>
              <w:t>新教师如何快速适应高校教学 ——学术能力奠基与职涯启航的策略（周华丽）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721</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教育研究方法（孙杰远）</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912</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u w:val="wavyHeavy"/>
              </w:rPr>
            </w:pPr>
            <w:r>
              <w:rPr>
                <w:rFonts w:hint="eastAsia" w:ascii="宋体" w:hAnsi="宋体"/>
                <w:color w:val="000000"/>
              </w:rPr>
              <w:t>量化研究方法与SPSS软件的应用(韦小满、刘红云）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976</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质性研究方法（陈向明、刘良华）</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cs="宋体"/>
                <w:color w:val="000000"/>
                <w:kern w:val="0"/>
              </w:rPr>
              <w:t>1000</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s="宋体"/>
                <w:bCs/>
                <w:kern w:val="0"/>
              </w:rPr>
              <w:t>社会科学研究中的量化研究方法</w:t>
            </w:r>
            <w:r>
              <w:rPr>
                <w:rFonts w:hint="eastAsia" w:ascii="宋体" w:hAnsi="宋体" w:cs="宋体"/>
                <w:color w:val="000000"/>
                <w:kern w:val="0"/>
              </w:rPr>
              <w:t>（刘红云、张杉杉）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1032</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SPSS软件的应用案例及操作（刘红云</w:t>
            </w:r>
            <w:r>
              <w:rPr>
                <w:rFonts w:ascii="宋体" w:hAnsi="宋体"/>
                <w:color w:val="000000"/>
              </w:rPr>
              <w:t>、骆方</w:t>
            </w:r>
            <w:r>
              <w:rPr>
                <w:rFonts w:hint="eastAsia" w:ascii="宋体" w:hAnsi="宋体"/>
                <w:color w:val="000000"/>
              </w:rPr>
              <w:t>）</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kern w:val="0"/>
              </w:rPr>
            </w:pPr>
            <w:r>
              <w:rPr>
                <w:rFonts w:hint="eastAsia" w:ascii="宋体" w:hAnsi="宋体" w:cs="宋体"/>
                <w:color w:val="000000"/>
                <w:kern w:val="0"/>
              </w:rPr>
              <w:t>12688</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bCs/>
                <w:kern w:val="0"/>
              </w:rPr>
            </w:pPr>
            <w:r>
              <w:rPr>
                <w:rFonts w:hint="eastAsia" w:ascii="宋体" w:hAnsi="宋体" w:cs="宋体"/>
                <w:bCs/>
                <w:kern w:val="0"/>
              </w:rPr>
              <w:t>教学成果奖申报与科研能力提升——教学研究与成果总结凝练（傅钢善）（原1074）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Cs/>
                <w:kern w:val="0"/>
              </w:rPr>
            </w:pPr>
            <w:r>
              <w:rPr>
                <w:rFonts w:hint="eastAsia" w:ascii="宋体" w:hAnsi="宋体" w:cs="宋体"/>
                <w:bCs/>
                <w:kern w:val="0"/>
              </w:rPr>
              <w:t>12689</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bCs/>
                <w:kern w:val="0"/>
              </w:rPr>
            </w:pPr>
            <w:r>
              <w:rPr>
                <w:rFonts w:hint="eastAsia" w:ascii="宋体" w:hAnsi="宋体" w:cs="宋体"/>
                <w:bCs/>
                <w:kern w:val="0"/>
              </w:rPr>
              <w:t>教学成果奖申报与科研能力提升——教学成果申报与案例赏析（傅钢善）（原1074）</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kern w:val="0"/>
              </w:rPr>
            </w:pPr>
            <w:r>
              <w:rPr>
                <w:rFonts w:hint="eastAsia" w:ascii="宋体" w:hAnsi="宋体" w:cs="宋体"/>
                <w:color w:val="000000"/>
                <w:kern w:val="0"/>
              </w:rPr>
              <w:t>12690</w:t>
            </w:r>
          </w:p>
        </w:tc>
        <w:tc>
          <w:tcPr>
            <w:tcW w:w="4329" w:type="dxa"/>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教学成果奖申报与科研能力提升——经验分享（潘迎春）</w:t>
            </w:r>
            <w:r>
              <w:rPr>
                <w:rFonts w:hint="eastAsia" w:ascii="宋体" w:hAnsi="宋体" w:cs="宋体"/>
                <w:bCs/>
                <w:kern w:val="0"/>
              </w:rPr>
              <w:t>（原1074）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Cs/>
                <w:kern w:val="0"/>
              </w:rPr>
            </w:pPr>
            <w:r>
              <w:rPr>
                <w:rFonts w:hint="eastAsia" w:ascii="宋体" w:hAnsi="宋体" w:cs="宋体"/>
                <w:bCs/>
                <w:kern w:val="0"/>
              </w:rPr>
              <w:t>12691</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bCs/>
                <w:kern w:val="0"/>
              </w:rPr>
            </w:pPr>
            <w:r>
              <w:rPr>
                <w:rFonts w:hint="eastAsia" w:ascii="宋体" w:hAnsi="宋体" w:cs="宋体"/>
                <w:bCs/>
                <w:kern w:val="0"/>
              </w:rPr>
              <w:t>教学成果奖申报与科研能力提升——获奖成果探析（张伟良）（原1074）</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kern w:val="0"/>
              </w:rPr>
            </w:pPr>
            <w:r>
              <w:rPr>
                <w:rFonts w:ascii="宋体" w:hAnsi="宋体" w:cs="宋体"/>
                <w:color w:val="000000"/>
                <w:kern w:val="0"/>
              </w:rPr>
              <w:t>10762</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kern w:val="0"/>
              </w:rPr>
            </w:pPr>
            <w:r>
              <w:rPr>
                <w:rFonts w:hint="eastAsia"/>
                <w:sz w:val="22"/>
              </w:rPr>
              <w:t>如何运用内容分析方法做研究（宋毅）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Cs/>
                <w:kern w:val="0"/>
              </w:rPr>
            </w:pPr>
            <w:r>
              <w:rPr>
                <w:rFonts w:hint="eastAsia" w:ascii="宋体" w:hAnsi="宋体" w:cs="宋体"/>
                <w:bCs/>
                <w:kern w:val="0"/>
              </w:rPr>
              <w:t>12708</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bCs/>
                <w:kern w:val="0"/>
              </w:rPr>
            </w:pPr>
            <w:r>
              <w:rPr>
                <w:rFonts w:hint="eastAsia" w:ascii="宋体" w:hAnsi="宋体" w:cs="宋体"/>
                <w:bCs/>
                <w:kern w:val="0"/>
              </w:rPr>
              <w:t>文章五境界——兼谈如何给核心期刊写稿（周溯源）（原1092）</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kern w:val="0"/>
              </w:rPr>
            </w:pPr>
            <w:r>
              <w:rPr>
                <w:rFonts w:hint="eastAsia" w:ascii="宋体" w:hAnsi="宋体" w:cs="宋体"/>
                <w:bCs/>
                <w:kern w:val="0"/>
              </w:rPr>
              <w:t>12709</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kern w:val="0"/>
              </w:rPr>
            </w:pPr>
            <w:r>
              <w:rPr>
                <w:rFonts w:hint="eastAsia" w:ascii="宋体" w:hAnsi="宋体" w:cs="宋体"/>
                <w:bCs/>
                <w:kern w:val="0"/>
              </w:rPr>
              <w:t>期刊编辑视角中的学术论文写作（刘曙光）（原1092）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kern w:val="0"/>
              </w:rPr>
            </w:pPr>
            <w:r>
              <w:rPr>
                <w:rFonts w:hint="eastAsia" w:ascii="宋体" w:hAnsi="宋体" w:cs="宋体"/>
                <w:color w:val="000000"/>
                <w:kern w:val="0"/>
              </w:rPr>
              <w:t>12710</w:t>
            </w:r>
          </w:p>
        </w:tc>
        <w:tc>
          <w:tcPr>
            <w:tcW w:w="3498" w:type="dxa"/>
            <w:tcBorders>
              <w:top w:val="single" w:color="auto" w:sz="4" w:space="0"/>
              <w:left w:val="single" w:color="auto" w:sz="4" w:space="0"/>
              <w:bottom w:val="single" w:color="auto" w:sz="4" w:space="0"/>
              <w:right w:val="single" w:color="auto" w:sz="4" w:space="0"/>
            </w:tcBorders>
            <w:vAlign w:val="center"/>
          </w:tcPr>
          <w:p>
            <w:pPr>
              <w:rPr>
                <w:color w:val="000000"/>
                <w:sz w:val="22"/>
              </w:rPr>
            </w:pPr>
            <w:r>
              <w:rPr>
                <w:rFonts w:hint="eastAsia"/>
                <w:color w:val="000000"/>
                <w:sz w:val="22"/>
              </w:rPr>
              <w:t>学术论文写作与发表（骆四铭）</w:t>
            </w:r>
            <w:r>
              <w:rPr>
                <w:rFonts w:hint="eastAsia" w:ascii="宋体" w:hAnsi="宋体" w:cs="宋体"/>
                <w:bCs/>
                <w:kern w:val="0"/>
              </w:rPr>
              <w:t>（原1092）</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kern w:val="0"/>
              </w:rPr>
            </w:pPr>
            <w:r>
              <w:rPr>
                <w:rFonts w:hint="eastAsia" w:ascii="宋体" w:hAnsi="宋体" w:cs="宋体"/>
                <w:bCs/>
                <w:kern w:val="0"/>
              </w:rPr>
              <w:t>12711</w:t>
            </w:r>
          </w:p>
        </w:tc>
        <w:tc>
          <w:tcPr>
            <w:tcW w:w="4329" w:type="dxa"/>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学术问题的凝练与论文写作（蔡双立）</w:t>
            </w:r>
            <w:r>
              <w:rPr>
                <w:rFonts w:hint="eastAsia" w:ascii="宋体" w:hAnsi="宋体" w:cs="宋体"/>
                <w:bCs/>
                <w:kern w:val="0"/>
              </w:rPr>
              <w:t>（原1092）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Cs/>
                <w:kern w:val="0"/>
              </w:rPr>
            </w:pPr>
            <w:r>
              <w:rPr>
                <w:rFonts w:hint="eastAsia" w:ascii="宋体" w:hAnsi="宋体" w:cs="宋体"/>
                <w:bCs/>
                <w:kern w:val="0"/>
              </w:rPr>
              <w:t>1244</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kern w:val="0"/>
              </w:rPr>
            </w:pPr>
            <w:r>
              <w:rPr>
                <w:rFonts w:hint="eastAsia"/>
                <w:color w:val="000000"/>
                <w:sz w:val="22"/>
              </w:rPr>
              <w:t>回归课堂，以研促教</w:t>
            </w:r>
            <w:r>
              <w:rPr>
                <w:rFonts w:ascii="Times New Roman" w:hAnsi="Times New Roman" w:cs="Times New Roman"/>
                <w:color w:val="000000"/>
                <w:sz w:val="22"/>
              </w:rPr>
              <w:t>——</w:t>
            </w:r>
            <w:r>
              <w:rPr>
                <w:rFonts w:hint="eastAsia"/>
                <w:color w:val="000000"/>
                <w:sz w:val="22"/>
              </w:rPr>
              <w:t>高校教师教学学术能力提升（张树永、田凌晖、高琪、李兴洲）</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kern w:val="0"/>
              </w:rPr>
            </w:pPr>
            <w:r>
              <w:rPr>
                <w:rFonts w:hint="eastAsia" w:ascii="宋体" w:hAnsi="宋体" w:cs="宋体"/>
                <w:color w:val="000000"/>
                <w:kern w:val="0"/>
              </w:rPr>
              <w:t>10839</w:t>
            </w:r>
          </w:p>
        </w:tc>
        <w:tc>
          <w:tcPr>
            <w:tcW w:w="4329" w:type="dxa"/>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教学学术发展之道法术（桑新民、谢阳斌）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Cs/>
                <w:kern w:val="0"/>
              </w:rPr>
            </w:pPr>
            <w:r>
              <w:rPr>
                <w:rFonts w:hint="eastAsia" w:ascii="宋体" w:hAnsi="宋体" w:cs="宋体"/>
                <w:bCs/>
                <w:kern w:val="0"/>
              </w:rPr>
              <w:t>10857</w:t>
            </w:r>
          </w:p>
        </w:tc>
        <w:tc>
          <w:tcPr>
            <w:tcW w:w="3498" w:type="dxa"/>
            <w:tcBorders>
              <w:top w:val="single" w:color="auto" w:sz="4" w:space="0"/>
              <w:left w:val="single" w:color="auto" w:sz="4" w:space="0"/>
              <w:bottom w:val="single" w:color="auto" w:sz="4" w:space="0"/>
              <w:right w:val="single" w:color="auto" w:sz="4" w:space="0"/>
            </w:tcBorders>
            <w:vAlign w:val="center"/>
          </w:tcPr>
          <w:p>
            <w:pPr>
              <w:rPr>
                <w:color w:val="000000"/>
                <w:sz w:val="22"/>
              </w:rPr>
            </w:pPr>
            <w:r>
              <w:rPr>
                <w:rFonts w:hint="eastAsia"/>
                <w:color w:val="000000"/>
                <w:sz w:val="22"/>
              </w:rPr>
              <w:t>社会科学类实证研究</w:t>
            </w:r>
            <w:r>
              <w:rPr>
                <w:rFonts w:ascii="Times New Roman" w:hAnsi="Times New Roman" w:cs="Times New Roman"/>
                <w:color w:val="000000"/>
                <w:sz w:val="22"/>
              </w:rPr>
              <w:t>——</w:t>
            </w:r>
            <w:r>
              <w:rPr>
                <w:rFonts w:hint="eastAsia"/>
                <w:color w:val="000000"/>
                <w:sz w:val="22"/>
              </w:rPr>
              <w:t>问卷设计与抽样（宋毅）</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kern w:val="0"/>
              </w:rPr>
            </w:pPr>
            <w:r>
              <w:rPr>
                <w:rFonts w:hint="eastAsia" w:ascii="宋体" w:hAnsi="宋体" w:cs="宋体"/>
                <w:color w:val="000000"/>
                <w:kern w:val="0"/>
              </w:rPr>
              <w:t>10869</w:t>
            </w:r>
          </w:p>
        </w:tc>
        <w:tc>
          <w:tcPr>
            <w:tcW w:w="4329" w:type="dxa"/>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基于提高自主学习能力的本科生毕业论文训练体系（马忠）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Cs/>
                <w:kern w:val="0"/>
              </w:rPr>
            </w:pPr>
            <w:r>
              <w:rPr>
                <w:rFonts w:hint="eastAsia" w:ascii="宋体" w:hAnsi="宋体" w:cs="宋体"/>
                <w:bCs/>
                <w:kern w:val="0"/>
              </w:rPr>
              <w:t>10874</w:t>
            </w:r>
          </w:p>
        </w:tc>
        <w:tc>
          <w:tcPr>
            <w:tcW w:w="3498" w:type="dxa"/>
            <w:tcBorders>
              <w:top w:val="single" w:color="auto" w:sz="4" w:space="0"/>
              <w:left w:val="single" w:color="auto" w:sz="4" w:space="0"/>
              <w:bottom w:val="single" w:color="auto" w:sz="4" w:space="0"/>
              <w:right w:val="single" w:color="auto" w:sz="4" w:space="0"/>
            </w:tcBorders>
            <w:vAlign w:val="center"/>
          </w:tcPr>
          <w:p>
            <w:pPr>
              <w:rPr>
                <w:color w:val="000000"/>
                <w:sz w:val="22"/>
              </w:rPr>
            </w:pPr>
            <w:r>
              <w:rPr>
                <w:rFonts w:hint="eastAsia"/>
                <w:color w:val="000000"/>
                <w:sz w:val="22"/>
              </w:rPr>
              <w:t>跨界课例研究中的教师学习（陈向明）</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kern w:val="0"/>
              </w:rPr>
            </w:pPr>
            <w:r>
              <w:rPr>
                <w:rFonts w:hint="eastAsia" w:ascii="宋体" w:hAnsi="宋体" w:cs="宋体"/>
                <w:color w:val="000000"/>
                <w:kern w:val="0"/>
              </w:rPr>
              <w:t>10878</w:t>
            </w:r>
          </w:p>
        </w:tc>
        <w:tc>
          <w:tcPr>
            <w:tcW w:w="4329" w:type="dxa"/>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确定有意义的教学研究问题及从教改研究到教与学学术（丁妍、高琪）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Cs/>
                <w:kern w:val="0"/>
              </w:rPr>
            </w:pPr>
            <w:r>
              <w:rPr>
                <w:rFonts w:hint="eastAsia" w:ascii="宋体" w:hAnsi="宋体" w:cs="宋体"/>
                <w:bCs/>
                <w:kern w:val="0"/>
              </w:rPr>
              <w:t>10907</w:t>
            </w:r>
          </w:p>
        </w:tc>
        <w:tc>
          <w:tcPr>
            <w:tcW w:w="3498" w:type="dxa"/>
            <w:tcBorders>
              <w:top w:val="single" w:color="auto" w:sz="4" w:space="0"/>
              <w:left w:val="single" w:color="auto" w:sz="4" w:space="0"/>
              <w:bottom w:val="single" w:color="auto" w:sz="4" w:space="0"/>
              <w:right w:val="single" w:color="auto" w:sz="4" w:space="0"/>
            </w:tcBorders>
            <w:vAlign w:val="center"/>
          </w:tcPr>
          <w:p>
            <w:pPr>
              <w:rPr>
                <w:color w:val="000000"/>
                <w:sz w:val="22"/>
              </w:rPr>
            </w:pPr>
            <w:r>
              <w:rPr>
                <w:rFonts w:hint="eastAsia"/>
                <w:color w:val="000000"/>
                <w:sz w:val="22"/>
              </w:rPr>
              <w:t>如何发表高水平SSCI、A&amp;HCI论文（社科）（万跃华）</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kern w:val="0"/>
              </w:rPr>
            </w:pPr>
            <w:r>
              <w:rPr>
                <w:rFonts w:hint="eastAsia" w:ascii="宋体" w:hAnsi="宋体" w:cs="宋体"/>
                <w:color w:val="000000"/>
                <w:kern w:val="0"/>
              </w:rPr>
              <w:t>10915</w:t>
            </w:r>
          </w:p>
        </w:tc>
        <w:tc>
          <w:tcPr>
            <w:tcW w:w="4329" w:type="dxa"/>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科研能力与定力培养（王金发）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Cs/>
                <w:kern w:val="0"/>
              </w:rPr>
            </w:pPr>
            <w:r>
              <w:rPr>
                <w:rFonts w:hint="eastAsia" w:ascii="宋体" w:hAnsi="宋体" w:cs="宋体"/>
                <w:bCs/>
                <w:kern w:val="0"/>
              </w:rPr>
              <w:t>10916</w:t>
            </w:r>
          </w:p>
        </w:tc>
        <w:tc>
          <w:tcPr>
            <w:tcW w:w="3498" w:type="dxa"/>
            <w:tcBorders>
              <w:top w:val="single" w:color="auto" w:sz="4" w:space="0"/>
              <w:left w:val="single" w:color="auto" w:sz="4" w:space="0"/>
              <w:bottom w:val="single" w:color="auto" w:sz="4" w:space="0"/>
              <w:right w:val="single" w:color="auto" w:sz="4" w:space="0"/>
            </w:tcBorders>
            <w:vAlign w:val="center"/>
          </w:tcPr>
          <w:p>
            <w:pPr>
              <w:rPr>
                <w:color w:val="000000"/>
                <w:sz w:val="22"/>
              </w:rPr>
            </w:pPr>
            <w:r>
              <w:rPr>
                <w:rFonts w:hint="eastAsia"/>
                <w:color w:val="000000"/>
                <w:sz w:val="22"/>
              </w:rPr>
              <w:t>学术论文的撰写与修改</w:t>
            </w:r>
            <w:r>
              <w:rPr>
                <w:rFonts w:ascii="Times New Roman" w:hAnsi="Times New Roman" w:cs="Times New Roman"/>
                <w:color w:val="000000"/>
                <w:sz w:val="22"/>
              </w:rPr>
              <w:t>——</w:t>
            </w:r>
            <w:r>
              <w:rPr>
                <w:rFonts w:hint="eastAsia"/>
                <w:color w:val="000000"/>
                <w:sz w:val="22"/>
              </w:rPr>
              <w:t>以审稿和编辑的视角（张伟刚）</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kern w:val="0"/>
              </w:rPr>
            </w:pPr>
            <w:r>
              <w:rPr>
                <w:rFonts w:hint="eastAsia" w:ascii="宋体" w:hAnsi="宋体" w:cs="宋体"/>
                <w:color w:val="000000"/>
                <w:kern w:val="0"/>
              </w:rPr>
              <w:t>10917</w:t>
            </w:r>
          </w:p>
        </w:tc>
        <w:tc>
          <w:tcPr>
            <w:tcW w:w="4329" w:type="dxa"/>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如何发表高水平SCI、SSCI论文（理工）（万跃华）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Cs/>
                <w:kern w:val="0"/>
              </w:rPr>
            </w:pPr>
            <w:r>
              <w:rPr>
                <w:rFonts w:hint="eastAsia" w:ascii="宋体" w:hAnsi="宋体" w:cs="宋体"/>
                <w:bCs/>
                <w:kern w:val="0"/>
              </w:rPr>
              <w:t>10902</w:t>
            </w:r>
          </w:p>
        </w:tc>
        <w:tc>
          <w:tcPr>
            <w:tcW w:w="3498" w:type="dxa"/>
            <w:tcBorders>
              <w:top w:val="single" w:color="auto" w:sz="4" w:space="0"/>
              <w:left w:val="single" w:color="auto" w:sz="4" w:space="0"/>
              <w:bottom w:val="single" w:color="auto" w:sz="4" w:space="0"/>
              <w:right w:val="single" w:color="auto" w:sz="4" w:space="0"/>
            </w:tcBorders>
            <w:vAlign w:val="center"/>
          </w:tcPr>
          <w:p>
            <w:pPr>
              <w:rPr>
                <w:color w:val="000000"/>
                <w:sz w:val="22"/>
              </w:rPr>
            </w:pPr>
            <w:r>
              <w:rPr>
                <w:rFonts w:hint="eastAsia"/>
                <w:color w:val="000000"/>
                <w:sz w:val="22"/>
              </w:rPr>
              <w:t>确立教学学术理念，优化课程教学设计（徐宝芳）</w:t>
            </w:r>
          </w:p>
        </w:tc>
        <w:tc>
          <w:tcPr>
            <w:tcW w:w="75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10294</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u w:val="wavyHeavy"/>
              </w:rPr>
            </w:pPr>
            <w:r>
              <w:rPr>
                <w:rFonts w:hint="eastAsia" w:ascii="宋体" w:hAnsi="宋体" w:cs="宋体"/>
                <w:kern w:val="0"/>
              </w:rPr>
              <w:t>SCI期刊论文发表经验谈（童美松）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10166</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cs="宋体"/>
                <w:kern w:val="0"/>
              </w:rPr>
              <w:t>学术诚信与学术规范（岳云强）</w:t>
            </w:r>
          </w:p>
        </w:tc>
        <w:tc>
          <w:tcPr>
            <w:tcW w:w="75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10225</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u w:val="wavyHeavy"/>
              </w:rPr>
            </w:pPr>
            <w:r>
              <w:rPr>
                <w:rFonts w:hint="eastAsia" w:ascii="宋体" w:hAnsi="宋体" w:cs="宋体"/>
                <w:kern w:val="0"/>
              </w:rPr>
              <w:t>高校青年教师科研能力培养与发展（宋乃庆）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10290</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kern w:val="0"/>
              </w:rPr>
            </w:pPr>
            <w:r>
              <w:rPr>
                <w:rFonts w:hint="eastAsia" w:ascii="宋体" w:hAnsi="宋体" w:cs="宋体"/>
                <w:kern w:val="0"/>
              </w:rPr>
              <w:t>大学教学改革中的科研方法与探索——基于青年教师的视角（嵩天）</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11349</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科研方法与项目申报（文）——关于教育部人文社科项目申报的有关事宜（李建平）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11350</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科研方法与项目申报（文）——高校教师申报文科项目需要注意的几个问题（刘复兴）</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11351</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科研方法与项目申报（文）——把提高教育研究质量上升为国家战略（曾天山）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11352</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科研方法与项目申报（文）——教育科研论文写作的若干问题（高宝立）</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11355</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科研方法与项目申报（理工）——关于科研工作方法和实验室建设的一些体会（陈</w:t>
            </w:r>
            <w:r>
              <w:rPr>
                <w:rFonts w:ascii="宋体" w:hAnsi="宋体"/>
              </w:rPr>
              <w:t>清</w:t>
            </w:r>
            <w:r>
              <w:rPr>
                <w:rFonts w:hint="eastAsia" w:ascii="宋体"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11354</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科研方法与项目申报（理工）——与中青年教师谈如何学习写作科研论文（李元杰）</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11357</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科研方法与项目申报（理工）——如何在各类科研基金课题申报中取得成功（赵醒村）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11356</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科研方法与项目申报（理工）——科研治学方法谈：治学法与辩证法七题（张贤科）</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11359</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学术论文写作与发表——学术论文的凝练、创新与发表（蔡双立）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11358</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学术论文写作与发表——教育研究成果的提炼与呈现（高宝立）</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11361</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学术论文写作与发表——如何衡量学术论文写作的质量（蒋重跃）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11360</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学术论文写作与发表——期刊编辑视角中的学术论文写作（刘曙光）</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11363</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科研项目设计与申报（文）——科研项目的申报与体会（李建平）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w:t>
            </w:r>
            <w:r>
              <w:rPr>
                <w:rFonts w:ascii="宋体" w:hAnsi="宋体"/>
              </w:rPr>
              <w:t>3</w:t>
            </w:r>
            <w:r>
              <w:rPr>
                <w:rFonts w:hint="eastAsia" w:ascii="宋体" w:hAnsi="宋体"/>
              </w:rPr>
              <w:t>62</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科研项目设计与申报（文）——如何申报国家社科及教育部基金（景乃权）</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11365</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科研项目设计与申报（文）——人文社科项目申报中的要点与注意问题（管</w:t>
            </w:r>
            <w:r>
              <w:rPr>
                <w:rFonts w:ascii="宋体" w:hAnsi="宋体"/>
              </w:rPr>
              <w:t>健</w:t>
            </w:r>
            <w:r>
              <w:rPr>
                <w:rFonts w:hint="eastAsia" w:ascii="宋体"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11364</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科研项目设计与申报（文）——教育研究的十个问题（曾</w:t>
            </w:r>
            <w:r>
              <w:rPr>
                <w:rFonts w:ascii="宋体" w:hAnsi="宋体"/>
              </w:rPr>
              <w:t>天</w:t>
            </w:r>
            <w:r>
              <w:rPr>
                <w:rFonts w:hint="eastAsia" w:ascii="宋体" w:hAnsi="宋体"/>
              </w:rPr>
              <w:t>山）</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11367</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科研项目设计与申报（理工）——寓教于研“做学问”（王金发）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11366</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科研项目设计与申报（理工）——自然基金申请书撰写三秘诀（刘平青）</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11369</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科研项目设计与申报（理工）——NSFC概况及申请技巧、注意事项（汤敏慧）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11368</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科研项目设计与申报（理工）——关于国家自然科学基金申请与评审的汇报（吴善超）</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kern w:val="0"/>
              </w:rPr>
            </w:pPr>
            <w:r>
              <w:rPr>
                <w:rFonts w:hint="eastAsia" w:ascii="宋体" w:hAnsi="宋体" w:cs="宋体"/>
                <w:color w:val="000000"/>
                <w:kern w:val="0"/>
              </w:rPr>
              <w:t>11844</w:t>
            </w:r>
          </w:p>
        </w:tc>
        <w:tc>
          <w:tcPr>
            <w:tcW w:w="4329" w:type="dxa"/>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如何发表高水平的SCI、SSCI、A&amp;HCI论文（万跃华）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10497</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如何进行高质量科研活动与发表高水平SCI论文（童美松）</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10445</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高校教师的职责：教学科研协同发展（王淑芹）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10446</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如何提高高校教师读书和写作的能力（朱孝远）</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10691</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求索之路： 高水平科研能力如何练成（甘德安）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10709</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面向重大需求的人文社科类科研项目经验分享（刘铁忠）</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kern w:val="0"/>
              </w:rPr>
            </w:pPr>
            <w:r>
              <w:rPr>
                <w:rFonts w:ascii="宋体" w:hAnsi="宋体" w:cs="宋体"/>
                <w:color w:val="000000"/>
                <w:kern w:val="0"/>
              </w:rPr>
              <w:t>10920</w:t>
            </w:r>
          </w:p>
        </w:tc>
        <w:tc>
          <w:tcPr>
            <w:tcW w:w="4329" w:type="dxa"/>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高被引论文题名、摘要、引言、讨论、结论、致谢写作与同行评审（万跃华）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11692</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教学成果奖的培育与申报</w:t>
            </w:r>
            <w:r>
              <w:rPr>
                <w:rFonts w:hint="eastAsia"/>
                <w:sz w:val="22"/>
              </w:rPr>
              <w:t>（</w:t>
            </w:r>
            <w:r>
              <w:rPr>
                <w:rFonts w:hint="eastAsia" w:ascii="宋体" w:hAnsi="宋体"/>
              </w:rPr>
              <w:t>张红伟</w:t>
            </w:r>
            <w:r>
              <w:rPr>
                <w:rFonts w:hint="eastAsia"/>
                <w:sz w:val="22"/>
              </w:rPr>
              <w:t>）</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kern w:val="0"/>
              </w:rPr>
            </w:pPr>
            <w:r>
              <w:rPr>
                <w:rFonts w:hint="eastAsia" w:ascii="宋体" w:hAnsi="宋体" w:cs="宋体"/>
                <w:color w:val="000000"/>
                <w:kern w:val="0"/>
              </w:rPr>
              <w:t>11691</w:t>
            </w:r>
          </w:p>
        </w:tc>
        <w:tc>
          <w:tcPr>
            <w:tcW w:w="4329" w:type="dxa"/>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课程教学改革与教学成果凝练（孙康宁）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10965</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新时期高校教学成果奖培育与申报</w:t>
            </w:r>
            <w:r>
              <w:rPr>
                <w:rFonts w:hint="eastAsia"/>
                <w:sz w:val="22"/>
              </w:rPr>
              <w:t>（</w:t>
            </w:r>
            <w:r>
              <w:rPr>
                <w:rFonts w:hint="eastAsia" w:ascii="宋体" w:hAnsi="宋体"/>
              </w:rPr>
              <w:t>傅钢善</w:t>
            </w:r>
            <w:r>
              <w:rPr>
                <w:rFonts w:hint="eastAsia"/>
                <w:sz w:val="22"/>
              </w:rPr>
              <w:t>）</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kern w:val="0"/>
              </w:rPr>
            </w:pPr>
            <w:r>
              <w:rPr>
                <w:rFonts w:hint="eastAsia" w:ascii="宋体" w:hAnsi="宋体" w:cs="宋体"/>
                <w:color w:val="000000"/>
                <w:kern w:val="0"/>
              </w:rPr>
              <w:t>10850</w:t>
            </w:r>
          </w:p>
        </w:tc>
        <w:tc>
          <w:tcPr>
            <w:tcW w:w="4329" w:type="dxa"/>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国家级教学成果奖申报的体会和建议（张伟刚）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11843</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学术写作与发表</w:t>
            </w:r>
            <w:r>
              <w:rPr>
                <w:rFonts w:hint="eastAsia"/>
                <w:sz w:val="22"/>
              </w:rPr>
              <w:t>（</w:t>
            </w:r>
            <w:r>
              <w:rPr>
                <w:rFonts w:hint="eastAsia" w:ascii="宋体" w:hAnsi="宋体"/>
              </w:rPr>
              <w:t>叶赋桂</w:t>
            </w:r>
            <w:r>
              <w:rPr>
                <w:rFonts w:hint="eastAsia"/>
                <w:sz w:val="22"/>
              </w:rPr>
              <w:t>）</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kern w:val="0"/>
              </w:rPr>
            </w:pPr>
            <w:r>
              <w:rPr>
                <w:rFonts w:hint="eastAsia" w:ascii="宋体" w:hAnsi="宋体" w:cs="宋体"/>
                <w:color w:val="000000"/>
                <w:kern w:val="0"/>
              </w:rPr>
              <w:t>11842</w:t>
            </w:r>
          </w:p>
        </w:tc>
        <w:tc>
          <w:tcPr>
            <w:tcW w:w="4329" w:type="dxa"/>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期刊编辑视角下的学术论文写作（刘曙光）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kern w:val="0"/>
              </w:rPr>
            </w:pPr>
            <w:r>
              <w:rPr>
                <w:rFonts w:ascii="宋体" w:hAnsi="宋体" w:cs="宋体"/>
                <w:color w:val="000000"/>
                <w:kern w:val="0"/>
              </w:rPr>
              <w:t>1194</w:t>
            </w:r>
            <w:r>
              <w:rPr>
                <w:rFonts w:hint="eastAsia" w:ascii="宋体" w:hAnsi="宋体" w:cs="宋体"/>
                <w:color w:val="000000"/>
                <w:kern w:val="0"/>
              </w:rPr>
              <w:t>5</w:t>
            </w:r>
          </w:p>
        </w:tc>
        <w:tc>
          <w:tcPr>
            <w:tcW w:w="3498" w:type="dxa"/>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学术研究论文的写作（穆肃）</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1194</w:t>
            </w:r>
            <w:r>
              <w:rPr>
                <w:rFonts w:hint="eastAsia" w:ascii="宋体" w:hAnsi="宋体"/>
              </w:rPr>
              <w:t>6</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坚持教学科研咨询“三位一体”（程萍）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7"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11944</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学术论文选题、写作及发表策略（陈国清）</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kern w:val="0"/>
              </w:rPr>
            </w:pPr>
            <w:r>
              <w:rPr>
                <w:rFonts w:ascii="宋体" w:hAnsi="宋体" w:cs="宋体"/>
                <w:color w:val="000000"/>
                <w:kern w:val="0"/>
              </w:rPr>
              <w:t>11920</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如何平衡教学与科研：一名青年教师的感悟（蒙克）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ascii="宋体" w:hAnsi="宋体" w:cs="宋体"/>
                <w:color w:val="000000"/>
                <w:kern w:val="0"/>
              </w:rPr>
              <w:t>11927</w:t>
            </w:r>
          </w:p>
        </w:tc>
        <w:tc>
          <w:tcPr>
            <w:tcW w:w="3498" w:type="dxa"/>
            <w:tcBorders>
              <w:top w:val="single" w:color="auto" w:sz="4" w:space="0"/>
              <w:left w:val="single" w:color="auto" w:sz="4" w:space="0"/>
              <w:bottom w:val="single" w:color="auto" w:sz="4" w:space="0"/>
              <w:right w:val="single" w:color="auto" w:sz="4" w:space="0"/>
            </w:tcBorders>
            <w:vAlign w:val="center"/>
          </w:tcPr>
          <w:p>
            <w:pPr>
              <w:rPr>
                <w:sz w:val="22"/>
              </w:rPr>
            </w:pPr>
            <w:r>
              <w:rPr>
                <w:rFonts w:hint="eastAsia" w:ascii="宋体" w:hAnsi="宋体"/>
              </w:rPr>
              <w:t>研究型课程与研究型教学（薛庆）</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kern w:val="0"/>
              </w:rPr>
            </w:pPr>
            <w:r>
              <w:rPr>
                <w:rFonts w:ascii="宋体" w:hAnsi="宋体" w:cs="宋体"/>
                <w:color w:val="000000"/>
                <w:kern w:val="0"/>
              </w:rPr>
              <w:t>12145</w:t>
            </w:r>
          </w:p>
        </w:tc>
        <w:tc>
          <w:tcPr>
            <w:tcW w:w="4329" w:type="dxa"/>
            <w:tcBorders>
              <w:top w:val="single" w:color="auto" w:sz="4" w:space="0"/>
              <w:left w:val="single" w:color="auto" w:sz="4" w:space="0"/>
              <w:bottom w:val="single" w:color="auto" w:sz="4" w:space="0"/>
              <w:right w:val="single" w:color="auto" w:sz="4" w:space="0"/>
            </w:tcBorders>
            <w:vAlign w:val="center"/>
          </w:tcPr>
          <w:p>
            <w:pPr>
              <w:rPr>
                <w:sz w:val="22"/>
              </w:rPr>
            </w:pPr>
            <w:r>
              <w:rPr>
                <w:rFonts w:hint="eastAsia" w:ascii="宋体" w:hAnsi="宋体"/>
              </w:rPr>
              <w:t>学深悟透 用功磨厘 写好《国家自然基金申请书》（王毅力）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ascii="宋体" w:hAnsi="宋体" w:cs="宋体"/>
                <w:color w:val="000000"/>
                <w:kern w:val="0"/>
              </w:rPr>
              <w:t>12146</w:t>
            </w:r>
          </w:p>
        </w:tc>
        <w:tc>
          <w:tcPr>
            <w:tcW w:w="3498" w:type="dxa"/>
            <w:tcBorders>
              <w:top w:val="single" w:color="auto" w:sz="4" w:space="0"/>
              <w:left w:val="single" w:color="auto" w:sz="4" w:space="0"/>
              <w:bottom w:val="single" w:color="auto" w:sz="4" w:space="0"/>
              <w:right w:val="single" w:color="auto" w:sz="4" w:space="0"/>
            </w:tcBorders>
            <w:vAlign w:val="center"/>
          </w:tcPr>
          <w:p>
            <w:pPr>
              <w:rPr>
                <w:sz w:val="22"/>
              </w:rPr>
            </w:pPr>
            <w:r>
              <w:rPr>
                <w:rFonts w:hint="eastAsia" w:ascii="宋体" w:hAnsi="宋体"/>
              </w:rPr>
              <w:t>高影响力论文写作与投稿（自然科学类）（万跃华）</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kern w:val="0"/>
              </w:rPr>
            </w:pPr>
            <w:r>
              <w:rPr>
                <w:rFonts w:ascii="宋体" w:hAnsi="宋体" w:cs="宋体"/>
                <w:color w:val="000000"/>
                <w:kern w:val="0"/>
              </w:rPr>
              <w:t>12147</w:t>
            </w:r>
          </w:p>
        </w:tc>
        <w:tc>
          <w:tcPr>
            <w:tcW w:w="4329" w:type="dxa"/>
            <w:tcBorders>
              <w:top w:val="single" w:color="auto" w:sz="4" w:space="0"/>
              <w:left w:val="single" w:color="auto" w:sz="4" w:space="0"/>
              <w:bottom w:val="single" w:color="auto" w:sz="4" w:space="0"/>
              <w:right w:val="single" w:color="auto" w:sz="4" w:space="0"/>
            </w:tcBorders>
            <w:vAlign w:val="center"/>
          </w:tcPr>
          <w:p>
            <w:pPr>
              <w:rPr>
                <w:sz w:val="22"/>
              </w:rPr>
            </w:pPr>
            <w:r>
              <w:rPr>
                <w:rFonts w:hint="eastAsia" w:ascii="宋体" w:hAnsi="宋体"/>
              </w:rPr>
              <w:t>基金项目申请与学术论文写作（樊尚春）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ascii="宋体" w:hAnsi="宋体" w:cs="宋体"/>
                <w:color w:val="000000"/>
                <w:kern w:val="0"/>
              </w:rPr>
              <w:t>12148</w:t>
            </w:r>
          </w:p>
        </w:tc>
        <w:tc>
          <w:tcPr>
            <w:tcW w:w="3498" w:type="dxa"/>
            <w:tcBorders>
              <w:top w:val="single" w:color="auto" w:sz="4" w:space="0"/>
              <w:left w:val="single" w:color="auto" w:sz="4" w:space="0"/>
              <w:bottom w:val="single" w:color="auto" w:sz="4" w:space="0"/>
              <w:right w:val="single" w:color="auto" w:sz="4" w:space="0"/>
            </w:tcBorders>
            <w:vAlign w:val="center"/>
          </w:tcPr>
          <w:p>
            <w:pPr>
              <w:rPr>
                <w:sz w:val="22"/>
              </w:rPr>
            </w:pPr>
            <w:r>
              <w:rPr>
                <w:rFonts w:hint="eastAsia" w:ascii="宋体" w:hAnsi="宋体"/>
              </w:rPr>
              <w:t>浅谈高校青年教师提升科研能力的方法和路径（谯仕彦）</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kern w:val="0"/>
              </w:rPr>
            </w:pPr>
            <w:r>
              <w:rPr>
                <w:rFonts w:ascii="宋体" w:hAnsi="宋体" w:cs="宋体"/>
                <w:color w:val="000000"/>
                <w:kern w:val="0"/>
              </w:rPr>
              <w:t>12149</w:t>
            </w:r>
          </w:p>
        </w:tc>
        <w:tc>
          <w:tcPr>
            <w:tcW w:w="4329" w:type="dxa"/>
            <w:tcBorders>
              <w:top w:val="single" w:color="auto" w:sz="4" w:space="0"/>
              <w:left w:val="single" w:color="auto" w:sz="4" w:space="0"/>
              <w:bottom w:val="single" w:color="auto" w:sz="4" w:space="0"/>
              <w:right w:val="single" w:color="auto" w:sz="4" w:space="0"/>
            </w:tcBorders>
            <w:vAlign w:val="center"/>
          </w:tcPr>
          <w:p>
            <w:pPr>
              <w:rPr>
                <w:sz w:val="22"/>
              </w:rPr>
            </w:pPr>
            <w:r>
              <w:rPr>
                <w:rFonts w:hint="eastAsia" w:ascii="宋体" w:hAnsi="宋体"/>
              </w:rPr>
              <w:t>高校青年教师科研基本功夯实与研究技能提升（张伟刚）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rPr>
            </w:pPr>
            <w:r>
              <w:rPr>
                <w:rFonts w:ascii="宋体" w:hAnsi="宋体"/>
              </w:rPr>
              <w:t>12150</w:t>
            </w:r>
          </w:p>
        </w:tc>
        <w:tc>
          <w:tcPr>
            <w:tcW w:w="3498"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rPr>
            </w:pPr>
            <w:r>
              <w:rPr>
                <w:rFonts w:hint="eastAsia" w:ascii="宋体" w:hAnsi="宋体"/>
              </w:rPr>
              <w:t>高影响力论文写作与投稿（人文社科类）（万跃华）</w:t>
            </w:r>
          </w:p>
        </w:tc>
        <w:tc>
          <w:tcPr>
            <w:tcW w:w="75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rPr>
            </w:pPr>
            <w:r>
              <w:rPr>
                <w:rFonts w:ascii="宋体" w:hAnsi="宋体"/>
              </w:rPr>
              <w:t>13327</w:t>
            </w:r>
          </w:p>
        </w:tc>
        <w:tc>
          <w:tcPr>
            <w:tcW w:w="4329"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rPr>
            </w:pPr>
            <w:r>
              <w:rPr>
                <w:rFonts w:hint="eastAsia" w:ascii="宋体" w:hAnsi="宋体"/>
              </w:rPr>
              <w:t>学术写作与高校青年教师专业发展（张斌贤）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rPr>
            </w:pPr>
            <w:r>
              <w:rPr>
                <w:rFonts w:ascii="宋体" w:hAnsi="宋体"/>
              </w:rPr>
              <w:t>13328</w:t>
            </w:r>
          </w:p>
        </w:tc>
        <w:tc>
          <w:tcPr>
            <w:tcW w:w="3498"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rPr>
            </w:pPr>
            <w:r>
              <w:rPr>
                <w:rFonts w:hint="eastAsia" w:ascii="宋体" w:hAnsi="宋体"/>
              </w:rPr>
              <w:t>教育学术论文的写作与发表——以《比较教育研究》期刊为例（刘宝存）</w:t>
            </w:r>
          </w:p>
        </w:tc>
        <w:tc>
          <w:tcPr>
            <w:tcW w:w="75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rPr>
            </w:pPr>
            <w:r>
              <w:rPr>
                <w:rFonts w:ascii="宋体" w:hAnsi="宋体"/>
              </w:rPr>
              <w:t>13329</w:t>
            </w:r>
          </w:p>
        </w:tc>
        <w:tc>
          <w:tcPr>
            <w:tcW w:w="4329"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rPr>
            </w:pPr>
            <w:r>
              <w:rPr>
                <w:rFonts w:hint="eastAsia" w:ascii="宋体" w:hAnsi="宋体"/>
              </w:rPr>
              <w:t>学术论文的选题与写作（杜凤沛）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0"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rPr>
            </w:pPr>
            <w:r>
              <w:rPr>
                <w:rFonts w:ascii="宋体" w:hAnsi="宋体"/>
              </w:rPr>
              <w:t>13330</w:t>
            </w:r>
          </w:p>
        </w:tc>
        <w:tc>
          <w:tcPr>
            <w:tcW w:w="3498"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rPr>
            </w:pPr>
            <w:r>
              <w:rPr>
                <w:rFonts w:hint="eastAsia" w:ascii="宋体" w:hAnsi="宋体"/>
              </w:rPr>
              <w:t>编辑视角下的学术论文投稿与写作（武晓耕）</w:t>
            </w:r>
          </w:p>
        </w:tc>
        <w:tc>
          <w:tcPr>
            <w:tcW w:w="75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rPr>
            </w:pPr>
            <w:r>
              <w:rPr>
                <w:rFonts w:ascii="宋体" w:hAnsi="宋体"/>
              </w:rPr>
              <w:t>13331</w:t>
            </w:r>
          </w:p>
        </w:tc>
        <w:tc>
          <w:tcPr>
            <w:tcW w:w="4329"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rPr>
            </w:pPr>
            <w:r>
              <w:rPr>
                <w:rFonts w:hint="eastAsia" w:ascii="宋体" w:hAnsi="宋体"/>
              </w:rPr>
              <w:t>从编辑视角看学术论文的写作与投稿（申秋红）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0"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rPr>
            </w:pPr>
            <w:r>
              <w:rPr>
                <w:rFonts w:ascii="宋体" w:hAnsi="宋体"/>
              </w:rPr>
              <w:t>13434</w:t>
            </w:r>
          </w:p>
        </w:tc>
        <w:tc>
          <w:tcPr>
            <w:tcW w:w="3498"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rPr>
            </w:pPr>
            <w:r>
              <w:rPr>
                <w:rFonts w:hint="eastAsia" w:ascii="宋体" w:hAnsi="宋体"/>
              </w:rPr>
              <w:t>#在教学中发掘科研创新源——《结构力学》教学中科研发现和探索10例（袁驷）</w:t>
            </w:r>
          </w:p>
        </w:tc>
        <w:tc>
          <w:tcPr>
            <w:tcW w:w="75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rPr>
            </w:pPr>
            <w:r>
              <w:rPr>
                <w:rFonts w:ascii="宋体" w:hAnsi="宋体"/>
              </w:rPr>
              <w:t>13439</w:t>
            </w:r>
          </w:p>
        </w:tc>
        <w:tc>
          <w:tcPr>
            <w:tcW w:w="4329"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rPr>
            </w:pPr>
            <w:r>
              <w:rPr>
                <w:rFonts w:hint="eastAsia" w:ascii="宋体" w:hAnsi="宋体"/>
              </w:rPr>
              <w:t>#质性研究的思路和方法（魏戈）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1"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rPr>
            </w:pPr>
            <w:r>
              <w:rPr>
                <w:rFonts w:ascii="宋体" w:hAnsi="宋体"/>
              </w:rPr>
              <w:t>13315</w:t>
            </w:r>
          </w:p>
        </w:tc>
        <w:tc>
          <w:tcPr>
            <w:tcW w:w="3498"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rPr>
            </w:pPr>
            <w:r>
              <w:rPr>
                <w:rFonts w:hint="eastAsia" w:ascii="宋体" w:hAnsi="宋体"/>
              </w:rPr>
              <w:t>#教师科研能力的提升与科研方法分享——以区域国别研究视角下的经济研究为例（寇蔻）</w:t>
            </w:r>
          </w:p>
        </w:tc>
        <w:tc>
          <w:tcPr>
            <w:tcW w:w="75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rPr>
            </w:pPr>
            <w:r>
              <w:rPr>
                <w:rFonts w:ascii="宋体" w:hAnsi="宋体"/>
              </w:rPr>
              <w:t>13481</w:t>
            </w:r>
          </w:p>
        </w:tc>
        <w:tc>
          <w:tcPr>
            <w:tcW w:w="4329"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rPr>
            </w:pPr>
            <w:r>
              <w:rPr>
                <w:rFonts w:hint="eastAsia" w:ascii="宋体" w:hAnsi="宋体"/>
              </w:rPr>
              <w:t>#高校青年教师如何提升科研能力（胡敏）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0"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rPr>
            </w:pPr>
            <w:r>
              <w:rPr>
                <w:rFonts w:ascii="宋体" w:hAnsi="宋体"/>
              </w:rPr>
              <w:t>13484</w:t>
            </w:r>
          </w:p>
        </w:tc>
        <w:tc>
          <w:tcPr>
            <w:tcW w:w="3498"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rPr>
            </w:pPr>
            <w:r>
              <w:rPr>
                <w:rFonts w:hint="eastAsia" w:ascii="宋体" w:hAnsi="宋体"/>
              </w:rPr>
              <w:t>#国家社科基金申报的几点体会（周建波）</w:t>
            </w:r>
          </w:p>
        </w:tc>
        <w:tc>
          <w:tcPr>
            <w:tcW w:w="75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rPr>
            </w:pPr>
            <w:r>
              <w:rPr>
                <w:rFonts w:ascii="宋体" w:hAnsi="宋体"/>
              </w:rPr>
              <w:t>13488</w:t>
            </w:r>
          </w:p>
        </w:tc>
        <w:tc>
          <w:tcPr>
            <w:tcW w:w="4329"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rPr>
            </w:pPr>
            <w:r>
              <w:rPr>
                <w:rFonts w:hint="eastAsia" w:ascii="宋体" w:hAnsi="宋体"/>
              </w:rPr>
              <w:t>#国家自然科学基金申请要点和心得（朱永法）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0"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rPr>
            </w:pPr>
            <w:r>
              <w:rPr>
                <w:rFonts w:ascii="宋体" w:hAnsi="宋体"/>
              </w:rPr>
              <w:t>13482</w:t>
            </w:r>
          </w:p>
        </w:tc>
        <w:tc>
          <w:tcPr>
            <w:tcW w:w="3498"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rPr>
            </w:pPr>
            <w:r>
              <w:rPr>
                <w:rFonts w:hint="eastAsia" w:ascii="宋体" w:hAnsi="宋体"/>
              </w:rPr>
              <w:t>#中青年教师如何做科研与申报国家社科基金项目（王春玺）</w:t>
            </w:r>
          </w:p>
        </w:tc>
        <w:tc>
          <w:tcPr>
            <w:tcW w:w="75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rPr>
            </w:pPr>
            <w:r>
              <w:rPr>
                <w:rFonts w:ascii="宋体" w:hAnsi="宋体"/>
              </w:rPr>
              <w:t>13483</w:t>
            </w:r>
          </w:p>
        </w:tc>
        <w:tc>
          <w:tcPr>
            <w:tcW w:w="4329"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rPr>
            </w:pPr>
            <w:r>
              <w:rPr>
                <w:rFonts w:hint="eastAsia" w:ascii="宋体" w:hAnsi="宋体"/>
              </w:rPr>
              <w:t>#拓宽视野，提高论文写作水平（陈炳才）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0"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rPr>
            </w:pPr>
            <w:r>
              <w:rPr>
                <w:rFonts w:ascii="宋体" w:hAnsi="宋体"/>
              </w:rPr>
              <w:t>13487</w:t>
            </w:r>
          </w:p>
        </w:tc>
        <w:tc>
          <w:tcPr>
            <w:tcW w:w="3498"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rPr>
            </w:pPr>
            <w:r>
              <w:rPr>
                <w:rFonts w:hint="eastAsia" w:ascii="宋体" w:hAnsi="宋体"/>
              </w:rPr>
              <w:t>#高质量学术论文的写作与发表策略（欧中洪）</w:t>
            </w:r>
          </w:p>
        </w:tc>
        <w:tc>
          <w:tcPr>
            <w:tcW w:w="75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rPr>
            </w:pPr>
          </w:p>
        </w:tc>
        <w:tc>
          <w:tcPr>
            <w:tcW w:w="4329"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8" w:hRule="atLeast"/>
          <w:jc w:val="center"/>
        </w:trPr>
        <w:tc>
          <w:tcPr>
            <w:tcW w:w="9419" w:type="dxa"/>
            <w:gridSpan w:val="4"/>
            <w:shd w:val="clear" w:color="000000" w:fill="FFFFFF"/>
            <w:vAlign w:val="center"/>
          </w:tcPr>
          <w:p>
            <w:pPr>
              <w:widowControl/>
              <w:spacing w:line="276" w:lineRule="auto"/>
              <w:jc w:val="center"/>
              <w:rPr>
                <w:rFonts w:ascii="宋体" w:hAnsi="宋体" w:cs="宋体"/>
                <w:b/>
                <w:bCs/>
                <w:color w:val="000000"/>
                <w:kern w:val="0"/>
              </w:rPr>
            </w:pPr>
            <w:r>
              <w:rPr>
                <w:rFonts w:hint="eastAsia" w:ascii="宋体" w:hAnsi="宋体" w:cs="宋体"/>
                <w:b/>
                <w:bCs/>
                <w:kern w:val="0"/>
              </w:rPr>
              <w:t>教师发展与综合素养提升</w:t>
            </w:r>
            <w:r>
              <w:rPr>
                <w:rFonts w:hint="eastAsia" w:ascii="宋体" w:hAnsi="宋体" w:cs="宋体"/>
                <w:b/>
                <w:bCs/>
                <w:color w:val="000000"/>
                <w:kern w:val="0"/>
              </w:rPr>
              <w:t>（30</w:t>
            </w:r>
            <w:r>
              <w:rPr>
                <w:rFonts w:ascii="宋体" w:hAnsi="宋体" w:cs="宋体"/>
                <w:b/>
                <w:bCs/>
                <w:color w:val="000000"/>
                <w:kern w:val="0"/>
              </w:rPr>
              <w:t>7</w:t>
            </w:r>
            <w:r>
              <w:rPr>
                <w:rFonts w:hint="eastAsia" w:ascii="宋体" w:hAnsi="宋体" w:cs="宋体"/>
                <w:b/>
                <w:bCs/>
                <w:color w:val="000000"/>
                <w:kern w:val="0"/>
              </w:rPr>
              <w:t>）</w:t>
            </w:r>
          </w:p>
          <w:p>
            <w:pPr>
              <w:widowControl/>
              <w:spacing w:line="276" w:lineRule="auto"/>
              <w:ind w:firstLine="420" w:firstLineChars="200"/>
              <w:rPr>
                <w:rFonts w:ascii="宋体" w:hAnsi="宋体" w:cs="宋体"/>
                <w:kern w:val="0"/>
              </w:rPr>
            </w:pPr>
            <w:r>
              <w:rPr>
                <w:rFonts w:hint="eastAsia" w:ascii="宋体" w:hAnsi="宋体" w:cs="宋体"/>
                <w:color w:val="000000"/>
                <w:kern w:val="0"/>
              </w:rPr>
              <w:t>本</w:t>
            </w:r>
            <w:r>
              <w:rPr>
                <w:rFonts w:hint="eastAsia"/>
                <w:color w:val="000000"/>
              </w:rPr>
              <w:t>部分</w:t>
            </w:r>
            <w:r>
              <w:rPr>
                <w:rFonts w:hint="eastAsia" w:ascii="宋体" w:hAnsi="宋体"/>
                <w:shd w:val="clear" w:color="auto" w:fill="FFFFFF"/>
              </w:rPr>
              <w:t>主要围绕教师专业发展与职业规划、教师人文素养提升、教师</w:t>
            </w:r>
            <w:r>
              <w:rPr>
                <w:rFonts w:hint="eastAsia" w:ascii="宋体" w:hAnsi="宋体" w:cs="宋体"/>
                <w:color w:val="000000"/>
                <w:kern w:val="0"/>
              </w:rPr>
              <w:t>身心健康与心理调适</w:t>
            </w:r>
            <w:r>
              <w:rPr>
                <w:rFonts w:hint="eastAsia" w:ascii="宋体" w:hAnsi="宋体"/>
                <w:shd w:val="clear" w:color="auto" w:fill="FFFFFF"/>
              </w:rPr>
              <w:t>、大学生素质教育等内容展开。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color w:val="000000"/>
                <w:kern w:val="0"/>
              </w:rPr>
            </w:pPr>
            <w:r>
              <w:rPr>
                <w:rFonts w:hint="eastAsia" w:ascii="宋体" w:hAnsi="宋体"/>
              </w:rPr>
              <w:t>715</w:t>
            </w:r>
          </w:p>
        </w:tc>
        <w:tc>
          <w:tcPr>
            <w:tcW w:w="3498" w:type="dxa"/>
            <w:shd w:val="clear" w:color="000000" w:fill="FFFFFF"/>
            <w:vAlign w:val="center"/>
          </w:tcPr>
          <w:p>
            <w:pPr>
              <w:widowControl/>
              <w:jc w:val="left"/>
              <w:rPr>
                <w:rFonts w:ascii="宋体" w:hAnsi="宋体" w:cs="宋体"/>
                <w:color w:val="000000"/>
                <w:kern w:val="0"/>
              </w:rPr>
            </w:pPr>
            <w:r>
              <w:rPr>
                <w:rFonts w:hint="eastAsia" w:ascii="宋体" w:hAnsi="宋体"/>
              </w:rPr>
              <w:t>教师专业发展（刘义兵）</w:t>
            </w:r>
          </w:p>
        </w:tc>
        <w:tc>
          <w:tcPr>
            <w:tcW w:w="754" w:type="dxa"/>
            <w:shd w:val="clear" w:color="000000" w:fill="FFFFFF"/>
            <w:vAlign w:val="center"/>
          </w:tcPr>
          <w:p>
            <w:pPr>
              <w:widowControl/>
              <w:jc w:val="center"/>
              <w:rPr>
                <w:rFonts w:ascii="宋体" w:hAnsi="宋体" w:cs="宋体"/>
                <w:color w:val="000000"/>
                <w:kern w:val="0"/>
              </w:rPr>
            </w:pPr>
            <w:r>
              <w:rPr>
                <w:rFonts w:hint="eastAsia" w:ascii="宋体" w:hAnsi="宋体"/>
              </w:rPr>
              <w:t>356</w:t>
            </w:r>
          </w:p>
        </w:tc>
        <w:tc>
          <w:tcPr>
            <w:tcW w:w="4329" w:type="dxa"/>
            <w:shd w:val="clear" w:color="000000" w:fill="FFFFFF"/>
            <w:vAlign w:val="center"/>
          </w:tcPr>
          <w:p>
            <w:pPr>
              <w:widowControl/>
              <w:jc w:val="left"/>
              <w:rPr>
                <w:rFonts w:ascii="宋体" w:hAnsi="宋体" w:cs="宋体"/>
                <w:color w:val="000000"/>
                <w:kern w:val="0"/>
              </w:rPr>
            </w:pPr>
            <w:r>
              <w:rPr>
                <w:rFonts w:hint="eastAsia" w:ascii="宋体" w:hAnsi="宋体"/>
              </w:rPr>
              <w:t>高校教师教学发展创新与实践（徐延宇、李健、沈贵鹏）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color w:val="000000"/>
                <w:kern w:val="0"/>
              </w:rPr>
            </w:pPr>
            <w:r>
              <w:rPr>
                <w:rFonts w:hint="eastAsia" w:ascii="宋体"/>
              </w:rPr>
              <w:t>698</w:t>
            </w:r>
          </w:p>
        </w:tc>
        <w:tc>
          <w:tcPr>
            <w:tcW w:w="3498" w:type="dxa"/>
            <w:shd w:val="clear" w:color="000000" w:fill="FFFFFF"/>
            <w:vAlign w:val="center"/>
          </w:tcPr>
          <w:p>
            <w:pPr>
              <w:widowControl/>
              <w:jc w:val="left"/>
              <w:rPr>
                <w:rFonts w:ascii="宋体" w:hAnsi="宋体" w:cs="宋体"/>
                <w:color w:val="000000"/>
                <w:kern w:val="0"/>
              </w:rPr>
            </w:pPr>
            <w:r>
              <w:rPr>
                <w:rFonts w:hint="eastAsia" w:ascii="宋体"/>
              </w:rPr>
              <w:t>教师的沟通艺术（姚小玲、管健等）</w:t>
            </w:r>
          </w:p>
        </w:tc>
        <w:tc>
          <w:tcPr>
            <w:tcW w:w="754" w:type="dxa"/>
            <w:shd w:val="clear" w:color="000000" w:fill="FFFFFF"/>
            <w:vAlign w:val="center"/>
          </w:tcPr>
          <w:p>
            <w:pPr>
              <w:widowControl/>
              <w:jc w:val="center"/>
              <w:rPr>
                <w:rFonts w:ascii="宋体" w:hAnsi="宋体" w:cs="宋体"/>
                <w:color w:val="000000"/>
                <w:kern w:val="0"/>
              </w:rPr>
            </w:pPr>
            <w:r>
              <w:rPr>
                <w:rFonts w:hint="eastAsia" w:ascii="宋体"/>
              </w:rPr>
              <w:t>12455</w:t>
            </w:r>
          </w:p>
        </w:tc>
        <w:tc>
          <w:tcPr>
            <w:tcW w:w="4329" w:type="dxa"/>
            <w:shd w:val="clear" w:color="000000" w:fill="FFFFFF"/>
            <w:vAlign w:val="center"/>
          </w:tcPr>
          <w:p>
            <w:pPr>
              <w:widowControl/>
              <w:jc w:val="left"/>
              <w:rPr>
                <w:rFonts w:ascii="宋体" w:hAnsi="宋体" w:cs="宋体"/>
                <w:color w:val="000000"/>
                <w:kern w:val="0"/>
              </w:rPr>
            </w:pPr>
            <w:r>
              <w:rPr>
                <w:rFonts w:hint="eastAsia" w:ascii="宋体"/>
              </w:rPr>
              <w:t>高校教师沟通与说服的艺术——大学教师职业生涯发展的基石（赵振宇）（原871）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rPr>
            </w:pPr>
            <w:r>
              <w:rPr>
                <w:rFonts w:hint="eastAsia" w:ascii="宋体"/>
              </w:rPr>
              <w:t>12456</w:t>
            </w:r>
          </w:p>
        </w:tc>
        <w:tc>
          <w:tcPr>
            <w:tcW w:w="3498" w:type="dxa"/>
            <w:shd w:val="clear" w:color="000000" w:fill="FFFFFF"/>
            <w:vAlign w:val="center"/>
          </w:tcPr>
          <w:p>
            <w:pPr>
              <w:widowControl/>
              <w:jc w:val="left"/>
              <w:rPr>
                <w:rFonts w:ascii="宋体"/>
              </w:rPr>
            </w:pPr>
            <w:r>
              <w:rPr>
                <w:rFonts w:hint="eastAsia" w:ascii="宋体"/>
              </w:rPr>
              <w:t>高校教师沟通与说服的艺术——沟通与说服的艺术（郑日昌）（原871）</w:t>
            </w:r>
          </w:p>
        </w:tc>
        <w:tc>
          <w:tcPr>
            <w:tcW w:w="754" w:type="dxa"/>
            <w:shd w:val="clear" w:color="000000" w:fill="FFFFFF"/>
            <w:vAlign w:val="center"/>
          </w:tcPr>
          <w:p>
            <w:pPr>
              <w:widowControl/>
              <w:jc w:val="center"/>
              <w:rPr>
                <w:rFonts w:ascii="宋体"/>
              </w:rPr>
            </w:pPr>
            <w:r>
              <w:rPr>
                <w:rFonts w:hint="eastAsia" w:ascii="宋体"/>
              </w:rPr>
              <w:t>12462</w:t>
            </w:r>
          </w:p>
        </w:tc>
        <w:tc>
          <w:tcPr>
            <w:tcW w:w="4329" w:type="dxa"/>
            <w:shd w:val="clear" w:color="000000" w:fill="FFFFFF"/>
            <w:vAlign w:val="center"/>
          </w:tcPr>
          <w:p>
            <w:pPr>
              <w:widowControl/>
              <w:jc w:val="left"/>
              <w:rPr>
                <w:rFonts w:ascii="宋体"/>
              </w:rPr>
            </w:pPr>
            <w:r>
              <w:rPr>
                <w:rFonts w:hint="eastAsia" w:ascii="宋体"/>
              </w:rPr>
              <w:t>教师的职业修炼与专业发展——为师准则与如何处置复杂生活（周星）（原876）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color w:val="000000"/>
                <w:kern w:val="0"/>
              </w:rPr>
            </w:pPr>
            <w:r>
              <w:rPr>
                <w:rFonts w:hint="eastAsia" w:ascii="宋体"/>
              </w:rPr>
              <w:t>12463</w:t>
            </w:r>
          </w:p>
        </w:tc>
        <w:tc>
          <w:tcPr>
            <w:tcW w:w="3498" w:type="dxa"/>
            <w:shd w:val="clear" w:color="000000" w:fill="FFFFFF"/>
            <w:vAlign w:val="center"/>
          </w:tcPr>
          <w:p>
            <w:pPr>
              <w:widowControl/>
              <w:jc w:val="left"/>
              <w:rPr>
                <w:rFonts w:ascii="宋体" w:hAnsi="宋体" w:cs="宋体"/>
                <w:color w:val="000000"/>
                <w:kern w:val="0"/>
              </w:rPr>
            </w:pPr>
            <w:r>
              <w:rPr>
                <w:rFonts w:hint="eastAsia" w:ascii="宋体"/>
              </w:rPr>
              <w:t>教师的职业修炼与专业发展——教师专业卓越发展的理论与路径（洪成文）（原876）</w:t>
            </w:r>
          </w:p>
        </w:tc>
        <w:tc>
          <w:tcPr>
            <w:tcW w:w="754" w:type="dxa"/>
            <w:shd w:val="clear" w:color="000000" w:fill="FFFFFF"/>
            <w:vAlign w:val="center"/>
          </w:tcPr>
          <w:p>
            <w:pPr>
              <w:widowControl/>
              <w:jc w:val="center"/>
              <w:rPr>
                <w:rFonts w:ascii="宋体" w:hAnsi="宋体" w:cs="宋体"/>
                <w:color w:val="000000"/>
                <w:kern w:val="0"/>
              </w:rPr>
            </w:pPr>
            <w:r>
              <w:rPr>
                <w:rFonts w:hint="eastAsia" w:ascii="宋体"/>
              </w:rPr>
              <w:t>791</w:t>
            </w:r>
          </w:p>
        </w:tc>
        <w:tc>
          <w:tcPr>
            <w:tcW w:w="4329" w:type="dxa"/>
            <w:shd w:val="clear" w:color="000000" w:fill="FFFFFF"/>
            <w:vAlign w:val="center"/>
          </w:tcPr>
          <w:p>
            <w:pPr>
              <w:widowControl/>
              <w:jc w:val="left"/>
              <w:rPr>
                <w:rFonts w:ascii="宋体" w:hAnsi="宋体" w:cs="宋体"/>
                <w:color w:val="000000"/>
                <w:kern w:val="0"/>
              </w:rPr>
            </w:pPr>
            <w:r>
              <w:rPr>
                <w:rFonts w:hint="eastAsia" w:ascii="宋体"/>
              </w:rPr>
              <w:t>高校教师的职业发展与幸福促进（国智丹）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color w:val="000000"/>
                <w:kern w:val="0"/>
              </w:rPr>
            </w:pPr>
            <w:r>
              <w:rPr>
                <w:rFonts w:hint="eastAsia" w:ascii="宋体"/>
              </w:rPr>
              <w:t>328</w:t>
            </w:r>
          </w:p>
        </w:tc>
        <w:tc>
          <w:tcPr>
            <w:tcW w:w="3498" w:type="dxa"/>
            <w:shd w:val="clear" w:color="000000" w:fill="FFFFFF"/>
            <w:vAlign w:val="center"/>
          </w:tcPr>
          <w:p>
            <w:pPr>
              <w:widowControl/>
              <w:jc w:val="left"/>
              <w:rPr>
                <w:rFonts w:ascii="宋体" w:hAnsi="宋体" w:cs="宋体"/>
                <w:color w:val="000000"/>
                <w:kern w:val="0"/>
              </w:rPr>
            </w:pPr>
            <w:r>
              <w:rPr>
                <w:rFonts w:hint="eastAsia" w:ascii="宋体"/>
              </w:rPr>
              <w:t>高校教师素养及教学理念提升（南国农、王嘉毅、李瑾瑜、杨晓宏、罗云）</w:t>
            </w:r>
          </w:p>
        </w:tc>
        <w:tc>
          <w:tcPr>
            <w:tcW w:w="754" w:type="dxa"/>
            <w:shd w:val="clear" w:color="000000" w:fill="FFFFFF"/>
            <w:vAlign w:val="center"/>
          </w:tcPr>
          <w:p>
            <w:pPr>
              <w:widowControl/>
              <w:jc w:val="center"/>
              <w:rPr>
                <w:rFonts w:ascii="宋体" w:hAnsi="宋体" w:cs="宋体"/>
                <w:color w:val="000000"/>
                <w:kern w:val="0"/>
              </w:rPr>
            </w:pPr>
            <w:r>
              <w:rPr>
                <w:rFonts w:hint="eastAsia" w:ascii="宋体" w:hAnsi="宋体"/>
              </w:rPr>
              <w:t>131</w:t>
            </w:r>
          </w:p>
        </w:tc>
        <w:tc>
          <w:tcPr>
            <w:tcW w:w="4329" w:type="dxa"/>
            <w:shd w:val="clear" w:color="000000" w:fill="FFFFFF"/>
            <w:vAlign w:val="center"/>
          </w:tcPr>
          <w:p>
            <w:pPr>
              <w:widowControl/>
              <w:jc w:val="left"/>
              <w:rPr>
                <w:rFonts w:ascii="宋体" w:hAnsi="宋体" w:cs="宋体"/>
                <w:color w:val="000000"/>
                <w:kern w:val="0"/>
              </w:rPr>
            </w:pPr>
            <w:r>
              <w:rPr>
                <w:rFonts w:hint="eastAsia" w:ascii="宋体" w:hAnsi="宋体"/>
              </w:rPr>
              <w:t>心理学在高校教学过程中的应用（姚梅林、吴庆麟、庞维国等）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color w:val="000000"/>
                <w:kern w:val="0"/>
              </w:rPr>
            </w:pPr>
            <w:r>
              <w:rPr>
                <w:rFonts w:hint="eastAsia" w:ascii="宋体" w:hAnsi="宋体"/>
              </w:rPr>
              <w:t>358</w:t>
            </w:r>
          </w:p>
        </w:tc>
        <w:tc>
          <w:tcPr>
            <w:tcW w:w="3498" w:type="dxa"/>
            <w:shd w:val="clear" w:color="000000" w:fill="FFFFFF"/>
            <w:vAlign w:val="center"/>
          </w:tcPr>
          <w:p>
            <w:pPr>
              <w:widowControl/>
              <w:jc w:val="left"/>
              <w:rPr>
                <w:rFonts w:ascii="宋体" w:hAnsi="宋体" w:cs="宋体"/>
                <w:color w:val="000000"/>
                <w:kern w:val="0"/>
              </w:rPr>
            </w:pPr>
            <w:r>
              <w:rPr>
                <w:rFonts w:hint="eastAsia" w:ascii="宋体" w:hAnsi="宋体"/>
              </w:rPr>
              <w:t>高等教育教与学的心理（彭德华、赵丽琴、黄建榕等）</w:t>
            </w:r>
          </w:p>
        </w:tc>
        <w:tc>
          <w:tcPr>
            <w:tcW w:w="754" w:type="dxa"/>
            <w:shd w:val="clear" w:color="000000" w:fill="FFFFFF"/>
            <w:vAlign w:val="center"/>
          </w:tcPr>
          <w:p>
            <w:pPr>
              <w:widowControl/>
              <w:jc w:val="center"/>
              <w:rPr>
                <w:rFonts w:ascii="宋体" w:hAnsi="宋体" w:cs="宋体"/>
                <w:color w:val="000000"/>
                <w:kern w:val="0"/>
              </w:rPr>
            </w:pPr>
            <w:r>
              <w:rPr>
                <w:rFonts w:hint="eastAsia" w:ascii="宋体"/>
              </w:rPr>
              <w:t>163</w:t>
            </w:r>
          </w:p>
        </w:tc>
        <w:tc>
          <w:tcPr>
            <w:tcW w:w="4329" w:type="dxa"/>
            <w:shd w:val="clear" w:color="000000" w:fill="FFFFFF"/>
            <w:vAlign w:val="center"/>
          </w:tcPr>
          <w:p>
            <w:pPr>
              <w:widowControl/>
              <w:jc w:val="left"/>
              <w:rPr>
                <w:rFonts w:ascii="宋体" w:hAnsi="宋体" w:cs="宋体"/>
                <w:color w:val="000000"/>
                <w:kern w:val="0"/>
              </w:rPr>
            </w:pPr>
            <w:r>
              <w:rPr>
                <w:rFonts w:hint="eastAsia" w:ascii="宋体"/>
              </w:rPr>
              <w:t>大学生心理健康（赵丽琴）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color w:val="000000"/>
                <w:kern w:val="0"/>
              </w:rPr>
            </w:pPr>
            <w:r>
              <w:rPr>
                <w:rFonts w:hint="eastAsia" w:ascii="宋体" w:hAnsi="宋体"/>
              </w:rPr>
              <w:t>12457</w:t>
            </w:r>
          </w:p>
        </w:tc>
        <w:tc>
          <w:tcPr>
            <w:tcW w:w="3498" w:type="dxa"/>
            <w:shd w:val="clear" w:color="000000" w:fill="FFFFFF"/>
            <w:vAlign w:val="center"/>
          </w:tcPr>
          <w:p>
            <w:pPr>
              <w:widowControl/>
              <w:jc w:val="left"/>
              <w:rPr>
                <w:rFonts w:ascii="宋体" w:hAnsi="宋体" w:cs="宋体"/>
                <w:color w:val="000000"/>
                <w:kern w:val="0"/>
              </w:rPr>
            </w:pPr>
            <w:r>
              <w:rPr>
                <w:rFonts w:hint="eastAsia"/>
              </w:rPr>
              <w:t>经典阅读与人文素养：中国古代经典著作漫谈——中国的生态文明与生态信仰（张正春）（原</w:t>
            </w:r>
            <w:r>
              <w:rPr>
                <w:rFonts w:hint="eastAsia" w:ascii="宋体" w:hAnsi="宋体"/>
              </w:rPr>
              <w:t>872</w:t>
            </w:r>
            <w:r>
              <w:rPr>
                <w:rFonts w:hint="eastAsia"/>
              </w:rPr>
              <w:t>）</w:t>
            </w:r>
          </w:p>
        </w:tc>
        <w:tc>
          <w:tcPr>
            <w:tcW w:w="754" w:type="dxa"/>
            <w:shd w:val="clear" w:color="000000" w:fill="FFFFFF"/>
            <w:vAlign w:val="center"/>
          </w:tcPr>
          <w:p>
            <w:pPr>
              <w:widowControl/>
              <w:jc w:val="center"/>
              <w:rPr>
                <w:rFonts w:ascii="宋体" w:hAnsi="宋体" w:cs="宋体"/>
                <w:color w:val="000000"/>
                <w:kern w:val="0"/>
              </w:rPr>
            </w:pPr>
            <w:r>
              <w:rPr>
                <w:rFonts w:hint="eastAsia" w:ascii="宋体" w:hAnsi="宋体"/>
              </w:rPr>
              <w:t>734</w:t>
            </w:r>
          </w:p>
        </w:tc>
        <w:tc>
          <w:tcPr>
            <w:tcW w:w="4329" w:type="dxa"/>
            <w:shd w:val="clear" w:color="000000" w:fill="FFFFFF"/>
            <w:vAlign w:val="center"/>
          </w:tcPr>
          <w:p>
            <w:pPr>
              <w:widowControl/>
              <w:jc w:val="left"/>
              <w:rPr>
                <w:rFonts w:ascii="宋体" w:hAnsi="宋体" w:cs="宋体"/>
                <w:color w:val="000000"/>
                <w:kern w:val="0"/>
              </w:rPr>
            </w:pPr>
            <w:r>
              <w:rPr>
                <w:rFonts w:hint="eastAsia" w:ascii="宋体" w:hAnsi="宋体"/>
              </w:rPr>
              <w:t>聆听的艺术</w:t>
            </w:r>
            <w:r>
              <w:rPr>
                <w:rFonts w:ascii="宋体" w:hAnsi="宋体"/>
              </w:rPr>
              <w:t>——</w:t>
            </w:r>
            <w:r>
              <w:rPr>
                <w:rFonts w:hint="eastAsia" w:ascii="宋体" w:hAnsi="宋体"/>
              </w:rPr>
              <w:t>音乐欣赏漫谈（尹铁良）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rPr>
            </w:pPr>
            <w:r>
              <w:rPr>
                <w:rFonts w:hint="eastAsia" w:ascii="宋体" w:hAnsi="宋体"/>
              </w:rPr>
              <w:t>12458</w:t>
            </w:r>
          </w:p>
        </w:tc>
        <w:tc>
          <w:tcPr>
            <w:tcW w:w="3498" w:type="dxa"/>
            <w:shd w:val="clear" w:color="000000" w:fill="FFFFFF"/>
            <w:vAlign w:val="center"/>
          </w:tcPr>
          <w:p>
            <w:pPr>
              <w:widowControl/>
              <w:jc w:val="left"/>
              <w:rPr>
                <w:rFonts w:ascii="宋体" w:hAnsi="宋体"/>
              </w:rPr>
            </w:pPr>
            <w:r>
              <w:rPr>
                <w:rFonts w:hint="eastAsia" w:ascii="宋体" w:hAnsi="宋体"/>
              </w:rPr>
              <w:t>经典阅读与人文素养：中国古代经典著作漫谈——易经的人生智慧（汝企和）</w:t>
            </w:r>
            <w:r>
              <w:rPr>
                <w:rFonts w:hint="eastAsia"/>
              </w:rPr>
              <w:t>（原</w:t>
            </w:r>
            <w:r>
              <w:rPr>
                <w:rFonts w:hint="eastAsia" w:ascii="宋体" w:hAnsi="宋体"/>
              </w:rPr>
              <w:t>872</w:t>
            </w:r>
            <w:r>
              <w:rPr>
                <w:rFonts w:hint="eastAsia"/>
              </w:rPr>
              <w:t>）</w:t>
            </w:r>
          </w:p>
        </w:tc>
        <w:tc>
          <w:tcPr>
            <w:tcW w:w="754" w:type="dxa"/>
            <w:shd w:val="clear" w:color="000000" w:fill="FFFFFF"/>
            <w:vAlign w:val="center"/>
          </w:tcPr>
          <w:p>
            <w:pPr>
              <w:widowControl/>
              <w:jc w:val="center"/>
              <w:rPr>
                <w:rFonts w:ascii="宋体" w:hAnsi="宋体"/>
              </w:rPr>
            </w:pPr>
            <w:r>
              <w:rPr>
                <w:rFonts w:hint="eastAsia" w:ascii="宋体" w:hAnsi="宋体"/>
              </w:rPr>
              <w:t>10094</w:t>
            </w:r>
          </w:p>
        </w:tc>
        <w:tc>
          <w:tcPr>
            <w:tcW w:w="4329" w:type="dxa"/>
            <w:shd w:val="clear" w:color="000000" w:fill="FFFFFF"/>
            <w:vAlign w:val="center"/>
          </w:tcPr>
          <w:p>
            <w:pPr>
              <w:widowControl/>
              <w:jc w:val="left"/>
              <w:rPr>
                <w:rFonts w:ascii="宋体" w:hAnsi="宋体"/>
              </w:rPr>
            </w:pPr>
            <w:r>
              <w:rPr>
                <w:rFonts w:hint="eastAsia" w:ascii="宋体" w:hAnsi="宋体"/>
              </w:rPr>
              <w:t>经典阅读与人文素养：中国古代经典著作漫谈——汉子形体分析与《说文》释义的文化解读（李索）</w:t>
            </w:r>
            <w:r>
              <w:rPr>
                <w:rFonts w:hint="eastAsia"/>
              </w:rPr>
              <w:t>（原</w:t>
            </w:r>
            <w:r>
              <w:rPr>
                <w:rFonts w:hint="eastAsia" w:ascii="宋体" w:hAnsi="宋体"/>
              </w:rPr>
              <w:t>872</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rPr>
            </w:pPr>
            <w:r>
              <w:rPr>
                <w:rFonts w:hint="eastAsia" w:ascii="宋体" w:hAnsi="宋体"/>
              </w:rPr>
              <w:t>12459</w:t>
            </w:r>
          </w:p>
        </w:tc>
        <w:tc>
          <w:tcPr>
            <w:tcW w:w="3498" w:type="dxa"/>
            <w:shd w:val="clear" w:color="000000" w:fill="FFFFFF"/>
            <w:vAlign w:val="center"/>
          </w:tcPr>
          <w:p>
            <w:pPr>
              <w:widowControl/>
              <w:jc w:val="left"/>
              <w:rPr>
                <w:rFonts w:ascii="宋体" w:hAnsi="宋体"/>
              </w:rPr>
            </w:pPr>
            <w:r>
              <w:rPr>
                <w:rFonts w:hint="eastAsia" w:ascii="宋体" w:hAnsi="宋体"/>
              </w:rPr>
              <w:t>经典阅读与人文素养：中国古代经典著作漫谈——孔子言论解读（李山）</w:t>
            </w:r>
            <w:r>
              <w:rPr>
                <w:rFonts w:hint="eastAsia"/>
              </w:rPr>
              <w:t>（原</w:t>
            </w:r>
            <w:r>
              <w:rPr>
                <w:rFonts w:hint="eastAsia" w:ascii="宋体" w:hAnsi="宋体"/>
              </w:rPr>
              <w:t>872</w:t>
            </w:r>
            <w:r>
              <w:rPr>
                <w:rFonts w:hint="eastAsia"/>
              </w:rPr>
              <w:t>）</w:t>
            </w:r>
          </w:p>
        </w:tc>
        <w:tc>
          <w:tcPr>
            <w:tcW w:w="754" w:type="dxa"/>
            <w:shd w:val="clear" w:color="000000" w:fill="FFFFFF"/>
            <w:vAlign w:val="center"/>
          </w:tcPr>
          <w:p>
            <w:pPr>
              <w:widowControl/>
              <w:jc w:val="center"/>
              <w:rPr>
                <w:rFonts w:ascii="宋体" w:hAnsi="宋体"/>
              </w:rPr>
            </w:pPr>
            <w:r>
              <w:rPr>
                <w:rFonts w:hint="eastAsia" w:ascii="宋体" w:hAnsi="宋体"/>
              </w:rPr>
              <w:t>749</w:t>
            </w:r>
          </w:p>
        </w:tc>
        <w:tc>
          <w:tcPr>
            <w:tcW w:w="4329" w:type="dxa"/>
            <w:shd w:val="clear" w:color="000000" w:fill="FFFFFF"/>
            <w:vAlign w:val="center"/>
          </w:tcPr>
          <w:p>
            <w:pPr>
              <w:widowControl/>
              <w:jc w:val="left"/>
              <w:rPr>
                <w:rFonts w:ascii="宋体" w:hAnsi="宋体"/>
              </w:rPr>
            </w:pPr>
            <w:r>
              <w:rPr>
                <w:rFonts w:hint="eastAsia" w:ascii="宋体" w:hAnsi="宋体"/>
              </w:rPr>
              <w:t>网络时代新教师的新读写（刘海涛）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rPr>
            </w:pPr>
            <w:r>
              <w:rPr>
                <w:rFonts w:hint="eastAsia" w:ascii="宋体" w:hAnsi="宋体"/>
              </w:rPr>
              <w:t>12432</w:t>
            </w:r>
          </w:p>
        </w:tc>
        <w:tc>
          <w:tcPr>
            <w:tcW w:w="3498" w:type="dxa"/>
            <w:shd w:val="clear" w:color="000000" w:fill="FFFFFF"/>
            <w:vAlign w:val="center"/>
          </w:tcPr>
          <w:p>
            <w:pPr>
              <w:widowControl/>
              <w:jc w:val="left"/>
              <w:rPr>
                <w:rFonts w:ascii="宋体" w:hAnsi="宋体"/>
              </w:rPr>
            </w:pPr>
            <w:r>
              <w:rPr>
                <w:rFonts w:hint="eastAsia" w:ascii="宋体" w:hAnsi="宋体"/>
              </w:rPr>
              <w:t>视觉盛宴——走进作品享受艺术（陈卫和）（原810）</w:t>
            </w:r>
          </w:p>
        </w:tc>
        <w:tc>
          <w:tcPr>
            <w:tcW w:w="754" w:type="dxa"/>
            <w:shd w:val="clear" w:color="000000" w:fill="FFFFFF"/>
            <w:vAlign w:val="center"/>
          </w:tcPr>
          <w:p>
            <w:pPr>
              <w:widowControl/>
              <w:jc w:val="center"/>
              <w:rPr>
                <w:rFonts w:ascii="宋体" w:hAnsi="宋体" w:cs="宋体"/>
                <w:color w:val="000000"/>
                <w:kern w:val="0"/>
              </w:rPr>
            </w:pPr>
            <w:r>
              <w:rPr>
                <w:rFonts w:hint="eastAsia" w:ascii="宋体" w:hAnsi="宋体"/>
              </w:rPr>
              <w:t>12429</w:t>
            </w:r>
          </w:p>
        </w:tc>
        <w:tc>
          <w:tcPr>
            <w:tcW w:w="4329" w:type="dxa"/>
            <w:shd w:val="clear" w:color="000000" w:fill="FFFFFF"/>
            <w:vAlign w:val="center"/>
          </w:tcPr>
          <w:p>
            <w:pPr>
              <w:widowControl/>
              <w:jc w:val="left"/>
              <w:rPr>
                <w:rFonts w:ascii="宋体" w:hAnsi="宋体" w:cs="宋体"/>
                <w:color w:val="000000"/>
                <w:kern w:val="0"/>
              </w:rPr>
            </w:pPr>
            <w:r>
              <w:rPr>
                <w:rFonts w:hint="eastAsia" w:ascii="宋体" w:hAnsi="宋体"/>
              </w:rPr>
              <w:t>视觉盛宴——美术作品欣赏：艺术无处不在（陈卫和）（原810）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rPr>
            </w:pPr>
            <w:r>
              <w:rPr>
                <w:rFonts w:hint="eastAsia" w:ascii="宋体" w:hAnsi="宋体"/>
              </w:rPr>
              <w:t>12430</w:t>
            </w:r>
          </w:p>
        </w:tc>
        <w:tc>
          <w:tcPr>
            <w:tcW w:w="3498" w:type="dxa"/>
            <w:shd w:val="clear" w:color="000000" w:fill="FFFFFF"/>
            <w:vAlign w:val="center"/>
          </w:tcPr>
          <w:p>
            <w:pPr>
              <w:widowControl/>
              <w:jc w:val="left"/>
              <w:rPr>
                <w:rFonts w:ascii="宋体" w:hAnsi="宋体"/>
              </w:rPr>
            </w:pPr>
            <w:r>
              <w:rPr>
                <w:rFonts w:hint="eastAsia" w:ascii="宋体" w:hAnsi="宋体"/>
              </w:rPr>
              <w:t>视觉盛宴——体验美术作品（马永建）（原810）</w:t>
            </w:r>
          </w:p>
        </w:tc>
        <w:tc>
          <w:tcPr>
            <w:tcW w:w="754" w:type="dxa"/>
            <w:shd w:val="clear" w:color="000000" w:fill="FFFFFF"/>
            <w:vAlign w:val="center"/>
          </w:tcPr>
          <w:p>
            <w:pPr>
              <w:widowControl/>
              <w:jc w:val="center"/>
              <w:rPr>
                <w:rFonts w:ascii="宋体" w:hAnsi="宋体"/>
              </w:rPr>
            </w:pPr>
            <w:r>
              <w:rPr>
                <w:rFonts w:hint="eastAsia" w:ascii="宋体" w:hAnsi="宋体"/>
              </w:rPr>
              <w:t>12431</w:t>
            </w:r>
          </w:p>
        </w:tc>
        <w:tc>
          <w:tcPr>
            <w:tcW w:w="4329" w:type="dxa"/>
            <w:shd w:val="clear" w:color="000000" w:fill="FFFFFF"/>
            <w:vAlign w:val="center"/>
          </w:tcPr>
          <w:p>
            <w:pPr>
              <w:widowControl/>
              <w:jc w:val="left"/>
              <w:rPr>
                <w:rFonts w:ascii="宋体" w:hAnsi="宋体"/>
              </w:rPr>
            </w:pPr>
            <w:r>
              <w:rPr>
                <w:rFonts w:hint="eastAsia" w:ascii="宋体" w:hAnsi="宋体"/>
              </w:rPr>
              <w:t>视觉盛宴——感受中西方艺术之美（马永建）（原810）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color w:val="000000"/>
                <w:kern w:val="0"/>
              </w:rPr>
            </w:pPr>
            <w:r>
              <w:rPr>
                <w:rFonts w:hint="eastAsia" w:ascii="宋体" w:hAnsi="宋体"/>
              </w:rPr>
              <w:t>613</w:t>
            </w:r>
          </w:p>
        </w:tc>
        <w:tc>
          <w:tcPr>
            <w:tcW w:w="3498" w:type="dxa"/>
            <w:shd w:val="clear" w:color="000000" w:fill="FFFFFF"/>
            <w:vAlign w:val="center"/>
          </w:tcPr>
          <w:p>
            <w:pPr>
              <w:widowControl/>
              <w:jc w:val="left"/>
              <w:rPr>
                <w:rFonts w:ascii="宋体" w:hAnsi="宋体" w:cs="宋体"/>
                <w:color w:val="000000"/>
                <w:kern w:val="0"/>
              </w:rPr>
            </w:pPr>
            <w:r>
              <w:rPr>
                <w:rFonts w:hint="eastAsia" w:ascii="宋体" w:hAnsi="宋体"/>
              </w:rPr>
              <w:t>史学与人文修养提升（一）（瞿林东）</w:t>
            </w:r>
          </w:p>
        </w:tc>
        <w:tc>
          <w:tcPr>
            <w:tcW w:w="754" w:type="dxa"/>
            <w:shd w:val="clear" w:color="000000" w:fill="FFFFFF"/>
            <w:vAlign w:val="center"/>
          </w:tcPr>
          <w:p>
            <w:pPr>
              <w:widowControl/>
              <w:jc w:val="center"/>
              <w:rPr>
                <w:rFonts w:ascii="宋体" w:hAnsi="宋体" w:cs="宋体"/>
                <w:color w:val="000000"/>
                <w:kern w:val="0"/>
              </w:rPr>
            </w:pPr>
            <w:r>
              <w:rPr>
                <w:rFonts w:hint="eastAsia" w:ascii="宋体" w:hAnsi="宋体"/>
              </w:rPr>
              <w:t>12447</w:t>
            </w:r>
          </w:p>
        </w:tc>
        <w:tc>
          <w:tcPr>
            <w:tcW w:w="4329" w:type="dxa"/>
            <w:shd w:val="clear" w:color="000000" w:fill="FFFFFF"/>
            <w:vAlign w:val="center"/>
          </w:tcPr>
          <w:p>
            <w:pPr>
              <w:widowControl/>
              <w:jc w:val="left"/>
              <w:rPr>
                <w:rFonts w:ascii="宋体" w:hAnsi="宋体" w:cs="宋体"/>
                <w:color w:val="000000"/>
                <w:kern w:val="0"/>
              </w:rPr>
            </w:pPr>
            <w:r>
              <w:rPr>
                <w:rFonts w:hint="eastAsia" w:ascii="宋体" w:hAnsi="宋体"/>
              </w:rPr>
              <w:t>史学与人文修养提升（二）——历史文化认同与中国统一多民族国家（瞿林东）（原835）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rPr>
            </w:pPr>
            <w:r>
              <w:rPr>
                <w:rFonts w:hint="eastAsia" w:ascii="宋体"/>
              </w:rPr>
              <w:t>12448</w:t>
            </w:r>
          </w:p>
        </w:tc>
        <w:tc>
          <w:tcPr>
            <w:tcW w:w="3498" w:type="dxa"/>
            <w:shd w:val="clear" w:color="000000" w:fill="FFFFFF"/>
            <w:vAlign w:val="center"/>
          </w:tcPr>
          <w:p>
            <w:pPr>
              <w:widowControl/>
              <w:jc w:val="left"/>
              <w:rPr>
                <w:rFonts w:ascii="宋体"/>
              </w:rPr>
            </w:pPr>
            <w:r>
              <w:rPr>
                <w:rFonts w:hint="eastAsia" w:ascii="宋体"/>
              </w:rPr>
              <w:t>史学与人文修养提升（二）——司马迁的《史记》及其人本主义精神</w:t>
            </w:r>
            <w:r>
              <w:rPr>
                <w:rFonts w:hint="eastAsia" w:ascii="宋体" w:hAnsi="宋体"/>
              </w:rPr>
              <w:t>（瞿林东）（原835）</w:t>
            </w:r>
          </w:p>
        </w:tc>
        <w:tc>
          <w:tcPr>
            <w:tcW w:w="754" w:type="dxa"/>
            <w:shd w:val="clear" w:color="000000" w:fill="FFFFFF"/>
            <w:vAlign w:val="center"/>
          </w:tcPr>
          <w:p>
            <w:pPr>
              <w:widowControl/>
              <w:jc w:val="center"/>
              <w:rPr>
                <w:rFonts w:ascii="宋体" w:hAnsi="宋体"/>
              </w:rPr>
            </w:pPr>
            <w:r>
              <w:rPr>
                <w:rFonts w:hint="eastAsia" w:ascii="宋体" w:hAnsi="宋体"/>
              </w:rPr>
              <w:t>12449</w:t>
            </w:r>
          </w:p>
        </w:tc>
        <w:tc>
          <w:tcPr>
            <w:tcW w:w="4329" w:type="dxa"/>
            <w:shd w:val="clear" w:color="000000" w:fill="FFFFFF"/>
            <w:vAlign w:val="center"/>
          </w:tcPr>
          <w:p>
            <w:pPr>
              <w:widowControl/>
              <w:jc w:val="left"/>
              <w:rPr>
                <w:rFonts w:ascii="宋体" w:hAnsi="宋体"/>
              </w:rPr>
            </w:pPr>
            <w:r>
              <w:rPr>
                <w:rFonts w:hint="eastAsia" w:ascii="宋体" w:hAnsi="宋体"/>
              </w:rPr>
              <w:t>史学与人文修养提升（二）——《史通》研读（瞿林东）（原835）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838" w:type="dxa"/>
            <w:shd w:val="clear" w:color="000000" w:fill="FFFFFF"/>
            <w:vAlign w:val="center"/>
          </w:tcPr>
          <w:p>
            <w:pPr>
              <w:widowControl/>
              <w:jc w:val="center"/>
              <w:rPr>
                <w:rFonts w:ascii="宋体" w:hAnsi="宋体" w:cs="宋体"/>
                <w:color w:val="000000"/>
                <w:kern w:val="0"/>
              </w:rPr>
            </w:pPr>
            <w:r>
              <w:rPr>
                <w:rFonts w:hint="eastAsia" w:ascii="宋体"/>
              </w:rPr>
              <w:t>344</w:t>
            </w:r>
          </w:p>
        </w:tc>
        <w:tc>
          <w:tcPr>
            <w:tcW w:w="3498" w:type="dxa"/>
            <w:shd w:val="clear" w:color="000000" w:fill="FFFFFF"/>
            <w:vAlign w:val="center"/>
          </w:tcPr>
          <w:p>
            <w:pPr>
              <w:widowControl/>
              <w:jc w:val="left"/>
              <w:rPr>
                <w:rFonts w:ascii="宋体" w:hAnsi="宋体" w:cs="宋体"/>
                <w:color w:val="000000"/>
                <w:kern w:val="0"/>
              </w:rPr>
            </w:pPr>
            <w:r>
              <w:rPr>
                <w:rFonts w:hint="eastAsia" w:ascii="宋体"/>
              </w:rPr>
              <w:t>大学学习心理与教学互动（赵丽琴、黄建榕、蒲晓蓉等）</w:t>
            </w:r>
          </w:p>
        </w:tc>
        <w:tc>
          <w:tcPr>
            <w:tcW w:w="754" w:type="dxa"/>
            <w:shd w:val="clear" w:color="000000" w:fill="FFFFFF"/>
            <w:vAlign w:val="center"/>
          </w:tcPr>
          <w:p>
            <w:pPr>
              <w:widowControl/>
              <w:jc w:val="center"/>
              <w:rPr>
                <w:rFonts w:ascii="宋体" w:hAnsi="宋体" w:cs="宋体"/>
                <w:color w:val="000000"/>
                <w:kern w:val="0"/>
              </w:rPr>
            </w:pPr>
            <w:r>
              <w:rPr>
                <w:rFonts w:hint="eastAsia" w:ascii="宋体" w:hAnsi="宋体"/>
              </w:rPr>
              <w:t>655</w:t>
            </w:r>
          </w:p>
        </w:tc>
        <w:tc>
          <w:tcPr>
            <w:tcW w:w="4329" w:type="dxa"/>
            <w:shd w:val="clear" w:color="000000" w:fill="FFFFFF"/>
            <w:vAlign w:val="center"/>
          </w:tcPr>
          <w:p>
            <w:pPr>
              <w:widowControl/>
              <w:jc w:val="left"/>
              <w:rPr>
                <w:rFonts w:ascii="宋体" w:hAnsi="宋体" w:cs="宋体"/>
                <w:color w:val="000000"/>
                <w:kern w:val="0"/>
              </w:rPr>
            </w:pPr>
            <w:r>
              <w:rPr>
                <w:rFonts w:hint="eastAsia" w:ascii="宋体" w:hAnsi="宋体"/>
              </w:rPr>
              <w:t>高校青年教师职业规划与健康成长（刘平青）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color w:val="000000"/>
                <w:kern w:val="0"/>
              </w:rPr>
            </w:pPr>
            <w:r>
              <w:rPr>
                <w:rFonts w:hint="eastAsia" w:ascii="宋体" w:hAnsi="宋体"/>
              </w:rPr>
              <w:t>490</w:t>
            </w:r>
          </w:p>
        </w:tc>
        <w:tc>
          <w:tcPr>
            <w:tcW w:w="3498" w:type="dxa"/>
            <w:shd w:val="clear" w:color="000000" w:fill="FFFFFF"/>
            <w:vAlign w:val="center"/>
          </w:tcPr>
          <w:p>
            <w:pPr>
              <w:widowControl/>
              <w:jc w:val="left"/>
              <w:rPr>
                <w:rFonts w:ascii="宋体" w:hAnsi="宋体" w:cs="宋体"/>
                <w:color w:val="000000"/>
                <w:kern w:val="0"/>
              </w:rPr>
            </w:pPr>
            <w:r>
              <w:rPr>
                <w:rFonts w:hint="eastAsia" w:ascii="宋体" w:hAnsi="宋体"/>
              </w:rPr>
              <w:t>高校青年教师职业生涯规划与发展（张斌贤、李天凤、刘尧、吴冬梅、王嘉毅）</w:t>
            </w:r>
          </w:p>
        </w:tc>
        <w:tc>
          <w:tcPr>
            <w:tcW w:w="754" w:type="dxa"/>
            <w:shd w:val="clear" w:color="000000" w:fill="FFFFFF"/>
            <w:vAlign w:val="center"/>
          </w:tcPr>
          <w:p>
            <w:pPr>
              <w:widowControl/>
              <w:jc w:val="center"/>
              <w:rPr>
                <w:rFonts w:ascii="宋体" w:hAnsi="宋体" w:cs="宋体"/>
                <w:color w:val="000000"/>
                <w:kern w:val="0"/>
              </w:rPr>
            </w:pPr>
            <w:r>
              <w:rPr>
                <w:rFonts w:hint="eastAsia" w:ascii="宋体" w:hAnsi="宋体"/>
              </w:rPr>
              <w:t>609</w:t>
            </w:r>
          </w:p>
        </w:tc>
        <w:tc>
          <w:tcPr>
            <w:tcW w:w="4329" w:type="dxa"/>
            <w:shd w:val="clear" w:color="000000" w:fill="FFFFFF"/>
            <w:vAlign w:val="center"/>
          </w:tcPr>
          <w:p>
            <w:pPr>
              <w:widowControl/>
              <w:jc w:val="left"/>
              <w:rPr>
                <w:rFonts w:ascii="宋体" w:hAnsi="宋体" w:cs="宋体"/>
                <w:color w:val="000000"/>
                <w:kern w:val="0"/>
              </w:rPr>
            </w:pPr>
            <w:r>
              <w:rPr>
                <w:rFonts w:hint="eastAsia" w:ascii="宋体" w:hAnsi="宋体"/>
              </w:rPr>
              <w:t>青年教师的职业发展与路径选择（王建民、张斌贤、马知恩）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color w:val="000000"/>
                <w:kern w:val="0"/>
              </w:rPr>
            </w:pPr>
            <w:r>
              <w:rPr>
                <w:rFonts w:hint="eastAsia" w:ascii="宋体" w:hAnsi="宋体"/>
              </w:rPr>
              <w:t>605</w:t>
            </w:r>
          </w:p>
        </w:tc>
        <w:tc>
          <w:tcPr>
            <w:tcW w:w="3498" w:type="dxa"/>
            <w:shd w:val="clear" w:color="000000" w:fill="FFFFFF"/>
            <w:vAlign w:val="center"/>
          </w:tcPr>
          <w:p>
            <w:pPr>
              <w:widowControl/>
              <w:jc w:val="left"/>
              <w:rPr>
                <w:rFonts w:ascii="宋体" w:hAnsi="宋体" w:cs="宋体"/>
                <w:color w:val="000000"/>
                <w:kern w:val="0"/>
              </w:rPr>
            </w:pPr>
            <w:r>
              <w:rPr>
                <w:rFonts w:hint="eastAsia" w:ascii="宋体" w:hAnsi="宋体"/>
              </w:rPr>
              <w:t>教师职业生涯规划与发展（马知恩、王建民、徐莉等）</w:t>
            </w:r>
          </w:p>
        </w:tc>
        <w:tc>
          <w:tcPr>
            <w:tcW w:w="754" w:type="dxa"/>
            <w:shd w:val="clear" w:color="000000" w:fill="FFFFFF"/>
            <w:vAlign w:val="center"/>
          </w:tcPr>
          <w:p>
            <w:pPr>
              <w:widowControl/>
              <w:jc w:val="center"/>
              <w:rPr>
                <w:rFonts w:ascii="宋体" w:hAnsi="宋体" w:cs="宋体"/>
                <w:color w:val="000000"/>
                <w:kern w:val="0"/>
              </w:rPr>
            </w:pPr>
            <w:r>
              <w:rPr>
                <w:rFonts w:hint="eastAsia" w:ascii="宋体"/>
              </w:rPr>
              <w:t>130</w:t>
            </w:r>
          </w:p>
        </w:tc>
        <w:tc>
          <w:tcPr>
            <w:tcW w:w="4329" w:type="dxa"/>
            <w:shd w:val="clear" w:color="000000" w:fill="FFFFFF"/>
            <w:vAlign w:val="center"/>
          </w:tcPr>
          <w:p>
            <w:pPr>
              <w:widowControl/>
              <w:jc w:val="left"/>
              <w:rPr>
                <w:rFonts w:ascii="宋体" w:hAnsi="宋体" w:cs="宋体"/>
                <w:color w:val="000000"/>
                <w:kern w:val="0"/>
              </w:rPr>
            </w:pPr>
            <w:r>
              <w:rPr>
                <w:rFonts w:hint="eastAsia" w:ascii="宋体"/>
              </w:rPr>
              <w:t>大学生职业发展与就业指导（陈宁等）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color w:val="000000"/>
                <w:kern w:val="0"/>
              </w:rPr>
            </w:pPr>
            <w:r>
              <w:rPr>
                <w:rFonts w:hint="eastAsia" w:ascii="宋体"/>
              </w:rPr>
              <w:t>614</w:t>
            </w:r>
          </w:p>
        </w:tc>
        <w:tc>
          <w:tcPr>
            <w:tcW w:w="3498" w:type="dxa"/>
            <w:shd w:val="clear" w:color="000000" w:fill="FFFFFF"/>
            <w:vAlign w:val="center"/>
          </w:tcPr>
          <w:p>
            <w:pPr>
              <w:widowControl/>
              <w:jc w:val="left"/>
              <w:rPr>
                <w:rFonts w:ascii="宋体" w:hAnsi="宋体" w:cs="宋体"/>
                <w:color w:val="000000"/>
                <w:kern w:val="0"/>
              </w:rPr>
            </w:pPr>
            <w:r>
              <w:rPr>
                <w:rFonts w:hint="eastAsia" w:ascii="宋体"/>
              </w:rPr>
              <w:t>大学生素质教育与高校文化素质教育课建设（彭林、董晓萍、周耀群等）</w:t>
            </w:r>
          </w:p>
        </w:tc>
        <w:tc>
          <w:tcPr>
            <w:tcW w:w="754" w:type="dxa"/>
            <w:shd w:val="clear" w:color="000000" w:fill="FFFFFF"/>
            <w:vAlign w:val="center"/>
          </w:tcPr>
          <w:p>
            <w:pPr>
              <w:widowControl/>
              <w:jc w:val="center"/>
              <w:rPr>
                <w:rFonts w:ascii="宋体" w:hAnsi="宋体" w:cs="宋体"/>
                <w:color w:val="000000"/>
                <w:kern w:val="0"/>
              </w:rPr>
            </w:pPr>
            <w:r>
              <w:rPr>
                <w:rFonts w:hint="eastAsia" w:ascii="宋体"/>
              </w:rPr>
              <w:t>431</w:t>
            </w:r>
          </w:p>
        </w:tc>
        <w:tc>
          <w:tcPr>
            <w:tcW w:w="4329" w:type="dxa"/>
            <w:shd w:val="clear" w:color="000000" w:fill="FFFFFF"/>
            <w:vAlign w:val="center"/>
          </w:tcPr>
          <w:p>
            <w:pPr>
              <w:widowControl/>
              <w:jc w:val="left"/>
              <w:rPr>
                <w:rFonts w:ascii="宋体" w:hAnsi="宋体" w:cs="宋体"/>
                <w:color w:val="000000"/>
                <w:kern w:val="0"/>
              </w:rPr>
            </w:pPr>
            <w:r>
              <w:rPr>
                <w:rFonts w:hint="eastAsia" w:ascii="宋体"/>
              </w:rPr>
              <w:t>大学生心理健康与生涯规划的教学与辅导（蔺桂瑞、管健、彭萍）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color w:val="000000"/>
                <w:kern w:val="0"/>
              </w:rPr>
            </w:pPr>
            <w:r>
              <w:rPr>
                <w:rFonts w:hint="eastAsia" w:ascii="宋体"/>
              </w:rPr>
              <w:t>463</w:t>
            </w:r>
          </w:p>
        </w:tc>
        <w:tc>
          <w:tcPr>
            <w:tcW w:w="3498" w:type="dxa"/>
            <w:shd w:val="clear" w:color="000000" w:fill="FFFFFF"/>
            <w:vAlign w:val="center"/>
          </w:tcPr>
          <w:p>
            <w:pPr>
              <w:widowControl/>
              <w:jc w:val="left"/>
              <w:rPr>
                <w:rFonts w:ascii="宋体" w:hAnsi="宋体" w:cs="宋体"/>
                <w:color w:val="000000"/>
                <w:kern w:val="0"/>
              </w:rPr>
            </w:pPr>
            <w:r>
              <w:rPr>
                <w:rFonts w:hint="eastAsia" w:ascii="宋体"/>
              </w:rPr>
              <w:t>大学生学习指导（屈林岩、陆根书、张德江）</w:t>
            </w:r>
          </w:p>
        </w:tc>
        <w:tc>
          <w:tcPr>
            <w:tcW w:w="754" w:type="dxa"/>
            <w:shd w:val="clear" w:color="000000" w:fill="FFFFFF"/>
            <w:vAlign w:val="center"/>
          </w:tcPr>
          <w:p>
            <w:pPr>
              <w:widowControl/>
              <w:jc w:val="center"/>
              <w:rPr>
                <w:rFonts w:ascii="宋体" w:hAnsi="宋体" w:cs="宋体"/>
                <w:color w:val="000000"/>
                <w:kern w:val="0"/>
              </w:rPr>
            </w:pPr>
            <w:r>
              <w:rPr>
                <w:rFonts w:hint="eastAsia" w:ascii="宋体"/>
              </w:rPr>
              <w:t>387</w:t>
            </w:r>
          </w:p>
        </w:tc>
        <w:tc>
          <w:tcPr>
            <w:tcW w:w="4329" w:type="dxa"/>
            <w:shd w:val="clear" w:color="000000" w:fill="FFFFFF"/>
            <w:vAlign w:val="center"/>
          </w:tcPr>
          <w:p>
            <w:pPr>
              <w:widowControl/>
              <w:jc w:val="left"/>
              <w:rPr>
                <w:rFonts w:ascii="宋体" w:hAnsi="宋体" w:cs="宋体"/>
                <w:color w:val="000000"/>
                <w:kern w:val="0"/>
              </w:rPr>
            </w:pPr>
            <w:r>
              <w:rPr>
                <w:rFonts w:hint="eastAsia" w:ascii="宋体"/>
              </w:rPr>
              <w:t>大学生学习指导（李丹青）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rPr>
            </w:pPr>
            <w:r>
              <w:rPr>
                <w:rFonts w:hint="eastAsia" w:ascii="宋体"/>
              </w:rPr>
              <w:t>442</w:t>
            </w:r>
          </w:p>
        </w:tc>
        <w:tc>
          <w:tcPr>
            <w:tcW w:w="3498" w:type="dxa"/>
            <w:shd w:val="clear" w:color="000000" w:fill="FFFFFF"/>
            <w:vAlign w:val="center"/>
          </w:tcPr>
          <w:p>
            <w:pPr>
              <w:widowControl/>
              <w:jc w:val="left"/>
              <w:rPr>
                <w:rFonts w:ascii="宋体"/>
              </w:rPr>
            </w:pPr>
            <w:r>
              <w:rPr>
                <w:rFonts w:hint="eastAsia" w:ascii="宋体"/>
              </w:rPr>
              <w:t>大学生信息素养的教育与教学（张久珍）</w:t>
            </w:r>
          </w:p>
        </w:tc>
        <w:tc>
          <w:tcPr>
            <w:tcW w:w="754" w:type="dxa"/>
            <w:shd w:val="clear" w:color="000000" w:fill="FFFFFF"/>
            <w:vAlign w:val="center"/>
          </w:tcPr>
          <w:p>
            <w:pPr>
              <w:widowControl/>
              <w:jc w:val="center"/>
              <w:rPr>
                <w:rFonts w:ascii="宋体"/>
              </w:rPr>
            </w:pPr>
            <w:r>
              <w:rPr>
                <w:rFonts w:hint="eastAsia" w:ascii="宋体"/>
              </w:rPr>
              <w:t>396</w:t>
            </w:r>
          </w:p>
        </w:tc>
        <w:tc>
          <w:tcPr>
            <w:tcW w:w="4329" w:type="dxa"/>
            <w:shd w:val="clear" w:color="000000" w:fill="FFFFFF"/>
            <w:vAlign w:val="center"/>
          </w:tcPr>
          <w:p>
            <w:pPr>
              <w:widowControl/>
              <w:jc w:val="left"/>
              <w:rPr>
                <w:rFonts w:ascii="宋体"/>
              </w:rPr>
            </w:pPr>
            <w:r>
              <w:rPr>
                <w:rFonts w:hint="eastAsia" w:ascii="宋体"/>
              </w:rPr>
              <w:t>大学生安全文化（吴超）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rPr>
            </w:pPr>
            <w:r>
              <w:rPr>
                <w:rFonts w:hint="eastAsia" w:ascii="宋体"/>
              </w:rPr>
              <w:t>931</w:t>
            </w:r>
          </w:p>
        </w:tc>
        <w:tc>
          <w:tcPr>
            <w:tcW w:w="3498" w:type="dxa"/>
            <w:shd w:val="clear" w:color="000000" w:fill="FFFFFF"/>
            <w:vAlign w:val="center"/>
          </w:tcPr>
          <w:p>
            <w:pPr>
              <w:widowControl/>
              <w:jc w:val="left"/>
              <w:rPr>
                <w:rFonts w:ascii="宋体"/>
              </w:rPr>
            </w:pPr>
            <w:r>
              <w:rPr>
                <w:rFonts w:hint="eastAsia" w:ascii="宋体"/>
              </w:rPr>
              <w:t>视听之美——电影鉴赏（李彬）</w:t>
            </w:r>
          </w:p>
        </w:tc>
        <w:tc>
          <w:tcPr>
            <w:tcW w:w="754" w:type="dxa"/>
            <w:shd w:val="clear" w:color="000000" w:fill="FFFFFF"/>
            <w:vAlign w:val="center"/>
          </w:tcPr>
          <w:p>
            <w:pPr>
              <w:widowControl/>
              <w:jc w:val="center"/>
              <w:rPr>
                <w:rFonts w:ascii="宋体"/>
              </w:rPr>
            </w:pPr>
            <w:r>
              <w:rPr>
                <w:rFonts w:hint="eastAsia" w:ascii="宋体" w:hAnsi="宋体" w:cs="宋体"/>
                <w:kern w:val="0"/>
              </w:rPr>
              <w:t>12738</w:t>
            </w:r>
          </w:p>
        </w:tc>
        <w:tc>
          <w:tcPr>
            <w:tcW w:w="4329" w:type="dxa"/>
            <w:shd w:val="clear" w:color="000000" w:fill="FFFFFF"/>
            <w:vAlign w:val="center"/>
          </w:tcPr>
          <w:p>
            <w:pPr>
              <w:widowControl/>
              <w:jc w:val="left"/>
              <w:rPr>
                <w:rFonts w:ascii="宋体"/>
              </w:rPr>
            </w:pPr>
            <w:r>
              <w:rPr>
                <w:rFonts w:hint="eastAsia" w:ascii="宋体"/>
              </w:rPr>
              <w:t>卓越教师培养模式的实践探索与改革创新——五位一体协同视角下卓越高校教师发展的理念与实操（洪成文）（原1112）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rPr>
            </w:pPr>
            <w:r>
              <w:rPr>
                <w:rFonts w:hint="eastAsia" w:ascii="宋体"/>
              </w:rPr>
              <w:t>12739</w:t>
            </w:r>
          </w:p>
        </w:tc>
        <w:tc>
          <w:tcPr>
            <w:tcW w:w="3498" w:type="dxa"/>
            <w:shd w:val="clear" w:color="000000" w:fill="FFFFFF"/>
            <w:vAlign w:val="center"/>
          </w:tcPr>
          <w:p>
            <w:pPr>
              <w:widowControl/>
              <w:jc w:val="left"/>
              <w:rPr>
                <w:rFonts w:ascii="宋体"/>
              </w:rPr>
            </w:pPr>
            <w:r>
              <w:rPr>
                <w:rFonts w:hint="eastAsia" w:ascii="宋体"/>
              </w:rPr>
              <w:t>卓越教师培养模式的实践探索与改革创新——国外卓越教师发展的引领、培育和成长（洪成文）（原1112）</w:t>
            </w:r>
          </w:p>
        </w:tc>
        <w:tc>
          <w:tcPr>
            <w:tcW w:w="754" w:type="dxa"/>
            <w:shd w:val="clear" w:color="000000" w:fill="FFFFFF"/>
            <w:vAlign w:val="center"/>
          </w:tcPr>
          <w:p>
            <w:pPr>
              <w:widowControl/>
              <w:jc w:val="center"/>
              <w:rPr>
                <w:rFonts w:ascii="宋体" w:hAnsi="宋体" w:cs="宋体"/>
                <w:kern w:val="0"/>
              </w:rPr>
            </w:pPr>
            <w:r>
              <w:rPr>
                <w:rFonts w:hint="eastAsia" w:ascii="宋体" w:hAnsi="宋体" w:cs="宋体"/>
                <w:kern w:val="0"/>
              </w:rPr>
              <w:t>12740</w:t>
            </w:r>
          </w:p>
        </w:tc>
        <w:tc>
          <w:tcPr>
            <w:tcW w:w="4329" w:type="dxa"/>
            <w:shd w:val="clear" w:color="000000" w:fill="FFFFFF"/>
            <w:vAlign w:val="center"/>
          </w:tcPr>
          <w:p>
            <w:pPr>
              <w:widowControl/>
              <w:jc w:val="left"/>
              <w:rPr>
                <w:rFonts w:ascii="宋体"/>
              </w:rPr>
            </w:pPr>
            <w:r>
              <w:rPr>
                <w:rFonts w:hint="eastAsia" w:ascii="宋体"/>
              </w:rPr>
              <w:t>卓越教师培养模式的实践探索与改革创新——卓越教师培养模式的改革创新与实践（刘义兵）（原1112）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rPr>
            </w:pPr>
            <w:r>
              <w:rPr>
                <w:rFonts w:hint="eastAsia" w:ascii="宋体"/>
              </w:rPr>
              <w:t>965</w:t>
            </w:r>
          </w:p>
        </w:tc>
        <w:tc>
          <w:tcPr>
            <w:tcW w:w="3498" w:type="dxa"/>
            <w:shd w:val="clear" w:color="000000" w:fill="FFFFFF"/>
            <w:vAlign w:val="center"/>
          </w:tcPr>
          <w:p>
            <w:pPr>
              <w:widowControl/>
              <w:jc w:val="left"/>
              <w:rPr>
                <w:rFonts w:ascii="宋体"/>
              </w:rPr>
            </w:pPr>
            <w:r>
              <w:rPr>
                <w:rFonts w:hint="eastAsia" w:ascii="宋体"/>
              </w:rPr>
              <w:t>教师语言表达能力提升（颜永平、吴郁）</w:t>
            </w:r>
          </w:p>
        </w:tc>
        <w:tc>
          <w:tcPr>
            <w:tcW w:w="754" w:type="dxa"/>
            <w:shd w:val="clear" w:color="000000" w:fill="FFFFFF"/>
            <w:vAlign w:val="center"/>
          </w:tcPr>
          <w:p>
            <w:pPr>
              <w:widowControl/>
              <w:jc w:val="center"/>
              <w:rPr>
                <w:rFonts w:ascii="宋体"/>
              </w:rPr>
            </w:pPr>
            <w:r>
              <w:rPr>
                <w:rFonts w:hint="eastAsia" w:ascii="宋体" w:hAnsi="宋体" w:cs="宋体"/>
                <w:kern w:val="0"/>
              </w:rPr>
              <w:t>12579</w:t>
            </w:r>
          </w:p>
        </w:tc>
        <w:tc>
          <w:tcPr>
            <w:tcW w:w="4329" w:type="dxa"/>
            <w:shd w:val="clear" w:color="000000" w:fill="FFFFFF"/>
            <w:vAlign w:val="center"/>
          </w:tcPr>
          <w:p>
            <w:pPr>
              <w:widowControl/>
              <w:jc w:val="left"/>
              <w:rPr>
                <w:rFonts w:ascii="宋体"/>
              </w:rPr>
            </w:pPr>
            <w:r>
              <w:rPr>
                <w:rFonts w:hint="eastAsia" w:ascii="宋体"/>
              </w:rPr>
              <w:t>互联网+时代的学生指导与学业评价——“互联网+”背景下的学生指导（李丹青）（原</w:t>
            </w:r>
            <w:r>
              <w:rPr>
                <w:rFonts w:hint="eastAsia" w:ascii="宋体" w:hAnsi="宋体" w:cs="宋体"/>
                <w:kern w:val="0"/>
              </w:rPr>
              <w:t>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rPr>
            </w:pPr>
            <w:r>
              <w:rPr>
                <w:rFonts w:hint="eastAsia" w:ascii="宋体"/>
              </w:rPr>
              <w:t>12580</w:t>
            </w:r>
          </w:p>
        </w:tc>
        <w:tc>
          <w:tcPr>
            <w:tcW w:w="3498" w:type="dxa"/>
            <w:shd w:val="clear" w:color="000000" w:fill="FFFFFF"/>
            <w:vAlign w:val="center"/>
          </w:tcPr>
          <w:p>
            <w:pPr>
              <w:widowControl/>
              <w:jc w:val="left"/>
              <w:rPr>
                <w:rFonts w:ascii="宋体"/>
              </w:rPr>
            </w:pPr>
            <w:r>
              <w:rPr>
                <w:rFonts w:hint="eastAsia" w:ascii="宋体"/>
              </w:rPr>
              <w:t>互联网+时代的学生指导与学业评价——课程多元化考核机制探索与实践（陈勇）（原</w:t>
            </w:r>
            <w:r>
              <w:rPr>
                <w:rFonts w:hint="eastAsia" w:ascii="宋体" w:hAnsi="宋体" w:cs="宋体"/>
                <w:kern w:val="0"/>
              </w:rPr>
              <w:t>969）</w:t>
            </w:r>
          </w:p>
        </w:tc>
        <w:tc>
          <w:tcPr>
            <w:tcW w:w="75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12581</w:t>
            </w:r>
          </w:p>
        </w:tc>
        <w:tc>
          <w:tcPr>
            <w:tcW w:w="4329" w:type="dxa"/>
            <w:shd w:val="clear" w:color="000000" w:fill="FFFFFF"/>
            <w:vAlign w:val="center"/>
          </w:tcPr>
          <w:p>
            <w:pPr>
              <w:widowControl/>
              <w:jc w:val="left"/>
              <w:rPr>
                <w:rFonts w:ascii="宋体" w:hAnsi="宋体" w:cs="宋体"/>
                <w:bCs/>
                <w:kern w:val="0"/>
              </w:rPr>
            </w:pPr>
            <w:r>
              <w:rPr>
                <w:rFonts w:hint="eastAsia" w:ascii="宋体" w:hAnsi="宋体" w:cs="宋体"/>
                <w:bCs/>
                <w:kern w:val="0"/>
              </w:rPr>
              <w:t>互联网+时代的学生指导与学业评价——移动学习环境下有效教学的互动活动设计与实践（杨江涛）</w:t>
            </w:r>
            <w:r>
              <w:rPr>
                <w:rFonts w:hint="eastAsia" w:ascii="宋体"/>
              </w:rPr>
              <w:t>（原</w:t>
            </w:r>
            <w:r>
              <w:rPr>
                <w:rFonts w:hint="eastAsia" w:ascii="宋体" w:hAnsi="宋体" w:cs="宋体"/>
                <w:kern w:val="0"/>
              </w:rPr>
              <w:t>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rPr>
            </w:pPr>
            <w:r>
              <w:rPr>
                <w:rFonts w:hint="eastAsia" w:ascii="宋体"/>
              </w:rPr>
              <w:t>12584</w:t>
            </w:r>
          </w:p>
        </w:tc>
        <w:tc>
          <w:tcPr>
            <w:tcW w:w="3498" w:type="dxa"/>
            <w:shd w:val="clear" w:color="000000" w:fill="FFFFFF"/>
            <w:vAlign w:val="center"/>
          </w:tcPr>
          <w:p>
            <w:pPr>
              <w:widowControl/>
              <w:jc w:val="left"/>
              <w:rPr>
                <w:rFonts w:ascii="宋体"/>
              </w:rPr>
            </w:pPr>
            <w:r>
              <w:rPr>
                <w:rFonts w:hint="eastAsia" w:ascii="宋体"/>
              </w:rPr>
              <w:t>高校师生相处之道与沟通技巧——相处之道与沟通（姚小玲）（原975）</w:t>
            </w:r>
          </w:p>
        </w:tc>
        <w:tc>
          <w:tcPr>
            <w:tcW w:w="754" w:type="dxa"/>
            <w:shd w:val="clear" w:color="000000" w:fill="FFFFFF"/>
            <w:vAlign w:val="center"/>
          </w:tcPr>
          <w:p>
            <w:pPr>
              <w:widowControl/>
              <w:jc w:val="center"/>
              <w:rPr>
                <w:rFonts w:ascii="宋体"/>
              </w:rPr>
            </w:pPr>
            <w:r>
              <w:rPr>
                <w:rFonts w:hint="eastAsia" w:ascii="宋体"/>
              </w:rPr>
              <w:t>12653</w:t>
            </w:r>
          </w:p>
        </w:tc>
        <w:tc>
          <w:tcPr>
            <w:tcW w:w="4329" w:type="dxa"/>
            <w:shd w:val="clear" w:color="000000" w:fill="FFFFFF"/>
            <w:vAlign w:val="center"/>
          </w:tcPr>
          <w:p>
            <w:pPr>
              <w:widowControl/>
              <w:jc w:val="left"/>
              <w:rPr>
                <w:rFonts w:ascii="宋体"/>
              </w:rPr>
            </w:pPr>
            <w:r>
              <w:rPr>
                <w:rFonts w:hint="eastAsia" w:ascii="宋体" w:hAnsi="宋体" w:cs="宋体"/>
                <w:bCs/>
                <w:kern w:val="0"/>
              </w:rPr>
              <w:t>高等学校教师书面表达能力训练——书面语言表达（尹相如）</w:t>
            </w:r>
            <w:r>
              <w:rPr>
                <w:rFonts w:hint="eastAsia" w:ascii="宋体" w:hAnsi="宋体" w:cs="宋体"/>
                <w:color w:val="000000"/>
                <w:kern w:val="0"/>
              </w:rPr>
              <w:t>（原1019）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rPr>
            </w:pPr>
            <w:r>
              <w:rPr>
                <w:rFonts w:hint="eastAsia" w:ascii="宋体" w:hAnsi="宋体"/>
              </w:rPr>
              <w:t>12585</w:t>
            </w:r>
          </w:p>
        </w:tc>
        <w:tc>
          <w:tcPr>
            <w:tcW w:w="3498" w:type="dxa"/>
            <w:shd w:val="clear" w:color="000000" w:fill="FFFFFF"/>
            <w:vAlign w:val="center"/>
          </w:tcPr>
          <w:p>
            <w:pPr>
              <w:widowControl/>
              <w:jc w:val="left"/>
              <w:rPr>
                <w:rFonts w:ascii="宋体" w:hAnsi="宋体"/>
              </w:rPr>
            </w:pPr>
            <w:r>
              <w:rPr>
                <w:rFonts w:hint="eastAsia" w:ascii="宋体" w:hAnsi="宋体"/>
              </w:rPr>
              <w:t>高校师生相处之道与沟通技巧——沟通技巧（林伯海）</w:t>
            </w:r>
            <w:r>
              <w:rPr>
                <w:rFonts w:hint="eastAsia" w:ascii="宋体"/>
              </w:rPr>
              <w:t>（原975）</w:t>
            </w:r>
          </w:p>
        </w:tc>
        <w:tc>
          <w:tcPr>
            <w:tcW w:w="754" w:type="dxa"/>
            <w:shd w:val="clear" w:color="000000" w:fill="FFFFFF"/>
            <w:vAlign w:val="center"/>
          </w:tcPr>
          <w:p>
            <w:pPr>
              <w:widowControl/>
              <w:jc w:val="center"/>
              <w:rPr>
                <w:rFonts w:ascii="宋体" w:hAnsi="宋体"/>
              </w:rPr>
            </w:pPr>
            <w:r>
              <w:rPr>
                <w:rFonts w:hint="eastAsia" w:ascii="宋体" w:hAnsi="宋体"/>
              </w:rPr>
              <w:t>12654</w:t>
            </w:r>
          </w:p>
        </w:tc>
        <w:tc>
          <w:tcPr>
            <w:tcW w:w="4329" w:type="dxa"/>
            <w:shd w:val="clear" w:color="000000" w:fill="FFFFFF"/>
            <w:vAlign w:val="center"/>
          </w:tcPr>
          <w:p>
            <w:pPr>
              <w:widowControl/>
              <w:jc w:val="left"/>
              <w:rPr>
                <w:rFonts w:ascii="宋体" w:hAnsi="宋体"/>
              </w:rPr>
            </w:pPr>
            <w:r>
              <w:rPr>
                <w:rFonts w:hint="eastAsia" w:ascii="宋体" w:hAnsi="宋体"/>
              </w:rPr>
              <w:t>高等学校教师书面表达能力训练——期刊编辑视角中的学术论文写作（刘曙光）</w:t>
            </w:r>
            <w:r>
              <w:rPr>
                <w:rFonts w:hint="eastAsia" w:ascii="宋体" w:hAnsi="宋体" w:cs="宋体"/>
                <w:color w:val="000000"/>
                <w:kern w:val="0"/>
              </w:rPr>
              <w:t>（原1019）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rPr>
            </w:pPr>
            <w:r>
              <w:rPr>
                <w:rFonts w:hint="eastAsia" w:ascii="宋体" w:hAnsi="宋体"/>
              </w:rPr>
              <w:t>12655</w:t>
            </w:r>
          </w:p>
        </w:tc>
        <w:tc>
          <w:tcPr>
            <w:tcW w:w="3498" w:type="dxa"/>
            <w:shd w:val="clear" w:color="000000" w:fill="FFFFFF"/>
            <w:vAlign w:val="center"/>
          </w:tcPr>
          <w:p>
            <w:pPr>
              <w:widowControl/>
              <w:jc w:val="left"/>
              <w:rPr>
                <w:rFonts w:ascii="宋体" w:hAnsi="宋体"/>
              </w:rPr>
            </w:pPr>
            <w:r>
              <w:rPr>
                <w:rFonts w:hint="eastAsia" w:ascii="宋体" w:hAnsi="宋体"/>
              </w:rPr>
              <w:t>高等学校教师书面表达能力训练——教师常用文书教案与演讲稿（尹相如）</w:t>
            </w:r>
            <w:r>
              <w:rPr>
                <w:rFonts w:hint="eastAsia" w:ascii="宋体" w:hAnsi="宋体" w:cs="宋体"/>
                <w:color w:val="000000"/>
                <w:kern w:val="0"/>
              </w:rPr>
              <w:t>（原1019）</w:t>
            </w:r>
          </w:p>
        </w:tc>
        <w:tc>
          <w:tcPr>
            <w:tcW w:w="754" w:type="dxa"/>
            <w:shd w:val="clear" w:color="000000" w:fill="FFFFFF"/>
            <w:vAlign w:val="center"/>
          </w:tcPr>
          <w:p>
            <w:pPr>
              <w:widowControl/>
              <w:jc w:val="center"/>
              <w:rPr>
                <w:rFonts w:ascii="宋体" w:hAnsi="宋体"/>
              </w:rPr>
            </w:pPr>
            <w:r>
              <w:rPr>
                <w:rFonts w:hint="eastAsia" w:ascii="宋体" w:hAnsi="宋体"/>
              </w:rPr>
              <w:t>12656</w:t>
            </w:r>
          </w:p>
        </w:tc>
        <w:tc>
          <w:tcPr>
            <w:tcW w:w="4329" w:type="dxa"/>
            <w:shd w:val="clear" w:color="000000" w:fill="FFFFFF"/>
            <w:vAlign w:val="center"/>
          </w:tcPr>
          <w:p>
            <w:pPr>
              <w:widowControl/>
              <w:jc w:val="left"/>
              <w:rPr>
                <w:rFonts w:ascii="宋体" w:hAnsi="宋体"/>
              </w:rPr>
            </w:pPr>
            <w:r>
              <w:rPr>
                <w:rFonts w:hint="eastAsia" w:ascii="宋体" w:hAnsi="宋体"/>
              </w:rPr>
              <w:t>高等学校教师书面表达能力训练——校园文学创作（尹相如）</w:t>
            </w:r>
            <w:r>
              <w:rPr>
                <w:rFonts w:hint="eastAsia" w:ascii="宋体" w:hAnsi="宋体" w:cs="宋体"/>
                <w:color w:val="000000"/>
                <w:kern w:val="0"/>
              </w:rPr>
              <w:t>（原1019）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rPr>
            </w:pPr>
            <w:r>
              <w:rPr>
                <w:rFonts w:hint="eastAsia" w:ascii="宋体" w:hAnsi="宋体"/>
              </w:rPr>
              <w:t>12657</w:t>
            </w:r>
          </w:p>
        </w:tc>
        <w:tc>
          <w:tcPr>
            <w:tcW w:w="3498" w:type="dxa"/>
            <w:shd w:val="clear" w:color="000000" w:fill="FFFFFF"/>
            <w:vAlign w:val="center"/>
          </w:tcPr>
          <w:p>
            <w:pPr>
              <w:widowControl/>
              <w:jc w:val="left"/>
              <w:rPr>
                <w:rFonts w:ascii="宋体" w:hAnsi="宋体"/>
              </w:rPr>
            </w:pPr>
            <w:r>
              <w:rPr>
                <w:rFonts w:hint="eastAsia" w:ascii="宋体" w:hAnsi="宋体"/>
              </w:rPr>
              <w:t>高等学校教师书面表达能力训练——网文写作（贾海利）</w:t>
            </w:r>
            <w:r>
              <w:rPr>
                <w:rFonts w:hint="eastAsia" w:ascii="宋体" w:hAnsi="宋体" w:cs="宋体"/>
                <w:color w:val="000000"/>
                <w:kern w:val="0"/>
              </w:rPr>
              <w:t>（原1019）</w:t>
            </w:r>
          </w:p>
        </w:tc>
        <w:tc>
          <w:tcPr>
            <w:tcW w:w="754" w:type="dxa"/>
            <w:shd w:val="clear" w:color="000000" w:fill="FFFFFF"/>
            <w:vAlign w:val="center"/>
          </w:tcPr>
          <w:p>
            <w:pPr>
              <w:widowControl/>
              <w:jc w:val="center"/>
              <w:rPr>
                <w:rFonts w:ascii="宋体" w:hAnsi="宋体"/>
              </w:rPr>
            </w:pPr>
            <w:r>
              <w:rPr>
                <w:rFonts w:hint="eastAsia" w:ascii="宋体" w:hAnsi="宋体"/>
              </w:rPr>
              <w:t>12658</w:t>
            </w:r>
          </w:p>
        </w:tc>
        <w:tc>
          <w:tcPr>
            <w:tcW w:w="4329" w:type="dxa"/>
            <w:shd w:val="clear" w:color="000000" w:fill="FFFFFF"/>
            <w:vAlign w:val="center"/>
          </w:tcPr>
          <w:p>
            <w:pPr>
              <w:widowControl/>
              <w:jc w:val="left"/>
              <w:rPr>
                <w:rFonts w:ascii="宋体" w:hAnsi="宋体"/>
              </w:rPr>
            </w:pPr>
            <w:r>
              <w:rPr>
                <w:rFonts w:hint="eastAsia" w:ascii="宋体" w:hAnsi="宋体"/>
              </w:rPr>
              <w:t>高等学校教师书面表达能力训练——硬笔书法（张学鹏）</w:t>
            </w:r>
            <w:r>
              <w:rPr>
                <w:rFonts w:hint="eastAsia" w:ascii="宋体" w:hAnsi="宋体" w:cs="宋体"/>
                <w:color w:val="000000"/>
                <w:kern w:val="0"/>
              </w:rPr>
              <w:t>（原1019）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rPr>
            </w:pPr>
            <w:r>
              <w:rPr>
                <w:rFonts w:hint="eastAsia" w:ascii="宋体" w:hAnsi="宋体"/>
              </w:rPr>
              <w:t>711</w:t>
            </w:r>
          </w:p>
        </w:tc>
        <w:tc>
          <w:tcPr>
            <w:tcW w:w="3498" w:type="dxa"/>
            <w:shd w:val="clear" w:color="000000" w:fill="FFFFFF"/>
            <w:vAlign w:val="center"/>
          </w:tcPr>
          <w:p>
            <w:pPr>
              <w:widowControl/>
              <w:jc w:val="left"/>
              <w:rPr>
                <w:rFonts w:ascii="宋体"/>
              </w:rPr>
            </w:pPr>
            <w:r>
              <w:rPr>
                <w:rFonts w:hint="eastAsia" w:ascii="宋体" w:hAnsi="宋体"/>
              </w:rPr>
              <w:t>现代人的健康管理（郝万山）</w:t>
            </w:r>
          </w:p>
        </w:tc>
        <w:tc>
          <w:tcPr>
            <w:tcW w:w="754" w:type="dxa"/>
            <w:shd w:val="clear" w:color="000000" w:fill="FFFFFF"/>
            <w:vAlign w:val="center"/>
          </w:tcPr>
          <w:p>
            <w:pPr>
              <w:widowControl/>
              <w:jc w:val="center"/>
              <w:rPr>
                <w:rFonts w:ascii="宋体"/>
              </w:rPr>
            </w:pPr>
            <w:r>
              <w:rPr>
                <w:rFonts w:hint="eastAsia" w:ascii="宋体" w:hAnsi="宋体"/>
              </w:rPr>
              <w:t>714</w:t>
            </w:r>
          </w:p>
        </w:tc>
        <w:tc>
          <w:tcPr>
            <w:tcW w:w="4329" w:type="dxa"/>
            <w:shd w:val="clear" w:color="000000" w:fill="FFFFFF"/>
            <w:vAlign w:val="center"/>
          </w:tcPr>
          <w:p>
            <w:pPr>
              <w:widowControl/>
              <w:jc w:val="left"/>
              <w:rPr>
                <w:rFonts w:ascii="宋体"/>
              </w:rPr>
            </w:pPr>
            <w:r>
              <w:rPr>
                <w:rFonts w:hint="eastAsia" w:ascii="宋体" w:hAnsi="宋体"/>
              </w:rPr>
              <w:t>高校教师职业倦怠与压力管理（郑日昌、伍新春）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575</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教师嗓音训练及保健（彭莉佳）</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12282</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教师的心理健康与压力管理（刘破资）（原608）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5" w:hRule="exac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343</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高校教师的心理调适（谭顶良、胡佩诚、彭德华）</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12277</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幸福之道——高校教师心理健康与幸福感提升（国智丹）（原604）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6"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12278</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和谐---从心理沟通开始（蔺桂瑞）（原604）</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12279</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感受幸福 拥有快乐---压力管理与心理健康（蔺桂瑞）（原604）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6"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12280</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高校教师心理素质与心理健康（彭德华）（原604）</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12281</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如何保持心理健康---做学生的良师益友（胡佩诚）（原604）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6"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467</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高校教师身心健康指导（王楚怀、秦鉴、国智丹、肖莉华等）</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873</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rPr>
            </w:pPr>
            <w:r>
              <w:rPr>
                <w:rFonts w:hint="eastAsia" w:ascii="宋体" w:hAnsi="宋体"/>
              </w:rPr>
              <w:t>高校教师心理健康的维护与保健（胡佩诚、黄建榕、李燕、国智丹）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6"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878</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教师的健康促进与健康管理（张淑芳、范志红等）</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10758</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u w:val="wavyHeavy"/>
              </w:rPr>
            </w:pPr>
            <w:r>
              <w:rPr>
                <w:rFonts w:hint="eastAsia" w:ascii="宋体" w:hAnsi="宋体"/>
              </w:rPr>
              <w:t>大学教师的课堂修为（朱晓宏）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6"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10763</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青年教师职业生涯的沟通技巧（刘平青）</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10768</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sz w:val="22"/>
              </w:rPr>
              <w:t>教师要学点心理学</w:t>
            </w:r>
            <w:r>
              <w:rPr>
                <w:rFonts w:ascii="Times New Roman" w:hAnsi="Times New Roman" w:cs="Times New Roman"/>
                <w:sz w:val="22"/>
              </w:rPr>
              <w:t>——</w:t>
            </w:r>
            <w:r>
              <w:rPr>
                <w:rFonts w:hint="eastAsia"/>
                <w:sz w:val="22"/>
              </w:rPr>
              <w:t>心理学知识在教学中的应用（赵丽琴）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6"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10523</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从专业理论与教师文化看教师专业发展的路径（姜添辉）</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10530</w:t>
            </w:r>
          </w:p>
        </w:tc>
        <w:tc>
          <w:tcPr>
            <w:tcW w:w="4329" w:type="dxa"/>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中国传统文化的基本精神与高校教师精神品质的养成（孙艳红）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rPr>
            </w:pPr>
            <w:r>
              <w:rPr>
                <w:rFonts w:hint="eastAsia" w:ascii="宋体" w:hAnsi="宋体"/>
              </w:rPr>
              <w:t>10556</w:t>
            </w:r>
          </w:p>
        </w:tc>
        <w:tc>
          <w:tcPr>
            <w:tcW w:w="3498" w:type="dxa"/>
            <w:shd w:val="clear" w:color="000000" w:fill="FFFFFF"/>
            <w:vAlign w:val="center"/>
          </w:tcPr>
          <w:p>
            <w:pPr>
              <w:widowControl/>
              <w:jc w:val="left"/>
              <w:rPr>
                <w:rFonts w:ascii="宋体" w:hAnsi="宋体"/>
              </w:rPr>
            </w:pPr>
            <w:r>
              <w:rPr>
                <w:rFonts w:hint="eastAsia" w:ascii="宋体" w:hAnsi="宋体"/>
              </w:rPr>
              <w:t>人际沟通的原理与技能（寇彧）</w:t>
            </w:r>
          </w:p>
        </w:tc>
        <w:tc>
          <w:tcPr>
            <w:tcW w:w="754" w:type="dxa"/>
            <w:shd w:val="clear" w:color="000000" w:fill="FFFFFF"/>
            <w:vAlign w:val="center"/>
          </w:tcPr>
          <w:p>
            <w:pPr>
              <w:widowControl/>
              <w:jc w:val="center"/>
              <w:rPr>
                <w:rFonts w:ascii="宋体" w:hAnsi="宋体"/>
              </w:rPr>
            </w:pPr>
            <w:r>
              <w:rPr>
                <w:rFonts w:hint="eastAsia" w:ascii="宋体" w:hAnsi="宋体"/>
              </w:rPr>
              <w:t>10557</w:t>
            </w:r>
          </w:p>
        </w:tc>
        <w:tc>
          <w:tcPr>
            <w:tcW w:w="4329" w:type="dxa"/>
            <w:shd w:val="clear" w:color="000000" w:fill="FFFFFF"/>
            <w:vAlign w:val="center"/>
          </w:tcPr>
          <w:p>
            <w:pPr>
              <w:widowControl/>
              <w:jc w:val="left"/>
              <w:rPr>
                <w:rFonts w:ascii="宋体" w:hAnsi="宋体"/>
              </w:rPr>
            </w:pPr>
            <w:r>
              <w:rPr>
                <w:rFonts w:hint="eastAsia"/>
                <w:sz w:val="22"/>
              </w:rPr>
              <w:t>刻板印象、歧视与偏见</w:t>
            </w:r>
            <w:r>
              <w:rPr>
                <w:rFonts w:hint="eastAsia" w:ascii="宋体" w:hAnsi="宋体"/>
              </w:rPr>
              <w:t>（寇彧）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rPr>
            </w:pPr>
            <w:r>
              <w:rPr>
                <w:rFonts w:hint="eastAsia" w:ascii="宋体" w:hAnsi="宋体"/>
              </w:rPr>
              <w:t>10786</w:t>
            </w:r>
          </w:p>
        </w:tc>
        <w:tc>
          <w:tcPr>
            <w:tcW w:w="3498" w:type="dxa"/>
            <w:shd w:val="clear" w:color="000000" w:fill="FFFFFF"/>
            <w:vAlign w:val="center"/>
          </w:tcPr>
          <w:p>
            <w:pPr>
              <w:widowControl/>
              <w:jc w:val="left"/>
              <w:rPr>
                <w:rFonts w:ascii="宋体" w:hAnsi="宋体"/>
              </w:rPr>
            </w:pPr>
            <w:r>
              <w:rPr>
                <w:rFonts w:hint="eastAsia" w:ascii="宋体" w:hAnsi="宋体"/>
              </w:rPr>
              <w:t>从讲好到学好</w:t>
            </w:r>
            <w:r>
              <w:rPr>
                <w:rFonts w:ascii="Times New Roman" w:hAnsi="Times New Roman" w:cs="Times New Roman"/>
              </w:rPr>
              <w:t>——</w:t>
            </w:r>
            <w:r>
              <w:rPr>
                <w:rFonts w:hint="eastAsia" w:ascii="宋体" w:hAnsi="宋体"/>
              </w:rPr>
              <w:t>高校青年教师的教学成长路径（冯鹏）</w:t>
            </w:r>
          </w:p>
        </w:tc>
        <w:tc>
          <w:tcPr>
            <w:tcW w:w="754" w:type="dxa"/>
            <w:shd w:val="clear" w:color="000000" w:fill="FFFFFF"/>
            <w:vAlign w:val="center"/>
          </w:tcPr>
          <w:p>
            <w:pPr>
              <w:widowControl/>
              <w:jc w:val="center"/>
              <w:rPr>
                <w:rFonts w:ascii="宋体" w:hAnsi="宋体"/>
              </w:rPr>
            </w:pPr>
            <w:r>
              <w:rPr>
                <w:rFonts w:hint="eastAsia" w:ascii="宋体" w:hAnsi="宋体"/>
              </w:rPr>
              <w:t>10527</w:t>
            </w:r>
          </w:p>
        </w:tc>
        <w:tc>
          <w:tcPr>
            <w:tcW w:w="4329" w:type="dxa"/>
            <w:shd w:val="clear" w:color="000000" w:fill="FFFFFF"/>
            <w:vAlign w:val="center"/>
          </w:tcPr>
          <w:p>
            <w:pPr>
              <w:widowControl/>
              <w:jc w:val="left"/>
              <w:rPr>
                <w:rFonts w:ascii="宋体" w:hAnsi="宋体"/>
              </w:rPr>
            </w:pPr>
            <w:r>
              <w:rPr>
                <w:rFonts w:hint="eastAsia"/>
                <w:sz w:val="22"/>
              </w:rPr>
              <w:t>京剧梅兰芳大师的艺术特色（张晶）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rPr>
            </w:pPr>
            <w:r>
              <w:rPr>
                <w:rFonts w:hint="eastAsia" w:ascii="宋体" w:hAnsi="宋体"/>
              </w:rPr>
              <w:t>10546</w:t>
            </w:r>
          </w:p>
        </w:tc>
        <w:tc>
          <w:tcPr>
            <w:tcW w:w="3498" w:type="dxa"/>
            <w:shd w:val="clear" w:color="000000" w:fill="FFFFFF"/>
            <w:vAlign w:val="center"/>
          </w:tcPr>
          <w:p>
            <w:pPr>
              <w:widowControl/>
              <w:jc w:val="left"/>
              <w:rPr>
                <w:rFonts w:ascii="宋体" w:hAnsi="宋体"/>
              </w:rPr>
            </w:pPr>
            <w:r>
              <w:rPr>
                <w:rFonts w:hint="eastAsia" w:ascii="宋体" w:hAnsi="宋体"/>
              </w:rPr>
              <w:t>讲故事、学博弈</w:t>
            </w:r>
            <w:r>
              <w:rPr>
                <w:rFonts w:ascii="Times New Roman" w:hAnsi="Times New Roman" w:cs="Times New Roman"/>
              </w:rPr>
              <w:t>——</w:t>
            </w:r>
            <w:r>
              <w:rPr>
                <w:rFonts w:hint="eastAsia" w:ascii="宋体" w:hAnsi="宋体"/>
              </w:rPr>
              <w:t>人文社科学者的思维论与统一方法论（甘德安）</w:t>
            </w:r>
          </w:p>
        </w:tc>
        <w:tc>
          <w:tcPr>
            <w:tcW w:w="754" w:type="dxa"/>
            <w:shd w:val="clear" w:color="000000" w:fill="FFFFFF"/>
            <w:vAlign w:val="center"/>
          </w:tcPr>
          <w:p>
            <w:pPr>
              <w:widowControl/>
              <w:jc w:val="center"/>
              <w:rPr>
                <w:rFonts w:ascii="宋体" w:hAnsi="宋体"/>
              </w:rPr>
            </w:pPr>
            <w:r>
              <w:rPr>
                <w:rFonts w:hint="eastAsia" w:ascii="宋体" w:hAnsi="宋体"/>
              </w:rPr>
              <w:t>10547</w:t>
            </w:r>
          </w:p>
        </w:tc>
        <w:tc>
          <w:tcPr>
            <w:tcW w:w="4329" w:type="dxa"/>
            <w:shd w:val="clear" w:color="000000" w:fill="FFFFFF"/>
            <w:vAlign w:val="center"/>
          </w:tcPr>
          <w:p>
            <w:pPr>
              <w:widowControl/>
              <w:jc w:val="left"/>
              <w:rPr>
                <w:rFonts w:ascii="宋体" w:hAnsi="宋体"/>
              </w:rPr>
            </w:pPr>
            <w:r>
              <w:rPr>
                <w:rFonts w:hint="eastAsia"/>
                <w:sz w:val="22"/>
              </w:rPr>
              <w:t>钱学森先生留学报国的灿烂人生（周自强）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kern w:val="0"/>
              </w:rPr>
            </w:pPr>
            <w:r>
              <w:rPr>
                <w:rFonts w:hint="eastAsia" w:ascii="宋体" w:hAnsi="宋体" w:cs="宋体"/>
                <w:kern w:val="0"/>
              </w:rPr>
              <w:t>10263</w:t>
            </w:r>
          </w:p>
        </w:tc>
        <w:tc>
          <w:tcPr>
            <w:tcW w:w="3498" w:type="dxa"/>
            <w:shd w:val="clear" w:color="000000" w:fill="FFFFFF"/>
            <w:vAlign w:val="center"/>
          </w:tcPr>
          <w:p>
            <w:pPr>
              <w:widowControl/>
              <w:jc w:val="left"/>
              <w:rPr>
                <w:rFonts w:ascii="宋体" w:hAnsi="宋体" w:cs="宋体"/>
                <w:kern w:val="0"/>
              </w:rPr>
            </w:pPr>
            <w:r>
              <w:rPr>
                <w:rFonts w:hint="eastAsia" w:ascii="宋体" w:hAnsi="宋体" w:cs="宋体"/>
                <w:kern w:val="0"/>
              </w:rPr>
              <w:t>我思我行我MOOC（李尚志）</w:t>
            </w:r>
          </w:p>
        </w:tc>
        <w:tc>
          <w:tcPr>
            <w:tcW w:w="75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10251</w:t>
            </w:r>
          </w:p>
        </w:tc>
        <w:tc>
          <w:tcPr>
            <w:tcW w:w="432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网络时代新教师的新读写（刘海涛）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kern w:val="0"/>
              </w:rPr>
            </w:pPr>
            <w:r>
              <w:rPr>
                <w:rFonts w:hint="eastAsia" w:ascii="宋体" w:hAnsi="宋体" w:cs="宋体"/>
                <w:kern w:val="0"/>
              </w:rPr>
              <w:t>10285</w:t>
            </w:r>
          </w:p>
        </w:tc>
        <w:tc>
          <w:tcPr>
            <w:tcW w:w="3498" w:type="dxa"/>
            <w:shd w:val="clear" w:color="000000" w:fill="FFFFFF"/>
            <w:vAlign w:val="center"/>
          </w:tcPr>
          <w:p>
            <w:pPr>
              <w:widowControl/>
              <w:jc w:val="left"/>
              <w:rPr>
                <w:rFonts w:ascii="宋体" w:hAnsi="宋体" w:cs="宋体"/>
                <w:kern w:val="0"/>
              </w:rPr>
            </w:pPr>
            <w:r>
              <w:rPr>
                <w:rFonts w:hint="eastAsia" w:ascii="宋体" w:hAnsi="宋体" w:cs="宋体"/>
                <w:kern w:val="0"/>
              </w:rPr>
              <w:t>新教学环境下教学组织变革（周华丽）</w:t>
            </w:r>
          </w:p>
        </w:tc>
        <w:tc>
          <w:tcPr>
            <w:tcW w:w="754" w:type="dxa"/>
            <w:shd w:val="clear" w:color="000000" w:fill="FFFFFF"/>
            <w:vAlign w:val="center"/>
          </w:tcPr>
          <w:p>
            <w:pPr>
              <w:widowControl/>
              <w:jc w:val="center"/>
              <w:rPr>
                <w:rFonts w:ascii="宋体" w:hAnsi="宋体" w:cs="宋体"/>
                <w:kern w:val="0"/>
              </w:rPr>
            </w:pPr>
            <w:r>
              <w:rPr>
                <w:rFonts w:hint="eastAsia" w:ascii="宋体" w:hAnsi="宋体" w:cs="宋体"/>
                <w:kern w:val="0"/>
              </w:rPr>
              <w:t>10318</w:t>
            </w:r>
          </w:p>
        </w:tc>
        <w:tc>
          <w:tcPr>
            <w:tcW w:w="4329" w:type="dxa"/>
            <w:shd w:val="clear" w:color="000000" w:fill="FFFFFF"/>
            <w:vAlign w:val="center"/>
          </w:tcPr>
          <w:p>
            <w:pPr>
              <w:widowControl/>
              <w:jc w:val="left"/>
              <w:rPr>
                <w:rFonts w:ascii="宋体" w:hAnsi="宋体" w:cs="宋体"/>
                <w:kern w:val="0"/>
              </w:rPr>
            </w:pPr>
            <w:r>
              <w:rPr>
                <w:rFonts w:hint="eastAsia" w:ascii="宋体" w:hAnsi="宋体" w:cs="宋体"/>
                <w:kern w:val="0"/>
              </w:rPr>
              <w:t>互联网+时代学生核心素养的评价（刘红云）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kern w:val="0"/>
              </w:rPr>
            </w:pPr>
            <w:r>
              <w:rPr>
                <w:rFonts w:hint="eastAsia" w:ascii="宋体" w:hAnsi="宋体" w:cs="宋体"/>
                <w:kern w:val="0"/>
              </w:rPr>
              <w:t>10314</w:t>
            </w:r>
          </w:p>
        </w:tc>
        <w:tc>
          <w:tcPr>
            <w:tcW w:w="3498" w:type="dxa"/>
            <w:shd w:val="clear" w:color="000000" w:fill="FFFFFF"/>
            <w:vAlign w:val="center"/>
          </w:tcPr>
          <w:p>
            <w:pPr>
              <w:widowControl/>
              <w:jc w:val="left"/>
              <w:rPr>
                <w:rFonts w:ascii="宋体" w:hAnsi="宋体" w:cs="宋体"/>
                <w:kern w:val="0"/>
              </w:rPr>
            </w:pPr>
            <w:r>
              <w:rPr>
                <w:rFonts w:hint="eastAsia" w:ascii="宋体" w:hAnsi="宋体" w:cs="宋体"/>
                <w:kern w:val="0"/>
              </w:rPr>
              <w:t>理工科院校如何开好人文课（赵雪波）</w:t>
            </w:r>
          </w:p>
        </w:tc>
        <w:tc>
          <w:tcPr>
            <w:tcW w:w="754" w:type="dxa"/>
            <w:shd w:val="clear" w:color="000000" w:fill="FFFFFF"/>
            <w:vAlign w:val="center"/>
          </w:tcPr>
          <w:p>
            <w:pPr>
              <w:jc w:val="center"/>
              <w:rPr>
                <w:rFonts w:ascii="宋体" w:hAnsi="宋体"/>
              </w:rPr>
            </w:pPr>
            <w:r>
              <w:rPr>
                <w:rFonts w:hint="eastAsia" w:ascii="宋体" w:hAnsi="宋体"/>
              </w:rPr>
              <w:t>10316</w:t>
            </w:r>
          </w:p>
        </w:tc>
        <w:tc>
          <w:tcPr>
            <w:tcW w:w="4329" w:type="dxa"/>
            <w:shd w:val="clear" w:color="000000" w:fill="FFFFFF"/>
            <w:vAlign w:val="center"/>
          </w:tcPr>
          <w:p>
            <w:pPr>
              <w:rPr>
                <w:rFonts w:ascii="宋体" w:hAnsi="宋体" w:cs="宋体"/>
                <w:kern w:val="0"/>
              </w:rPr>
            </w:pPr>
            <w:r>
              <w:rPr>
                <w:rFonts w:hint="eastAsia" w:ascii="宋体" w:hAnsi="宋体" w:cs="宋体"/>
                <w:kern w:val="0"/>
              </w:rPr>
              <w:t>生活中的宪法问题（王磊）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10067</w:t>
            </w:r>
          </w:p>
        </w:tc>
        <w:tc>
          <w:tcPr>
            <w:tcW w:w="3498" w:type="dxa"/>
            <w:shd w:val="clear" w:color="000000" w:fill="FFFFFF"/>
            <w:vAlign w:val="center"/>
          </w:tcPr>
          <w:p>
            <w:pPr>
              <w:spacing w:line="400" w:lineRule="exact"/>
              <w:rPr>
                <w:rFonts w:ascii="宋体"/>
                <w:u w:val="wavyHeavy"/>
              </w:rPr>
            </w:pPr>
            <w:r>
              <w:rPr>
                <w:rFonts w:hint="eastAsia" w:ascii="宋体" w:hAnsi="宋体" w:cs="宋体"/>
                <w:color w:val="000000"/>
                <w:kern w:val="0"/>
              </w:rPr>
              <w:t>公务礼仪（上）：基本概念、仪表礼仪、服饰礼仪（李兴国）</w:t>
            </w:r>
          </w:p>
        </w:tc>
        <w:tc>
          <w:tcPr>
            <w:tcW w:w="754" w:type="dxa"/>
            <w:shd w:val="clear" w:color="000000" w:fill="FFFFFF"/>
            <w:vAlign w:val="center"/>
          </w:tcPr>
          <w:p>
            <w:pPr>
              <w:jc w:val="center"/>
              <w:rPr>
                <w:rFonts w:ascii="宋体" w:hAnsi="宋体"/>
              </w:rPr>
            </w:pPr>
            <w:r>
              <w:rPr>
                <w:rFonts w:hint="eastAsia" w:ascii="宋体" w:hAnsi="宋体"/>
              </w:rPr>
              <w:t>10068</w:t>
            </w:r>
          </w:p>
        </w:tc>
        <w:tc>
          <w:tcPr>
            <w:tcW w:w="4329" w:type="dxa"/>
            <w:shd w:val="clear" w:color="000000" w:fill="FFFFFF"/>
            <w:vAlign w:val="center"/>
          </w:tcPr>
          <w:p>
            <w:pPr>
              <w:widowControl/>
              <w:jc w:val="left"/>
              <w:rPr>
                <w:rFonts w:ascii="宋体" w:hAnsi="宋体" w:cs="宋体"/>
                <w:kern w:val="0"/>
                <w:u w:val="wavyHeavy"/>
              </w:rPr>
            </w:pPr>
            <w:r>
              <w:rPr>
                <w:rFonts w:hint="eastAsia" w:ascii="宋体" w:hAnsi="宋体" w:cs="宋体"/>
                <w:color w:val="000000"/>
                <w:kern w:val="0"/>
              </w:rPr>
              <w:t>公务礼仪（中）：语言、见面礼仪、乘车（李兴国）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10069</w:t>
            </w:r>
          </w:p>
        </w:tc>
        <w:tc>
          <w:tcPr>
            <w:tcW w:w="3498"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公务礼仪（下）：接待迎送、餐饮、礼宾（李兴国）</w:t>
            </w:r>
          </w:p>
        </w:tc>
        <w:tc>
          <w:tcPr>
            <w:tcW w:w="754" w:type="dxa"/>
            <w:shd w:val="clear" w:color="000000" w:fill="FFFFFF"/>
            <w:vAlign w:val="center"/>
          </w:tcPr>
          <w:p>
            <w:pPr>
              <w:jc w:val="center"/>
              <w:rPr>
                <w:rFonts w:ascii="宋体" w:hAnsi="宋体"/>
              </w:rPr>
            </w:pPr>
            <w:r>
              <w:rPr>
                <w:rFonts w:hint="eastAsia" w:ascii="宋体" w:hAnsi="宋体"/>
              </w:rPr>
              <w:t>10083</w:t>
            </w:r>
          </w:p>
        </w:tc>
        <w:tc>
          <w:tcPr>
            <w:tcW w:w="432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教育质量如何提高（李军鹏）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10112</w:t>
            </w:r>
          </w:p>
        </w:tc>
        <w:tc>
          <w:tcPr>
            <w:tcW w:w="3498" w:type="dxa"/>
            <w:shd w:val="clear" w:color="000000" w:fill="FFFFFF"/>
            <w:vAlign w:val="center"/>
          </w:tcPr>
          <w:p>
            <w:pPr>
              <w:rPr>
                <w:rFonts w:ascii="宋体" w:hAnsi="宋体" w:cs="宋体"/>
                <w:color w:val="000000"/>
                <w:kern w:val="0"/>
              </w:rPr>
            </w:pPr>
            <w:r>
              <w:rPr>
                <w:rFonts w:hint="eastAsia" w:ascii="宋体" w:hAnsi="宋体" w:cs="宋体"/>
                <w:color w:val="000000"/>
                <w:kern w:val="0"/>
              </w:rPr>
              <w:t>美学与大学生艺术素养教育（王德胜）</w:t>
            </w:r>
          </w:p>
        </w:tc>
        <w:tc>
          <w:tcPr>
            <w:tcW w:w="754" w:type="dxa"/>
            <w:shd w:val="clear" w:color="000000" w:fill="FFFFFF"/>
            <w:vAlign w:val="center"/>
          </w:tcPr>
          <w:p>
            <w:pPr>
              <w:jc w:val="center"/>
              <w:rPr>
                <w:rFonts w:ascii="宋体" w:hAnsi="宋体"/>
              </w:rPr>
            </w:pPr>
            <w:r>
              <w:rPr>
                <w:rFonts w:hint="eastAsia" w:ascii="宋体" w:hAnsi="宋体"/>
              </w:rPr>
              <w:t>10210</w:t>
            </w:r>
          </w:p>
        </w:tc>
        <w:tc>
          <w:tcPr>
            <w:tcW w:w="4329" w:type="dxa"/>
            <w:shd w:val="clear" w:color="000000" w:fill="FFFFFF"/>
            <w:vAlign w:val="center"/>
          </w:tcPr>
          <w:p>
            <w:pPr>
              <w:rPr>
                <w:rFonts w:ascii="宋体" w:hAnsi="宋体" w:cs="宋体"/>
                <w:color w:val="000000"/>
                <w:kern w:val="0"/>
              </w:rPr>
            </w:pPr>
            <w:r>
              <w:rPr>
                <w:rFonts w:hint="eastAsia" w:ascii="宋体" w:hAnsi="宋体" w:cs="宋体"/>
                <w:color w:val="000000"/>
                <w:kern w:val="0"/>
              </w:rPr>
              <w:t>科学与艺术交融的大学美育理念与实践（沈致隆）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10193</w:t>
            </w:r>
          </w:p>
        </w:tc>
        <w:tc>
          <w:tcPr>
            <w:tcW w:w="3498" w:type="dxa"/>
            <w:shd w:val="clear" w:color="000000" w:fill="FFFFFF"/>
            <w:vAlign w:val="center"/>
          </w:tcPr>
          <w:p>
            <w:pPr>
              <w:rPr>
                <w:rFonts w:ascii="宋体" w:hAnsi="宋体" w:cs="宋体"/>
                <w:color w:val="000000"/>
                <w:kern w:val="0"/>
              </w:rPr>
            </w:pPr>
            <w:r>
              <w:rPr>
                <w:rFonts w:hint="eastAsia" w:ascii="宋体" w:hAnsi="宋体" w:cs="宋体"/>
                <w:color w:val="000000"/>
                <w:kern w:val="0"/>
              </w:rPr>
              <w:t>教师角色转型与岗位胜任（</w:t>
            </w:r>
            <w:r>
              <w:rPr>
                <w:rFonts w:ascii="Verdana" w:hAnsi="Verdana"/>
                <w:szCs w:val="21"/>
              </w:rPr>
              <w:t>刘平青</w:t>
            </w:r>
            <w:r>
              <w:rPr>
                <w:rFonts w:hint="eastAsia" w:ascii="Verdana" w:hAnsi="Verdana"/>
                <w:szCs w:val="21"/>
              </w:rPr>
              <w:t>）</w:t>
            </w:r>
          </w:p>
        </w:tc>
        <w:tc>
          <w:tcPr>
            <w:tcW w:w="754" w:type="dxa"/>
            <w:shd w:val="clear" w:color="000000" w:fill="FFFFFF"/>
            <w:vAlign w:val="center"/>
          </w:tcPr>
          <w:p>
            <w:pPr>
              <w:jc w:val="center"/>
              <w:rPr>
                <w:rFonts w:ascii="宋体" w:hAnsi="宋体"/>
              </w:rPr>
            </w:pPr>
            <w:r>
              <w:rPr>
                <w:rFonts w:hint="eastAsia" w:ascii="宋体" w:hAnsi="宋体"/>
              </w:rPr>
              <w:t>10124</w:t>
            </w:r>
          </w:p>
        </w:tc>
        <w:tc>
          <w:tcPr>
            <w:tcW w:w="4329" w:type="dxa"/>
            <w:shd w:val="clear" w:color="000000" w:fill="FFFFFF"/>
            <w:vAlign w:val="center"/>
          </w:tcPr>
          <w:p>
            <w:pPr>
              <w:rPr>
                <w:rFonts w:ascii="宋体" w:hAnsi="宋体" w:cs="宋体"/>
                <w:kern w:val="0"/>
              </w:rPr>
            </w:pPr>
            <w:r>
              <w:rPr>
                <w:rFonts w:hint="eastAsia" w:ascii="宋体" w:hAnsi="宋体" w:cs="宋体"/>
                <w:kern w:val="0"/>
              </w:rPr>
              <w:t>人格与国性——大学生素质教育的两大主题（彭林）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10122</w:t>
            </w:r>
          </w:p>
        </w:tc>
        <w:tc>
          <w:tcPr>
            <w:tcW w:w="3498" w:type="dxa"/>
            <w:shd w:val="clear" w:color="000000" w:fill="FFFFFF"/>
            <w:vAlign w:val="center"/>
          </w:tcPr>
          <w:p>
            <w:pPr>
              <w:rPr>
                <w:rFonts w:ascii="宋体" w:hAnsi="宋体" w:cs="宋体"/>
                <w:color w:val="000000"/>
                <w:kern w:val="0"/>
              </w:rPr>
            </w:pPr>
            <w:r>
              <w:rPr>
                <w:rFonts w:hint="eastAsia" w:ascii="宋体" w:hAnsi="宋体" w:cs="宋体"/>
                <w:color w:val="000000"/>
                <w:kern w:val="0"/>
              </w:rPr>
              <w:t>青年教师专业发展的路径与策略（张斌贤）</w:t>
            </w:r>
          </w:p>
        </w:tc>
        <w:tc>
          <w:tcPr>
            <w:tcW w:w="754" w:type="dxa"/>
            <w:shd w:val="clear" w:color="000000" w:fill="FFFFFF"/>
            <w:vAlign w:val="center"/>
          </w:tcPr>
          <w:p>
            <w:pPr>
              <w:jc w:val="center"/>
              <w:rPr>
                <w:rFonts w:ascii="宋体" w:hAnsi="宋体"/>
              </w:rPr>
            </w:pPr>
            <w:r>
              <w:rPr>
                <w:rFonts w:hint="eastAsia" w:ascii="宋体" w:hAnsi="宋体"/>
              </w:rPr>
              <w:t>10167</w:t>
            </w:r>
          </w:p>
        </w:tc>
        <w:tc>
          <w:tcPr>
            <w:tcW w:w="4329" w:type="dxa"/>
            <w:shd w:val="clear" w:color="000000" w:fill="FFFFFF"/>
            <w:vAlign w:val="center"/>
          </w:tcPr>
          <w:p>
            <w:pPr>
              <w:rPr>
                <w:rFonts w:ascii="宋体" w:hAnsi="宋体" w:cs="宋体"/>
                <w:color w:val="000000"/>
                <w:kern w:val="0"/>
              </w:rPr>
            </w:pPr>
            <w:r>
              <w:rPr>
                <w:rFonts w:hint="eastAsia" w:ascii="宋体" w:hAnsi="宋体" w:cs="宋体"/>
                <w:color w:val="000000"/>
                <w:kern w:val="0"/>
              </w:rPr>
              <w:t>高校卓越教师专业发展的理论与路径（洪成文）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10126</w:t>
            </w:r>
          </w:p>
        </w:tc>
        <w:tc>
          <w:tcPr>
            <w:tcW w:w="3498" w:type="dxa"/>
            <w:shd w:val="clear" w:color="000000" w:fill="FFFFFF"/>
            <w:vAlign w:val="center"/>
          </w:tcPr>
          <w:p>
            <w:pPr>
              <w:rPr>
                <w:rFonts w:ascii="宋体" w:hAnsi="宋体" w:cs="宋体"/>
                <w:color w:val="000000"/>
                <w:kern w:val="0"/>
              </w:rPr>
            </w:pPr>
            <w:r>
              <w:rPr>
                <w:rFonts w:hint="eastAsia" w:ascii="宋体" w:hAnsi="宋体" w:cs="宋体"/>
                <w:color w:val="000000"/>
                <w:kern w:val="0"/>
              </w:rPr>
              <w:t>教师身心健康与压力管理（刘破资）</w:t>
            </w:r>
          </w:p>
        </w:tc>
        <w:tc>
          <w:tcPr>
            <w:tcW w:w="754" w:type="dxa"/>
            <w:shd w:val="clear" w:color="000000" w:fill="FFFFFF"/>
            <w:vAlign w:val="center"/>
          </w:tcPr>
          <w:p>
            <w:pPr>
              <w:jc w:val="center"/>
              <w:rPr>
                <w:rFonts w:ascii="宋体" w:hAnsi="宋体"/>
              </w:rPr>
            </w:pPr>
            <w:r>
              <w:rPr>
                <w:rFonts w:ascii="宋体" w:hAnsi="宋体"/>
              </w:rPr>
              <w:t>10946</w:t>
            </w:r>
          </w:p>
        </w:tc>
        <w:tc>
          <w:tcPr>
            <w:tcW w:w="4329" w:type="dxa"/>
            <w:shd w:val="clear" w:color="000000" w:fill="FFFFFF"/>
            <w:vAlign w:val="center"/>
          </w:tcPr>
          <w:p>
            <w:pPr>
              <w:rPr>
                <w:rFonts w:ascii="宋体" w:hAnsi="宋体"/>
              </w:rPr>
            </w:pPr>
            <w:r>
              <w:rPr>
                <w:rFonts w:hint="eastAsia" w:ascii="宋体" w:hAnsi="宋体"/>
              </w:rPr>
              <w:t>从唐代胡旋舞到新疆歌舞电影（李彬）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10131</w:t>
            </w:r>
          </w:p>
        </w:tc>
        <w:tc>
          <w:tcPr>
            <w:tcW w:w="3498" w:type="dxa"/>
            <w:shd w:val="clear" w:color="000000" w:fill="FFFFFF"/>
            <w:vAlign w:val="center"/>
          </w:tcPr>
          <w:p>
            <w:pPr>
              <w:rPr>
                <w:rFonts w:ascii="宋体" w:hAnsi="宋体" w:cs="宋体"/>
                <w:color w:val="000000"/>
                <w:kern w:val="0"/>
              </w:rPr>
            </w:pPr>
            <w:r>
              <w:rPr>
                <w:rFonts w:hint="eastAsia" w:ascii="宋体" w:hAnsi="宋体" w:cs="宋体"/>
                <w:color w:val="000000"/>
                <w:kern w:val="0"/>
              </w:rPr>
              <w:t>论德性伦理的实践智慧（廖申白）</w:t>
            </w:r>
          </w:p>
        </w:tc>
        <w:tc>
          <w:tcPr>
            <w:tcW w:w="754" w:type="dxa"/>
            <w:shd w:val="clear" w:color="000000" w:fill="FFFFFF"/>
            <w:vAlign w:val="center"/>
          </w:tcPr>
          <w:p>
            <w:pPr>
              <w:jc w:val="center"/>
              <w:rPr>
                <w:rFonts w:ascii="宋体" w:hAnsi="宋体"/>
              </w:rPr>
            </w:pPr>
            <w:r>
              <w:rPr>
                <w:rFonts w:hint="eastAsia" w:ascii="宋体" w:hAnsi="宋体"/>
              </w:rPr>
              <w:t>10181</w:t>
            </w:r>
          </w:p>
        </w:tc>
        <w:tc>
          <w:tcPr>
            <w:tcW w:w="4329" w:type="dxa"/>
            <w:shd w:val="clear" w:color="000000" w:fill="FFFFFF"/>
            <w:vAlign w:val="center"/>
          </w:tcPr>
          <w:p>
            <w:pPr>
              <w:rPr>
                <w:rFonts w:ascii="宋体" w:hAnsi="宋体" w:cs="宋体"/>
                <w:color w:val="000000"/>
                <w:kern w:val="0"/>
              </w:rPr>
            </w:pPr>
            <w:r>
              <w:rPr>
                <w:rFonts w:hint="eastAsia" w:ascii="宋体" w:hAnsi="宋体" w:cs="宋体"/>
                <w:color w:val="000000"/>
                <w:kern w:val="0"/>
              </w:rPr>
              <w:t>儒家人生哲学与教师修养（张奇伟）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10133</w:t>
            </w:r>
          </w:p>
        </w:tc>
        <w:tc>
          <w:tcPr>
            <w:tcW w:w="3498" w:type="dxa"/>
            <w:shd w:val="clear" w:color="000000" w:fill="FFFFFF"/>
            <w:vAlign w:val="center"/>
          </w:tcPr>
          <w:p>
            <w:pPr>
              <w:jc w:val="center"/>
              <w:rPr>
                <w:rFonts w:ascii="宋体" w:hAnsi="宋体" w:cs="宋体"/>
                <w:color w:val="000000"/>
                <w:kern w:val="0"/>
              </w:rPr>
            </w:pPr>
            <w:r>
              <w:rPr>
                <w:rFonts w:hint="eastAsia" w:ascii="宋体" w:hAnsi="宋体" w:cs="宋体"/>
                <w:color w:val="000000"/>
                <w:kern w:val="0"/>
              </w:rPr>
              <w:t>直面高校教师的时间管理（石咏琦）</w:t>
            </w:r>
          </w:p>
        </w:tc>
        <w:tc>
          <w:tcPr>
            <w:tcW w:w="754" w:type="dxa"/>
            <w:shd w:val="clear" w:color="000000" w:fill="FFFFFF"/>
            <w:vAlign w:val="center"/>
          </w:tcPr>
          <w:p>
            <w:pPr>
              <w:jc w:val="center"/>
              <w:rPr>
                <w:rFonts w:ascii="宋体" w:hAnsi="宋体"/>
              </w:rPr>
            </w:pPr>
            <w:r>
              <w:rPr>
                <w:rFonts w:hint="eastAsia" w:ascii="宋体" w:hAnsi="宋体"/>
              </w:rPr>
              <w:t>10183</w:t>
            </w:r>
          </w:p>
        </w:tc>
        <w:tc>
          <w:tcPr>
            <w:tcW w:w="4329" w:type="dxa"/>
            <w:shd w:val="clear" w:color="000000" w:fill="FFFFFF"/>
            <w:vAlign w:val="center"/>
          </w:tcPr>
          <w:p>
            <w:pPr>
              <w:rPr>
                <w:rFonts w:ascii="宋体" w:hAnsi="宋体" w:cs="宋体"/>
                <w:color w:val="000000"/>
                <w:kern w:val="0"/>
              </w:rPr>
            </w:pPr>
            <w:r>
              <w:rPr>
                <w:rFonts w:hint="eastAsia" w:ascii="宋体" w:hAnsi="宋体" w:cs="宋体"/>
                <w:color w:val="000000"/>
                <w:kern w:val="0"/>
              </w:rPr>
              <w:t>最后的王朝：回顾与反思（欧阳军喜）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10136</w:t>
            </w:r>
          </w:p>
        </w:tc>
        <w:tc>
          <w:tcPr>
            <w:tcW w:w="3498" w:type="dxa"/>
            <w:shd w:val="clear" w:color="000000" w:fill="FFFFFF"/>
            <w:vAlign w:val="center"/>
          </w:tcPr>
          <w:p>
            <w:pPr>
              <w:rPr>
                <w:rFonts w:ascii="宋体" w:hAnsi="宋体" w:cs="宋体"/>
                <w:color w:val="000000"/>
                <w:kern w:val="0"/>
              </w:rPr>
            </w:pPr>
            <w:r>
              <w:rPr>
                <w:rFonts w:hint="eastAsia" w:ascii="宋体" w:hAnsi="宋体" w:cs="宋体"/>
                <w:color w:val="000000"/>
                <w:kern w:val="0"/>
              </w:rPr>
              <w:t>职业发展 你该从哪些方面助力（王建民）</w:t>
            </w:r>
          </w:p>
        </w:tc>
        <w:tc>
          <w:tcPr>
            <w:tcW w:w="754" w:type="dxa"/>
            <w:shd w:val="clear" w:color="000000" w:fill="FFFFFF"/>
            <w:vAlign w:val="center"/>
          </w:tcPr>
          <w:p>
            <w:pPr>
              <w:jc w:val="center"/>
              <w:rPr>
                <w:rFonts w:ascii="宋体" w:hAnsi="宋体"/>
              </w:rPr>
            </w:pPr>
            <w:r>
              <w:rPr>
                <w:rFonts w:hint="eastAsia" w:ascii="宋体" w:hAnsi="宋体"/>
              </w:rPr>
              <w:t>10196</w:t>
            </w:r>
          </w:p>
        </w:tc>
        <w:tc>
          <w:tcPr>
            <w:tcW w:w="4329" w:type="dxa"/>
            <w:shd w:val="clear" w:color="000000" w:fill="FFFFFF"/>
            <w:vAlign w:val="center"/>
          </w:tcPr>
          <w:p>
            <w:pPr>
              <w:rPr>
                <w:rFonts w:ascii="宋体" w:hAnsi="宋体" w:cs="宋体"/>
                <w:color w:val="000000"/>
                <w:kern w:val="0"/>
              </w:rPr>
            </w:pPr>
            <w:r>
              <w:rPr>
                <w:rFonts w:hint="eastAsia" w:ascii="宋体" w:hAnsi="宋体" w:cs="宋体"/>
                <w:color w:val="000000"/>
                <w:kern w:val="0"/>
              </w:rPr>
              <w:t>法律与生活（</w:t>
            </w:r>
            <w:r>
              <w:rPr>
                <w:rFonts w:ascii="Verdana" w:hAnsi="Verdana"/>
                <w:szCs w:val="21"/>
              </w:rPr>
              <w:t>杨积堂</w:t>
            </w:r>
            <w:r>
              <w:rPr>
                <w:rFonts w:hint="eastAsia" w:ascii="Verdana" w:hAnsi="Verdan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10152</w:t>
            </w:r>
          </w:p>
        </w:tc>
        <w:tc>
          <w:tcPr>
            <w:tcW w:w="3498" w:type="dxa"/>
            <w:shd w:val="clear" w:color="000000" w:fill="FFFFFF"/>
            <w:vAlign w:val="center"/>
          </w:tcPr>
          <w:p>
            <w:pPr>
              <w:rPr>
                <w:rFonts w:ascii="宋体" w:hAnsi="宋体" w:cs="宋体"/>
                <w:kern w:val="0"/>
              </w:rPr>
            </w:pPr>
            <w:r>
              <w:rPr>
                <w:rFonts w:hint="eastAsia" w:ascii="宋体" w:hAnsi="宋体" w:cs="宋体"/>
                <w:kern w:val="0"/>
              </w:rPr>
              <w:t>科学—艺术—人生（郑小筠）</w:t>
            </w:r>
          </w:p>
        </w:tc>
        <w:tc>
          <w:tcPr>
            <w:tcW w:w="754" w:type="dxa"/>
            <w:shd w:val="clear" w:color="000000" w:fill="FFFFFF"/>
            <w:vAlign w:val="center"/>
          </w:tcPr>
          <w:p>
            <w:pPr>
              <w:jc w:val="center"/>
              <w:rPr>
                <w:rFonts w:ascii="宋体" w:hAnsi="宋体"/>
              </w:rPr>
            </w:pPr>
            <w:r>
              <w:rPr>
                <w:rFonts w:hint="eastAsia" w:ascii="宋体" w:hAnsi="宋体"/>
              </w:rPr>
              <w:t>10236</w:t>
            </w:r>
          </w:p>
        </w:tc>
        <w:tc>
          <w:tcPr>
            <w:tcW w:w="4329" w:type="dxa"/>
            <w:shd w:val="clear" w:color="000000" w:fill="FFFFFF"/>
            <w:vAlign w:val="center"/>
          </w:tcPr>
          <w:p>
            <w:pPr>
              <w:rPr>
                <w:rFonts w:ascii="宋体" w:hAnsi="宋体" w:cs="宋体"/>
                <w:kern w:val="0"/>
              </w:rPr>
            </w:pPr>
            <w:r>
              <w:rPr>
                <w:rFonts w:hint="eastAsia" w:ascii="宋体" w:hAnsi="宋体" w:cs="宋体"/>
                <w:kern w:val="0"/>
              </w:rPr>
              <w:t>适应大众化生源的高校教师发展支持策略（周华丽）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10277</w:t>
            </w:r>
          </w:p>
        </w:tc>
        <w:tc>
          <w:tcPr>
            <w:tcW w:w="3498" w:type="dxa"/>
            <w:shd w:val="clear" w:color="000000" w:fill="FFFFFF"/>
            <w:vAlign w:val="center"/>
          </w:tcPr>
          <w:p>
            <w:pPr>
              <w:rPr>
                <w:rFonts w:ascii="宋体" w:hAnsi="宋体" w:cs="宋体"/>
                <w:kern w:val="0"/>
              </w:rPr>
            </w:pPr>
            <w:r>
              <w:rPr>
                <w:rFonts w:hint="eastAsia" w:ascii="宋体" w:hAnsi="宋体" w:cs="宋体"/>
                <w:kern w:val="0"/>
              </w:rPr>
              <w:t>沟通与说服的艺术(上)</w:t>
            </w:r>
            <w:r>
              <w:rPr>
                <w:rFonts w:ascii="宋体" w:hAnsi="宋体" w:cs="宋体"/>
                <w:kern w:val="0"/>
              </w:rPr>
              <w:t>(</w:t>
            </w:r>
            <w:r>
              <w:rPr>
                <w:rFonts w:hint="eastAsia" w:ascii="宋体" w:hAnsi="宋体" w:cs="宋体"/>
                <w:kern w:val="0"/>
              </w:rPr>
              <w:t>郑日昌</w:t>
            </w:r>
            <w:r>
              <w:rPr>
                <w:rFonts w:ascii="宋体" w:hAnsi="宋体" w:cs="宋体"/>
                <w:kern w:val="0"/>
              </w:rPr>
              <w:t>)</w:t>
            </w:r>
          </w:p>
        </w:tc>
        <w:tc>
          <w:tcPr>
            <w:tcW w:w="754" w:type="dxa"/>
            <w:shd w:val="clear" w:color="000000" w:fill="FFFFFF"/>
            <w:vAlign w:val="center"/>
          </w:tcPr>
          <w:p>
            <w:pPr>
              <w:jc w:val="center"/>
              <w:rPr>
                <w:rFonts w:ascii="宋体" w:hAnsi="宋体"/>
              </w:rPr>
            </w:pPr>
            <w:r>
              <w:rPr>
                <w:rFonts w:hint="eastAsia" w:ascii="宋体" w:hAnsi="宋体"/>
              </w:rPr>
              <w:t>10278</w:t>
            </w:r>
          </w:p>
        </w:tc>
        <w:tc>
          <w:tcPr>
            <w:tcW w:w="4329" w:type="dxa"/>
            <w:shd w:val="clear" w:color="000000" w:fill="FFFFFF"/>
            <w:vAlign w:val="center"/>
          </w:tcPr>
          <w:p>
            <w:pPr>
              <w:rPr>
                <w:rFonts w:ascii="宋体" w:hAnsi="宋体" w:cs="宋体"/>
                <w:kern w:val="0"/>
              </w:rPr>
            </w:pPr>
            <w:r>
              <w:rPr>
                <w:rFonts w:hint="eastAsia" w:ascii="宋体" w:hAnsi="宋体" w:cs="宋体"/>
                <w:kern w:val="0"/>
              </w:rPr>
              <w:t>沟通与说服的艺术(下)</w:t>
            </w:r>
            <w:r>
              <w:rPr>
                <w:rFonts w:ascii="宋体" w:hAnsi="宋体" w:cs="宋体"/>
                <w:kern w:val="0"/>
              </w:rPr>
              <w:t>(</w:t>
            </w:r>
            <w:r>
              <w:rPr>
                <w:rFonts w:hint="eastAsia" w:ascii="宋体" w:hAnsi="宋体" w:cs="宋体"/>
                <w:kern w:val="0"/>
              </w:rPr>
              <w:t>郑日昌</w:t>
            </w:r>
            <w:r>
              <w:rPr>
                <w:rFonts w:ascii="宋体" w:hAnsi="宋体" w:cs="宋体"/>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10260</w:t>
            </w:r>
          </w:p>
        </w:tc>
        <w:tc>
          <w:tcPr>
            <w:tcW w:w="3498" w:type="dxa"/>
            <w:shd w:val="clear" w:color="000000" w:fill="FFFFFF"/>
            <w:vAlign w:val="center"/>
          </w:tcPr>
          <w:p>
            <w:pPr>
              <w:rPr>
                <w:rFonts w:ascii="宋体" w:hAnsi="宋体" w:cs="宋体"/>
                <w:kern w:val="0"/>
              </w:rPr>
            </w:pPr>
            <w:r>
              <w:rPr>
                <w:rFonts w:hint="eastAsia" w:ascii="宋体" w:hAnsi="宋体" w:cs="宋体"/>
                <w:kern w:val="0"/>
              </w:rPr>
              <w:t>相处之道——您听听我的建议（张淑芳）</w:t>
            </w:r>
          </w:p>
        </w:tc>
        <w:tc>
          <w:tcPr>
            <w:tcW w:w="754" w:type="dxa"/>
            <w:shd w:val="clear" w:color="000000" w:fill="FFFFFF"/>
            <w:vAlign w:val="center"/>
          </w:tcPr>
          <w:p>
            <w:pPr>
              <w:jc w:val="center"/>
              <w:rPr>
                <w:rFonts w:ascii="宋体" w:hAnsi="宋体"/>
              </w:rPr>
            </w:pPr>
            <w:r>
              <w:rPr>
                <w:rFonts w:hint="eastAsia" w:ascii="宋体" w:hAnsi="宋体"/>
              </w:rPr>
              <w:t>10266</w:t>
            </w:r>
          </w:p>
        </w:tc>
        <w:tc>
          <w:tcPr>
            <w:tcW w:w="4329" w:type="dxa"/>
            <w:shd w:val="clear" w:color="000000" w:fill="FFFFFF"/>
            <w:vAlign w:val="center"/>
          </w:tcPr>
          <w:p>
            <w:pPr>
              <w:rPr>
                <w:rFonts w:ascii="宋体" w:hAnsi="宋体" w:cs="宋体"/>
                <w:kern w:val="0"/>
              </w:rPr>
            </w:pPr>
            <w:r>
              <w:rPr>
                <w:rFonts w:hint="eastAsia" w:ascii="宋体" w:hAnsi="宋体" w:cs="宋体"/>
                <w:kern w:val="0"/>
              </w:rPr>
              <w:t>艺术与设计的审美（张夫也）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10273</w:t>
            </w:r>
          </w:p>
        </w:tc>
        <w:tc>
          <w:tcPr>
            <w:tcW w:w="3498" w:type="dxa"/>
            <w:shd w:val="clear" w:color="000000" w:fill="FFFFFF"/>
            <w:vAlign w:val="center"/>
          </w:tcPr>
          <w:p>
            <w:pPr>
              <w:rPr>
                <w:rFonts w:ascii="宋体" w:hAnsi="宋体" w:cs="宋体"/>
                <w:kern w:val="0"/>
              </w:rPr>
            </w:pPr>
            <w:r>
              <w:rPr>
                <w:rFonts w:hint="eastAsia" w:ascii="宋体" w:hAnsi="宋体" w:cs="宋体"/>
                <w:kern w:val="0"/>
              </w:rPr>
              <w:t>圣经与英国文学漫谈（黄宗英）</w:t>
            </w:r>
          </w:p>
        </w:tc>
        <w:tc>
          <w:tcPr>
            <w:tcW w:w="754" w:type="dxa"/>
            <w:shd w:val="clear" w:color="000000" w:fill="FFFFFF"/>
            <w:vAlign w:val="center"/>
          </w:tcPr>
          <w:p>
            <w:pPr>
              <w:jc w:val="center"/>
              <w:rPr>
                <w:rFonts w:ascii="宋体" w:hAnsi="宋体"/>
              </w:rPr>
            </w:pPr>
            <w:r>
              <w:rPr>
                <w:rFonts w:hint="eastAsia" w:ascii="宋体" w:hAnsi="宋体" w:cs="宋体"/>
                <w:kern w:val="0"/>
              </w:rPr>
              <w:t>10253</w:t>
            </w:r>
          </w:p>
        </w:tc>
        <w:tc>
          <w:tcPr>
            <w:tcW w:w="4329" w:type="dxa"/>
            <w:shd w:val="clear" w:color="000000" w:fill="FFFFFF"/>
            <w:vAlign w:val="center"/>
          </w:tcPr>
          <w:p>
            <w:pPr>
              <w:rPr>
                <w:rFonts w:ascii="宋体" w:hAnsi="宋体" w:cs="宋体"/>
                <w:kern w:val="0"/>
              </w:rPr>
            </w:pPr>
            <w:r>
              <w:rPr>
                <w:rFonts w:hint="eastAsia" w:ascii="宋体" w:hAnsi="宋体" w:cs="宋体"/>
                <w:kern w:val="0"/>
              </w:rPr>
              <w:t>生态生命生活（郭耕）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10288</w:t>
            </w:r>
          </w:p>
        </w:tc>
        <w:tc>
          <w:tcPr>
            <w:tcW w:w="3498" w:type="dxa"/>
            <w:shd w:val="clear" w:color="000000" w:fill="FFFFFF"/>
            <w:vAlign w:val="center"/>
          </w:tcPr>
          <w:p>
            <w:pPr>
              <w:rPr>
                <w:rFonts w:ascii="宋体" w:hAnsi="宋体" w:cs="宋体"/>
                <w:kern w:val="0"/>
              </w:rPr>
            </w:pPr>
            <w:r>
              <w:rPr>
                <w:rFonts w:hint="eastAsia" w:ascii="宋体" w:hAnsi="宋体" w:cs="宋体"/>
                <w:kern w:val="0"/>
              </w:rPr>
              <w:t>《红楼梦》漫谈（孙玉明）</w:t>
            </w:r>
          </w:p>
        </w:tc>
        <w:tc>
          <w:tcPr>
            <w:tcW w:w="75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10031</w:t>
            </w:r>
          </w:p>
        </w:tc>
        <w:tc>
          <w:tcPr>
            <w:tcW w:w="432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大学生知识的掌握与建构（姚梅林）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10296</w:t>
            </w:r>
          </w:p>
        </w:tc>
        <w:tc>
          <w:tcPr>
            <w:tcW w:w="3498" w:type="dxa"/>
            <w:shd w:val="clear" w:color="000000" w:fill="FFFFFF"/>
            <w:vAlign w:val="center"/>
          </w:tcPr>
          <w:p>
            <w:pPr>
              <w:rPr>
                <w:rFonts w:ascii="宋体" w:hAnsi="宋体" w:cs="宋体"/>
                <w:kern w:val="0"/>
              </w:rPr>
            </w:pPr>
            <w:r>
              <w:rPr>
                <w:rFonts w:hint="eastAsia" w:ascii="宋体" w:hAnsi="宋体" w:cs="宋体"/>
                <w:kern w:val="0"/>
              </w:rPr>
              <w:t>从中国成语批判看批判性思维（甘德安）</w:t>
            </w:r>
          </w:p>
        </w:tc>
        <w:tc>
          <w:tcPr>
            <w:tcW w:w="754" w:type="dxa"/>
            <w:shd w:val="clear" w:color="000000" w:fill="FFFFFF"/>
            <w:vAlign w:val="center"/>
          </w:tcPr>
          <w:p>
            <w:pPr>
              <w:jc w:val="center"/>
              <w:rPr>
                <w:rFonts w:ascii="宋体" w:hAnsi="宋体"/>
              </w:rPr>
            </w:pPr>
            <w:r>
              <w:rPr>
                <w:rFonts w:hint="eastAsia" w:ascii="宋体" w:hAnsi="宋体"/>
              </w:rPr>
              <w:t>10299</w:t>
            </w:r>
          </w:p>
        </w:tc>
        <w:tc>
          <w:tcPr>
            <w:tcW w:w="4329" w:type="dxa"/>
            <w:shd w:val="clear" w:color="000000" w:fill="FFFFFF"/>
            <w:vAlign w:val="center"/>
          </w:tcPr>
          <w:p>
            <w:pPr>
              <w:rPr>
                <w:rFonts w:ascii="宋体" w:hAnsi="宋体" w:cs="宋体"/>
                <w:kern w:val="0"/>
              </w:rPr>
            </w:pPr>
            <w:r>
              <w:rPr>
                <w:rFonts w:hint="eastAsia" w:ascii="宋体" w:hAnsi="宋体" w:cs="宋体"/>
                <w:kern w:val="0"/>
              </w:rPr>
              <w:t>领导科学与领导艺术（张学政）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10300</w:t>
            </w:r>
          </w:p>
        </w:tc>
        <w:tc>
          <w:tcPr>
            <w:tcW w:w="3498" w:type="dxa"/>
            <w:shd w:val="clear" w:color="000000" w:fill="FFFFFF"/>
            <w:vAlign w:val="center"/>
          </w:tcPr>
          <w:p>
            <w:pPr>
              <w:rPr>
                <w:rFonts w:ascii="宋体" w:hAnsi="宋体" w:cs="宋体"/>
                <w:kern w:val="0"/>
              </w:rPr>
            </w:pPr>
            <w:r>
              <w:rPr>
                <w:rFonts w:hint="eastAsia" w:ascii="宋体" w:hAnsi="宋体" w:cs="宋体"/>
                <w:kern w:val="0"/>
              </w:rPr>
              <w:t>生命科学发展带来的伦理思考（吴能表）</w:t>
            </w:r>
          </w:p>
        </w:tc>
        <w:tc>
          <w:tcPr>
            <w:tcW w:w="754" w:type="dxa"/>
            <w:shd w:val="clear" w:color="000000" w:fill="FFFFFF"/>
            <w:vAlign w:val="center"/>
          </w:tcPr>
          <w:p>
            <w:pPr>
              <w:jc w:val="center"/>
              <w:rPr>
                <w:rFonts w:ascii="宋体" w:hAnsi="宋体"/>
              </w:rPr>
            </w:pPr>
            <w:r>
              <w:rPr>
                <w:rFonts w:hint="eastAsia" w:ascii="宋体" w:hAnsi="宋体"/>
              </w:rPr>
              <w:t>10304</w:t>
            </w:r>
          </w:p>
        </w:tc>
        <w:tc>
          <w:tcPr>
            <w:tcW w:w="4329" w:type="dxa"/>
            <w:shd w:val="clear" w:color="000000" w:fill="FFFFFF"/>
            <w:vAlign w:val="center"/>
          </w:tcPr>
          <w:p>
            <w:pPr>
              <w:rPr>
                <w:rFonts w:ascii="宋体" w:hAnsi="宋体" w:cs="宋体"/>
                <w:kern w:val="0"/>
              </w:rPr>
            </w:pPr>
            <w:r>
              <w:rPr>
                <w:rFonts w:hint="eastAsia" w:ascii="宋体" w:hAnsi="宋体" w:cs="宋体"/>
                <w:kern w:val="0"/>
              </w:rPr>
              <w:t>中国电影创意思维瓶颈与突围（田卉群）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10322</w:t>
            </w:r>
          </w:p>
        </w:tc>
        <w:tc>
          <w:tcPr>
            <w:tcW w:w="3498" w:type="dxa"/>
            <w:shd w:val="clear" w:color="000000" w:fill="FFFFFF"/>
            <w:vAlign w:val="center"/>
          </w:tcPr>
          <w:p>
            <w:pPr>
              <w:rPr>
                <w:rFonts w:ascii="宋体" w:hAnsi="宋体" w:cs="宋体"/>
                <w:kern w:val="0"/>
              </w:rPr>
            </w:pPr>
            <w:r>
              <w:rPr>
                <w:rFonts w:hint="eastAsia" w:ascii="宋体" w:hAnsi="宋体" w:cs="宋体"/>
                <w:kern w:val="0"/>
              </w:rPr>
              <w:t>西方现代派艺术大观（张夫也）</w:t>
            </w:r>
          </w:p>
        </w:tc>
        <w:tc>
          <w:tcPr>
            <w:tcW w:w="754" w:type="dxa"/>
            <w:shd w:val="clear" w:color="000000" w:fill="FFFFFF"/>
            <w:vAlign w:val="center"/>
          </w:tcPr>
          <w:p>
            <w:pPr>
              <w:jc w:val="center"/>
              <w:rPr>
                <w:rFonts w:ascii="宋体" w:hAnsi="宋体"/>
              </w:rPr>
            </w:pPr>
            <w:r>
              <w:rPr>
                <w:rFonts w:hint="eastAsia" w:ascii="宋体" w:hAnsi="宋体"/>
              </w:rPr>
              <w:t>10287</w:t>
            </w:r>
          </w:p>
        </w:tc>
        <w:tc>
          <w:tcPr>
            <w:tcW w:w="4329" w:type="dxa"/>
            <w:shd w:val="clear" w:color="000000" w:fill="FFFFFF"/>
            <w:vAlign w:val="center"/>
          </w:tcPr>
          <w:p>
            <w:pPr>
              <w:spacing w:line="400" w:lineRule="exact"/>
              <w:rPr>
                <w:rFonts w:ascii="宋体" w:hAnsi="宋体" w:cs="宋体"/>
                <w:kern w:val="0"/>
              </w:rPr>
            </w:pPr>
            <w:r>
              <w:rPr>
                <w:rFonts w:hint="eastAsia" w:ascii="宋体" w:hAnsi="宋体" w:cs="宋体"/>
                <w:kern w:val="0"/>
              </w:rPr>
              <w:t>科学养生健康饮食（范志红）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10120</w:t>
            </w:r>
          </w:p>
        </w:tc>
        <w:tc>
          <w:tcPr>
            <w:tcW w:w="3498" w:type="dxa"/>
            <w:shd w:val="clear" w:color="000000" w:fill="FFFFFF"/>
            <w:vAlign w:val="center"/>
          </w:tcPr>
          <w:p>
            <w:pPr>
              <w:rPr>
                <w:rFonts w:ascii="宋体" w:hAnsi="宋体"/>
                <w:u w:val="wavyHeavy"/>
              </w:rPr>
            </w:pPr>
            <w:r>
              <w:rPr>
                <w:rFonts w:hint="eastAsia" w:ascii="宋体" w:hAnsi="宋体" w:cs="宋体"/>
                <w:color w:val="000000"/>
                <w:kern w:val="0"/>
              </w:rPr>
              <w:t>青年教师的职业病与常见病的预防及保健（李洪茲）</w:t>
            </w:r>
          </w:p>
        </w:tc>
        <w:tc>
          <w:tcPr>
            <w:tcW w:w="754" w:type="dxa"/>
            <w:shd w:val="clear" w:color="000000" w:fill="FFFFFF"/>
            <w:vAlign w:val="center"/>
          </w:tcPr>
          <w:p>
            <w:pPr>
              <w:jc w:val="center"/>
              <w:rPr>
                <w:rFonts w:ascii="宋体" w:hAnsi="宋体"/>
              </w:rPr>
            </w:pPr>
            <w:r>
              <w:rPr>
                <w:rFonts w:hint="eastAsia" w:ascii="宋体" w:hAnsi="宋体"/>
              </w:rPr>
              <w:t>10164</w:t>
            </w:r>
          </w:p>
        </w:tc>
        <w:tc>
          <w:tcPr>
            <w:tcW w:w="4329" w:type="dxa"/>
            <w:shd w:val="clear" w:color="000000" w:fill="FFFFFF"/>
            <w:vAlign w:val="center"/>
          </w:tcPr>
          <w:p>
            <w:pPr>
              <w:spacing w:line="400" w:lineRule="exact"/>
              <w:rPr>
                <w:rFonts w:ascii="宋体" w:hAnsi="宋体"/>
              </w:rPr>
            </w:pPr>
            <w:r>
              <w:rPr>
                <w:rFonts w:hint="eastAsia" w:ascii="宋体" w:hAnsi="宋体" w:cs="宋体"/>
                <w:color w:val="000000"/>
                <w:kern w:val="0"/>
              </w:rPr>
              <w:t>幸福与压力管理（蔺桂瑞）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10226</w:t>
            </w:r>
          </w:p>
        </w:tc>
        <w:tc>
          <w:tcPr>
            <w:tcW w:w="3498" w:type="dxa"/>
            <w:shd w:val="clear" w:color="000000" w:fill="FFFFFF"/>
            <w:vAlign w:val="center"/>
          </w:tcPr>
          <w:p>
            <w:pPr>
              <w:rPr>
                <w:rFonts w:ascii="宋体" w:hAnsi="宋体" w:cs="宋体"/>
                <w:kern w:val="0"/>
              </w:rPr>
            </w:pPr>
            <w:r>
              <w:rPr>
                <w:rFonts w:hint="eastAsia" w:ascii="宋体" w:hAnsi="宋体" w:cs="宋体"/>
                <w:kern w:val="0"/>
              </w:rPr>
              <w:t>大视野重新认识生命新理念管好自己健康（梁光启）</w:t>
            </w:r>
          </w:p>
        </w:tc>
        <w:tc>
          <w:tcPr>
            <w:tcW w:w="754" w:type="dxa"/>
            <w:shd w:val="clear" w:color="000000" w:fill="FFFFFF"/>
            <w:vAlign w:val="center"/>
          </w:tcPr>
          <w:p>
            <w:pPr>
              <w:jc w:val="center"/>
              <w:rPr>
                <w:rFonts w:ascii="宋体" w:hAnsi="宋体"/>
              </w:rPr>
            </w:pPr>
            <w:r>
              <w:rPr>
                <w:rFonts w:hint="eastAsia" w:ascii="宋体" w:hAnsi="宋体"/>
              </w:rPr>
              <w:t>10238</w:t>
            </w:r>
          </w:p>
        </w:tc>
        <w:tc>
          <w:tcPr>
            <w:tcW w:w="4329" w:type="dxa"/>
            <w:shd w:val="clear" w:color="000000" w:fill="FFFFFF"/>
            <w:vAlign w:val="center"/>
          </w:tcPr>
          <w:p>
            <w:pPr>
              <w:spacing w:line="400" w:lineRule="exact"/>
              <w:rPr>
                <w:rFonts w:ascii="宋体" w:hAnsi="宋体" w:cs="宋体"/>
                <w:kern w:val="0"/>
              </w:rPr>
            </w:pPr>
            <w:r>
              <w:rPr>
                <w:rFonts w:hint="eastAsia" w:ascii="宋体" w:hAnsi="宋体" w:cs="宋体"/>
                <w:kern w:val="0"/>
              </w:rPr>
              <w:t>人类心理健康的维护与保健（胡佩诚）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10244</w:t>
            </w:r>
          </w:p>
        </w:tc>
        <w:tc>
          <w:tcPr>
            <w:tcW w:w="3498" w:type="dxa"/>
            <w:shd w:val="clear" w:color="000000" w:fill="FFFFFF"/>
            <w:vAlign w:val="center"/>
          </w:tcPr>
          <w:p>
            <w:pPr>
              <w:rPr>
                <w:rFonts w:ascii="宋体" w:hAnsi="宋体" w:cs="宋体"/>
                <w:kern w:val="0"/>
              </w:rPr>
            </w:pPr>
            <w:r>
              <w:rPr>
                <w:rFonts w:hint="eastAsia" w:ascii="宋体" w:hAnsi="宋体" w:cs="宋体"/>
                <w:kern w:val="0"/>
              </w:rPr>
              <w:t>教师用声（吴郁）</w:t>
            </w:r>
          </w:p>
        </w:tc>
        <w:tc>
          <w:tcPr>
            <w:tcW w:w="754" w:type="dxa"/>
            <w:shd w:val="clear" w:color="000000" w:fill="FFFFFF"/>
            <w:vAlign w:val="center"/>
          </w:tcPr>
          <w:p>
            <w:pPr>
              <w:widowControl/>
              <w:jc w:val="center"/>
              <w:rPr>
                <w:rFonts w:ascii="宋体" w:hAnsi="宋体" w:cs="宋体"/>
                <w:kern w:val="0"/>
              </w:rPr>
            </w:pPr>
            <w:r>
              <w:rPr>
                <w:rFonts w:hint="eastAsia" w:ascii="宋体" w:hAnsi="宋体" w:cs="宋体"/>
                <w:kern w:val="0"/>
              </w:rPr>
              <w:t>10311</w:t>
            </w:r>
          </w:p>
        </w:tc>
        <w:tc>
          <w:tcPr>
            <w:tcW w:w="4329" w:type="dxa"/>
            <w:shd w:val="clear" w:color="000000" w:fill="FFFFFF"/>
            <w:vAlign w:val="center"/>
          </w:tcPr>
          <w:p>
            <w:pPr>
              <w:widowControl/>
              <w:jc w:val="left"/>
              <w:rPr>
                <w:rFonts w:ascii="宋体" w:hAnsi="宋体" w:cs="宋体"/>
                <w:kern w:val="0"/>
              </w:rPr>
            </w:pPr>
            <w:r>
              <w:rPr>
                <w:rFonts w:hint="eastAsia" w:ascii="宋体" w:hAnsi="宋体" w:cs="宋体"/>
                <w:kern w:val="0"/>
              </w:rPr>
              <w:t>大学生的人生困惑与人文指导（赵雪波）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10029</w:t>
            </w:r>
          </w:p>
        </w:tc>
        <w:tc>
          <w:tcPr>
            <w:tcW w:w="3498"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大学生认知与思维发展（彭华茂）</w:t>
            </w:r>
          </w:p>
        </w:tc>
        <w:tc>
          <w:tcPr>
            <w:tcW w:w="75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10034</w:t>
            </w:r>
          </w:p>
        </w:tc>
        <w:tc>
          <w:tcPr>
            <w:tcW w:w="432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大学生人格与情绪发展（彭华茂）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10030</w:t>
            </w:r>
          </w:p>
        </w:tc>
        <w:tc>
          <w:tcPr>
            <w:tcW w:w="3498"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现代学习理论及其教学启示（方平）</w:t>
            </w:r>
          </w:p>
        </w:tc>
        <w:tc>
          <w:tcPr>
            <w:tcW w:w="75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10035</w:t>
            </w:r>
          </w:p>
        </w:tc>
        <w:tc>
          <w:tcPr>
            <w:tcW w:w="432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大学生学习动机及其激发（方平）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10032</w:t>
            </w:r>
          </w:p>
        </w:tc>
        <w:tc>
          <w:tcPr>
            <w:tcW w:w="3498"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大学生问题解决与创造性的培养（刘儒德）</w:t>
            </w:r>
          </w:p>
        </w:tc>
        <w:tc>
          <w:tcPr>
            <w:tcW w:w="75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10037</w:t>
            </w:r>
          </w:p>
        </w:tc>
        <w:tc>
          <w:tcPr>
            <w:tcW w:w="432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大学生态度与品德的形成（寇彧）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10033</w:t>
            </w:r>
          </w:p>
        </w:tc>
        <w:tc>
          <w:tcPr>
            <w:tcW w:w="3498"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大学生的群体心理与人际交往（伍新春）</w:t>
            </w:r>
          </w:p>
        </w:tc>
        <w:tc>
          <w:tcPr>
            <w:tcW w:w="75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10038</w:t>
            </w:r>
          </w:p>
        </w:tc>
        <w:tc>
          <w:tcPr>
            <w:tcW w:w="432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大学生心理健康的维护（伍新春）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10127</w:t>
            </w:r>
          </w:p>
        </w:tc>
        <w:tc>
          <w:tcPr>
            <w:tcW w:w="3498"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当代大学生心理特点及教育策略（赵丽琴）</w:t>
            </w:r>
          </w:p>
        </w:tc>
        <w:tc>
          <w:tcPr>
            <w:tcW w:w="75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10148</w:t>
            </w:r>
          </w:p>
        </w:tc>
        <w:tc>
          <w:tcPr>
            <w:tcW w:w="432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如何支撑学生有效建立适合自己的大学学习模式（李丹青）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10211</w:t>
            </w:r>
          </w:p>
        </w:tc>
        <w:tc>
          <w:tcPr>
            <w:tcW w:w="3498"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大学生心理咨询与心理疏导（岳云强）</w:t>
            </w:r>
          </w:p>
        </w:tc>
        <w:tc>
          <w:tcPr>
            <w:tcW w:w="75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10039</w:t>
            </w:r>
          </w:p>
        </w:tc>
        <w:tc>
          <w:tcPr>
            <w:tcW w:w="432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教育心理学(上)（刘儒德）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kern w:val="0"/>
              </w:rPr>
            </w:pPr>
            <w:r>
              <w:rPr>
                <w:rFonts w:hint="eastAsia" w:ascii="宋体" w:hAnsi="宋体" w:cs="宋体"/>
                <w:kern w:val="0"/>
              </w:rPr>
              <w:t>10040</w:t>
            </w:r>
          </w:p>
        </w:tc>
        <w:tc>
          <w:tcPr>
            <w:tcW w:w="3498" w:type="dxa"/>
            <w:shd w:val="clear" w:color="000000" w:fill="FFFFFF"/>
            <w:vAlign w:val="center"/>
          </w:tcPr>
          <w:p>
            <w:pPr>
              <w:widowControl/>
              <w:jc w:val="left"/>
              <w:rPr>
                <w:rFonts w:ascii="宋体" w:hAnsi="宋体" w:cs="宋体"/>
                <w:kern w:val="0"/>
              </w:rPr>
            </w:pPr>
            <w:r>
              <w:rPr>
                <w:rFonts w:hint="eastAsia" w:ascii="宋体" w:hAnsi="宋体" w:cs="宋体"/>
                <w:kern w:val="0"/>
              </w:rPr>
              <w:t>教育心理学（下）（刘儒德）</w:t>
            </w:r>
          </w:p>
        </w:tc>
        <w:tc>
          <w:tcPr>
            <w:tcW w:w="754" w:type="dxa"/>
            <w:shd w:val="clear" w:color="000000" w:fill="FFFFFF"/>
            <w:vAlign w:val="center"/>
          </w:tcPr>
          <w:p>
            <w:pPr>
              <w:widowControl/>
              <w:jc w:val="center"/>
              <w:rPr>
                <w:rFonts w:ascii="宋体" w:hAnsi="宋体" w:cs="宋体"/>
                <w:kern w:val="0"/>
              </w:rPr>
            </w:pPr>
            <w:r>
              <w:rPr>
                <w:rFonts w:hint="eastAsia" w:ascii="宋体" w:hAnsi="宋体" w:cs="宋体"/>
                <w:kern w:val="0"/>
              </w:rPr>
              <w:t>10282</w:t>
            </w:r>
          </w:p>
        </w:tc>
        <w:tc>
          <w:tcPr>
            <w:tcW w:w="4329" w:type="dxa"/>
            <w:shd w:val="clear" w:color="000000" w:fill="FFFFFF"/>
            <w:vAlign w:val="center"/>
          </w:tcPr>
          <w:p>
            <w:pPr>
              <w:widowControl/>
              <w:jc w:val="left"/>
              <w:rPr>
                <w:rFonts w:ascii="宋体" w:hAnsi="宋体" w:cs="宋体"/>
                <w:kern w:val="0"/>
              </w:rPr>
            </w:pPr>
            <w:r>
              <w:rPr>
                <w:rFonts w:hint="eastAsia" w:ascii="宋体" w:hAnsi="宋体" w:cs="宋体"/>
                <w:kern w:val="0"/>
              </w:rPr>
              <w:t>互联网+大学生素质教育（王立群）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11288</w:t>
            </w:r>
          </w:p>
        </w:tc>
        <w:tc>
          <w:tcPr>
            <w:tcW w:w="3498" w:type="dxa"/>
            <w:shd w:val="clear" w:color="000000" w:fill="FFFFFF"/>
            <w:vAlign w:val="center"/>
          </w:tcPr>
          <w:p>
            <w:pPr>
              <w:rPr>
                <w:rFonts w:ascii="宋体" w:hAnsi="宋体"/>
              </w:rPr>
            </w:pPr>
            <w:r>
              <w:rPr>
                <w:rFonts w:hint="eastAsia" w:ascii="宋体" w:hAnsi="宋体"/>
              </w:rPr>
              <w:t>礼仪（专家组）</w:t>
            </w:r>
          </w:p>
        </w:tc>
        <w:tc>
          <w:tcPr>
            <w:tcW w:w="754" w:type="dxa"/>
            <w:shd w:val="clear" w:color="000000" w:fill="FFFFFF"/>
            <w:vAlign w:val="center"/>
          </w:tcPr>
          <w:p>
            <w:pPr>
              <w:jc w:val="center"/>
              <w:rPr>
                <w:rFonts w:ascii="宋体" w:hAnsi="宋体"/>
              </w:rPr>
            </w:pPr>
            <w:r>
              <w:rPr>
                <w:rFonts w:hint="eastAsia" w:ascii="宋体" w:hAnsi="宋体"/>
              </w:rPr>
              <w:t>11111</w:t>
            </w:r>
          </w:p>
        </w:tc>
        <w:tc>
          <w:tcPr>
            <w:tcW w:w="4329" w:type="dxa"/>
            <w:shd w:val="clear" w:color="000000" w:fill="FFFFFF"/>
            <w:vAlign w:val="center"/>
          </w:tcPr>
          <w:p>
            <w:pPr>
              <w:rPr>
                <w:rFonts w:ascii="宋体" w:hAnsi="宋体"/>
              </w:rPr>
            </w:pPr>
            <w:r>
              <w:rPr>
                <w:rFonts w:hint="eastAsia" w:ascii="宋体" w:hAnsi="宋体"/>
              </w:rPr>
              <w:t>提升教育培训的针对性和实效性（陆林祥）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11113</w:t>
            </w:r>
          </w:p>
        </w:tc>
        <w:tc>
          <w:tcPr>
            <w:tcW w:w="3498" w:type="dxa"/>
            <w:shd w:val="clear" w:color="000000" w:fill="FFFFFF"/>
            <w:vAlign w:val="center"/>
          </w:tcPr>
          <w:p>
            <w:pPr>
              <w:rPr>
                <w:rFonts w:ascii="宋体" w:hAnsi="宋体"/>
              </w:rPr>
            </w:pPr>
            <w:r>
              <w:rPr>
                <w:rFonts w:hint="eastAsia" w:ascii="宋体" w:hAnsi="宋体"/>
              </w:rPr>
              <w:t>健康生活远离癌症（罗健）</w:t>
            </w:r>
          </w:p>
        </w:tc>
        <w:tc>
          <w:tcPr>
            <w:tcW w:w="754" w:type="dxa"/>
            <w:shd w:val="clear" w:color="000000" w:fill="FFFFFF"/>
            <w:vAlign w:val="center"/>
          </w:tcPr>
          <w:p>
            <w:pPr>
              <w:jc w:val="center"/>
              <w:rPr>
                <w:rFonts w:ascii="宋体" w:hAnsi="宋体"/>
              </w:rPr>
            </w:pPr>
            <w:r>
              <w:rPr>
                <w:rFonts w:hint="eastAsia" w:ascii="宋体" w:hAnsi="宋体"/>
              </w:rPr>
              <w:t>11112</w:t>
            </w:r>
          </w:p>
        </w:tc>
        <w:tc>
          <w:tcPr>
            <w:tcW w:w="4329" w:type="dxa"/>
            <w:shd w:val="clear" w:color="000000" w:fill="FFFFFF"/>
            <w:vAlign w:val="center"/>
          </w:tcPr>
          <w:p>
            <w:pPr>
              <w:rPr>
                <w:rFonts w:ascii="宋体" w:hAnsi="宋体"/>
              </w:rPr>
            </w:pPr>
            <w:r>
              <w:rPr>
                <w:rFonts w:hint="eastAsia" w:ascii="宋体" w:hAnsi="宋体"/>
              </w:rPr>
              <w:t>行为训练课</w:t>
            </w:r>
            <w:r>
              <w:rPr>
                <w:rFonts w:ascii="宋体" w:hAnsi="宋体"/>
              </w:rPr>
              <w:t>——</w:t>
            </w:r>
            <w:r>
              <w:rPr>
                <w:rFonts w:hint="eastAsia" w:ascii="宋体" w:hAnsi="宋体"/>
              </w:rPr>
              <w:t>说服人心的科学和艺术（陆林祥）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11115</w:t>
            </w:r>
          </w:p>
        </w:tc>
        <w:tc>
          <w:tcPr>
            <w:tcW w:w="3498" w:type="dxa"/>
            <w:shd w:val="clear" w:color="000000" w:fill="FFFFFF"/>
            <w:vAlign w:val="center"/>
          </w:tcPr>
          <w:p>
            <w:pPr>
              <w:rPr>
                <w:rFonts w:ascii="宋体" w:hAnsi="宋体"/>
              </w:rPr>
            </w:pPr>
            <w:r>
              <w:rPr>
                <w:rFonts w:hint="eastAsia" w:ascii="宋体" w:hAnsi="宋体"/>
              </w:rPr>
              <w:t>音乐与生活（王立平）</w:t>
            </w:r>
          </w:p>
        </w:tc>
        <w:tc>
          <w:tcPr>
            <w:tcW w:w="754" w:type="dxa"/>
            <w:shd w:val="clear" w:color="000000" w:fill="FFFFFF"/>
            <w:vAlign w:val="center"/>
          </w:tcPr>
          <w:p>
            <w:pPr>
              <w:jc w:val="center"/>
              <w:rPr>
                <w:rFonts w:ascii="宋体" w:hAnsi="宋体"/>
              </w:rPr>
            </w:pPr>
            <w:r>
              <w:rPr>
                <w:rFonts w:hint="eastAsia" w:ascii="宋体" w:hAnsi="宋体"/>
              </w:rPr>
              <w:t>11121</w:t>
            </w:r>
          </w:p>
        </w:tc>
        <w:tc>
          <w:tcPr>
            <w:tcW w:w="4329" w:type="dxa"/>
            <w:shd w:val="clear" w:color="000000" w:fill="FFFFFF"/>
            <w:vAlign w:val="center"/>
          </w:tcPr>
          <w:p>
            <w:pPr>
              <w:rPr>
                <w:rFonts w:ascii="宋体" w:hAnsi="宋体"/>
              </w:rPr>
            </w:pPr>
            <w:r>
              <w:rPr>
                <w:rFonts w:hint="eastAsia" w:ascii="宋体" w:hAnsi="宋体"/>
              </w:rPr>
              <w:t>歌唱的乐感及方法（郁钧剑）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11125</w:t>
            </w:r>
          </w:p>
        </w:tc>
        <w:tc>
          <w:tcPr>
            <w:tcW w:w="3498" w:type="dxa"/>
            <w:shd w:val="clear" w:color="000000" w:fill="FFFFFF"/>
            <w:vAlign w:val="center"/>
          </w:tcPr>
          <w:p>
            <w:pPr>
              <w:rPr>
                <w:rFonts w:ascii="宋体" w:hAnsi="宋体"/>
              </w:rPr>
            </w:pPr>
            <w:r>
              <w:rPr>
                <w:rFonts w:hint="eastAsia" w:ascii="宋体" w:hAnsi="宋体"/>
              </w:rPr>
              <w:t>阅读和精神生活（周国平）</w:t>
            </w:r>
          </w:p>
        </w:tc>
        <w:tc>
          <w:tcPr>
            <w:tcW w:w="754" w:type="dxa"/>
            <w:shd w:val="clear" w:color="000000" w:fill="FFFFFF"/>
            <w:vAlign w:val="center"/>
          </w:tcPr>
          <w:p>
            <w:pPr>
              <w:jc w:val="center"/>
              <w:rPr>
                <w:rFonts w:ascii="宋体" w:hAnsi="宋体"/>
              </w:rPr>
            </w:pPr>
            <w:r>
              <w:rPr>
                <w:rFonts w:hint="eastAsia" w:ascii="宋体" w:hAnsi="宋体"/>
              </w:rPr>
              <w:t>11122</w:t>
            </w:r>
          </w:p>
        </w:tc>
        <w:tc>
          <w:tcPr>
            <w:tcW w:w="4329" w:type="dxa"/>
            <w:shd w:val="clear" w:color="000000" w:fill="FFFFFF"/>
            <w:vAlign w:val="center"/>
          </w:tcPr>
          <w:p>
            <w:pPr>
              <w:rPr>
                <w:rFonts w:ascii="宋体" w:hAnsi="宋体"/>
              </w:rPr>
            </w:pPr>
            <w:r>
              <w:rPr>
                <w:rFonts w:hint="eastAsia" w:ascii="宋体" w:hAnsi="宋体"/>
              </w:rPr>
              <w:t>管好您的健康（张军）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11126</w:t>
            </w:r>
          </w:p>
        </w:tc>
        <w:tc>
          <w:tcPr>
            <w:tcW w:w="3498" w:type="dxa"/>
            <w:shd w:val="clear" w:color="000000" w:fill="FFFFFF"/>
            <w:vAlign w:val="center"/>
          </w:tcPr>
          <w:p>
            <w:pPr>
              <w:rPr>
                <w:rFonts w:ascii="宋体" w:hAnsi="宋体"/>
              </w:rPr>
            </w:pPr>
            <w:r>
              <w:rPr>
                <w:rFonts w:hint="eastAsia" w:ascii="宋体" w:hAnsi="宋体"/>
              </w:rPr>
              <w:t>健康与领导力--如何为祖国健康工作五十年（周生来）</w:t>
            </w:r>
          </w:p>
        </w:tc>
        <w:tc>
          <w:tcPr>
            <w:tcW w:w="754" w:type="dxa"/>
            <w:shd w:val="clear" w:color="000000" w:fill="FFFFFF"/>
            <w:vAlign w:val="center"/>
          </w:tcPr>
          <w:p>
            <w:pPr>
              <w:jc w:val="center"/>
              <w:rPr>
                <w:rFonts w:ascii="宋体" w:hAnsi="宋体"/>
              </w:rPr>
            </w:pPr>
            <w:r>
              <w:rPr>
                <w:rFonts w:hint="eastAsia" w:ascii="宋体" w:hAnsi="宋体"/>
              </w:rPr>
              <w:t>11140</w:t>
            </w:r>
          </w:p>
        </w:tc>
        <w:tc>
          <w:tcPr>
            <w:tcW w:w="4329" w:type="dxa"/>
            <w:shd w:val="clear" w:color="000000" w:fill="FFFFFF"/>
            <w:vAlign w:val="center"/>
          </w:tcPr>
          <w:p>
            <w:pPr>
              <w:rPr>
                <w:rFonts w:ascii="宋体" w:hAnsi="宋体"/>
              </w:rPr>
            </w:pPr>
            <w:r>
              <w:rPr>
                <w:rFonts w:hint="eastAsia" w:ascii="宋体" w:hAnsi="宋体"/>
              </w:rPr>
              <w:t>悦目赏心（陈炯）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11127</w:t>
            </w:r>
          </w:p>
        </w:tc>
        <w:tc>
          <w:tcPr>
            <w:tcW w:w="3498" w:type="dxa"/>
            <w:shd w:val="clear" w:color="000000" w:fill="FFFFFF"/>
            <w:vAlign w:val="center"/>
          </w:tcPr>
          <w:p>
            <w:pPr>
              <w:rPr>
                <w:rFonts w:ascii="宋体" w:hAnsi="宋体"/>
              </w:rPr>
            </w:pPr>
            <w:r>
              <w:rPr>
                <w:rFonts w:hint="eastAsia" w:ascii="宋体" w:hAnsi="宋体"/>
              </w:rPr>
              <w:t>再造生活--书法当代价值的亲身体验（周文彰）</w:t>
            </w:r>
          </w:p>
        </w:tc>
        <w:tc>
          <w:tcPr>
            <w:tcW w:w="754" w:type="dxa"/>
            <w:shd w:val="clear" w:color="000000" w:fill="FFFFFF"/>
            <w:vAlign w:val="center"/>
          </w:tcPr>
          <w:p>
            <w:pPr>
              <w:jc w:val="center"/>
              <w:rPr>
                <w:rFonts w:ascii="宋体" w:hAnsi="宋体"/>
              </w:rPr>
            </w:pPr>
            <w:r>
              <w:rPr>
                <w:rFonts w:hint="eastAsia" w:ascii="宋体" w:hAnsi="宋体"/>
              </w:rPr>
              <w:t>11141</w:t>
            </w:r>
          </w:p>
        </w:tc>
        <w:tc>
          <w:tcPr>
            <w:tcW w:w="4329" w:type="dxa"/>
            <w:shd w:val="clear" w:color="000000" w:fill="FFFFFF"/>
            <w:vAlign w:val="center"/>
          </w:tcPr>
          <w:p>
            <w:pPr>
              <w:rPr>
                <w:rFonts w:ascii="宋体" w:hAnsi="宋体"/>
              </w:rPr>
            </w:pPr>
            <w:r>
              <w:rPr>
                <w:rFonts w:hint="eastAsia" w:ascii="宋体" w:hAnsi="宋体"/>
              </w:rPr>
              <w:t>书法赏析（陈少增）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11128</w:t>
            </w:r>
          </w:p>
        </w:tc>
        <w:tc>
          <w:tcPr>
            <w:tcW w:w="3498" w:type="dxa"/>
            <w:shd w:val="clear" w:color="000000" w:fill="FFFFFF"/>
            <w:vAlign w:val="center"/>
          </w:tcPr>
          <w:p>
            <w:pPr>
              <w:rPr>
                <w:rFonts w:ascii="宋体" w:hAnsi="宋体"/>
              </w:rPr>
            </w:pPr>
            <w:r>
              <w:rPr>
                <w:rFonts w:hint="eastAsia" w:ascii="宋体" w:hAnsi="宋体"/>
              </w:rPr>
              <w:t>端正学风</w:t>
            </w:r>
            <w:r>
              <w:rPr>
                <w:rFonts w:ascii="宋体" w:hAnsi="宋体"/>
              </w:rPr>
              <w:t>--</w:t>
            </w:r>
            <w:r>
              <w:rPr>
                <w:rFonts w:hint="eastAsia" w:ascii="宋体" w:hAnsi="宋体"/>
              </w:rPr>
              <w:t>与博士研究生们谈心（周文彰）</w:t>
            </w:r>
          </w:p>
        </w:tc>
        <w:tc>
          <w:tcPr>
            <w:tcW w:w="754" w:type="dxa"/>
            <w:shd w:val="clear" w:color="000000" w:fill="FFFFFF"/>
            <w:vAlign w:val="center"/>
          </w:tcPr>
          <w:p>
            <w:pPr>
              <w:jc w:val="center"/>
              <w:rPr>
                <w:rFonts w:ascii="宋体" w:hAnsi="宋体"/>
              </w:rPr>
            </w:pPr>
            <w:r>
              <w:rPr>
                <w:rFonts w:hint="eastAsia" w:ascii="宋体" w:hAnsi="宋体"/>
              </w:rPr>
              <w:t>11142</w:t>
            </w:r>
          </w:p>
        </w:tc>
        <w:tc>
          <w:tcPr>
            <w:tcW w:w="4329" w:type="dxa"/>
            <w:shd w:val="clear" w:color="000000" w:fill="FFFFFF"/>
            <w:vAlign w:val="center"/>
          </w:tcPr>
          <w:p>
            <w:pPr>
              <w:rPr>
                <w:rFonts w:ascii="宋体" w:hAnsi="宋体"/>
              </w:rPr>
            </w:pPr>
            <w:r>
              <w:rPr>
                <w:rFonts w:hint="eastAsia" w:ascii="宋体" w:hAnsi="宋体"/>
              </w:rPr>
              <w:t>书法的演变及各种书体的风格特点(陈少增)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11146</w:t>
            </w:r>
          </w:p>
        </w:tc>
        <w:tc>
          <w:tcPr>
            <w:tcW w:w="3498" w:type="dxa"/>
            <w:shd w:val="clear" w:color="000000" w:fill="FFFFFF"/>
            <w:vAlign w:val="center"/>
          </w:tcPr>
          <w:p>
            <w:pPr>
              <w:rPr>
                <w:rFonts w:ascii="宋体" w:hAnsi="宋体"/>
              </w:rPr>
            </w:pPr>
            <w:r>
              <w:rPr>
                <w:rFonts w:hint="eastAsia" w:ascii="宋体" w:hAnsi="宋体"/>
              </w:rPr>
              <w:t>极地变化与人类未来(高登义)</w:t>
            </w:r>
          </w:p>
        </w:tc>
        <w:tc>
          <w:tcPr>
            <w:tcW w:w="754" w:type="dxa"/>
            <w:shd w:val="clear" w:color="000000" w:fill="FFFFFF"/>
            <w:vAlign w:val="center"/>
          </w:tcPr>
          <w:p>
            <w:pPr>
              <w:jc w:val="center"/>
              <w:rPr>
                <w:rFonts w:ascii="宋体" w:hAnsi="宋体"/>
              </w:rPr>
            </w:pPr>
            <w:r>
              <w:rPr>
                <w:rFonts w:hint="eastAsia" w:ascii="宋体" w:hAnsi="宋体"/>
              </w:rPr>
              <w:t>11153</w:t>
            </w:r>
          </w:p>
        </w:tc>
        <w:tc>
          <w:tcPr>
            <w:tcW w:w="4329" w:type="dxa"/>
            <w:shd w:val="clear" w:color="000000" w:fill="FFFFFF"/>
            <w:vAlign w:val="center"/>
          </w:tcPr>
          <w:p>
            <w:pPr>
              <w:rPr>
                <w:rFonts w:ascii="宋体" w:hAnsi="宋体"/>
              </w:rPr>
            </w:pPr>
            <w:r>
              <w:rPr>
                <w:rFonts w:hint="eastAsia" w:ascii="宋体" w:hAnsi="宋体"/>
              </w:rPr>
              <w:t>强化教师礼仪塑造良好形象(李兴国)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11157</w:t>
            </w:r>
          </w:p>
        </w:tc>
        <w:tc>
          <w:tcPr>
            <w:tcW w:w="3498" w:type="dxa"/>
            <w:shd w:val="clear" w:color="000000" w:fill="FFFFFF"/>
            <w:vAlign w:val="center"/>
          </w:tcPr>
          <w:p>
            <w:pPr>
              <w:rPr>
                <w:rFonts w:ascii="宋体" w:hAnsi="宋体"/>
              </w:rPr>
            </w:pPr>
            <w:r>
              <w:rPr>
                <w:rFonts w:hint="eastAsia" w:ascii="宋体" w:hAnsi="宋体"/>
              </w:rPr>
              <w:t>走进音乐世界(吕建强)</w:t>
            </w:r>
          </w:p>
        </w:tc>
        <w:tc>
          <w:tcPr>
            <w:tcW w:w="754" w:type="dxa"/>
            <w:shd w:val="clear" w:color="000000" w:fill="FFFFFF"/>
            <w:vAlign w:val="center"/>
          </w:tcPr>
          <w:p>
            <w:pPr>
              <w:jc w:val="center"/>
              <w:rPr>
                <w:rFonts w:ascii="宋体" w:hAnsi="宋体"/>
              </w:rPr>
            </w:pPr>
            <w:r>
              <w:rPr>
                <w:rFonts w:hint="eastAsia" w:ascii="宋体" w:hAnsi="宋体"/>
              </w:rPr>
              <w:t>11165</w:t>
            </w:r>
          </w:p>
        </w:tc>
        <w:tc>
          <w:tcPr>
            <w:tcW w:w="4329" w:type="dxa"/>
            <w:shd w:val="clear" w:color="000000" w:fill="FFFFFF"/>
            <w:vAlign w:val="center"/>
          </w:tcPr>
          <w:p>
            <w:pPr>
              <w:rPr>
                <w:rFonts w:ascii="宋体" w:hAnsi="宋体"/>
              </w:rPr>
            </w:pPr>
            <w:r>
              <w:rPr>
                <w:rFonts w:hint="eastAsia" w:ascii="宋体" w:hAnsi="宋体"/>
              </w:rPr>
              <w:t>自然灾害与应急救援(徐德诗)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11174</w:t>
            </w:r>
          </w:p>
        </w:tc>
        <w:tc>
          <w:tcPr>
            <w:tcW w:w="3498" w:type="dxa"/>
            <w:shd w:val="clear" w:color="000000" w:fill="FFFFFF"/>
            <w:vAlign w:val="center"/>
          </w:tcPr>
          <w:p>
            <w:pPr>
              <w:rPr>
                <w:rFonts w:ascii="宋体" w:hAnsi="宋体"/>
              </w:rPr>
            </w:pPr>
            <w:r>
              <w:rPr>
                <w:rFonts w:hint="eastAsia" w:ascii="宋体" w:hAnsi="宋体"/>
              </w:rPr>
              <w:t>音乐的形式与情感表达(赵方)</w:t>
            </w:r>
          </w:p>
        </w:tc>
        <w:tc>
          <w:tcPr>
            <w:tcW w:w="754" w:type="dxa"/>
            <w:shd w:val="clear" w:color="000000" w:fill="FFFFFF"/>
            <w:vAlign w:val="center"/>
          </w:tcPr>
          <w:p>
            <w:pPr>
              <w:jc w:val="center"/>
              <w:rPr>
                <w:rFonts w:ascii="宋体" w:hAnsi="宋体"/>
              </w:rPr>
            </w:pPr>
            <w:r>
              <w:rPr>
                <w:rFonts w:hint="eastAsia" w:ascii="宋体" w:hAnsi="宋体"/>
              </w:rPr>
              <w:t>11166</w:t>
            </w:r>
          </w:p>
        </w:tc>
        <w:tc>
          <w:tcPr>
            <w:tcW w:w="4329" w:type="dxa"/>
            <w:shd w:val="clear" w:color="000000" w:fill="FFFFFF"/>
            <w:vAlign w:val="center"/>
          </w:tcPr>
          <w:p>
            <w:pPr>
              <w:rPr>
                <w:rFonts w:ascii="宋体" w:hAnsi="宋体"/>
              </w:rPr>
            </w:pPr>
            <w:r>
              <w:rPr>
                <w:rFonts w:hint="eastAsia" w:ascii="宋体" w:hAnsi="宋体"/>
              </w:rPr>
              <w:t>油画艺术欣赏(徐唯辛)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11241</w:t>
            </w:r>
          </w:p>
        </w:tc>
        <w:tc>
          <w:tcPr>
            <w:tcW w:w="3498" w:type="dxa"/>
            <w:shd w:val="clear" w:color="000000" w:fill="FFFFFF"/>
            <w:vAlign w:val="center"/>
          </w:tcPr>
          <w:p>
            <w:pPr>
              <w:rPr>
                <w:rFonts w:ascii="宋体" w:hAnsi="宋体"/>
              </w:rPr>
            </w:pPr>
            <w:r>
              <w:rPr>
                <w:rFonts w:hint="eastAsia" w:ascii="宋体" w:hAnsi="宋体"/>
              </w:rPr>
              <w:t>工作姿态矫正（J</w:t>
            </w:r>
            <w:r>
              <w:rPr>
                <w:rFonts w:ascii="宋体" w:hAnsi="宋体"/>
              </w:rPr>
              <w:t xml:space="preserve">ulie </w:t>
            </w:r>
            <w:r>
              <w:rPr>
                <w:rFonts w:hint="eastAsia" w:ascii="宋体" w:hAnsi="宋体"/>
              </w:rPr>
              <w:t>L</w:t>
            </w:r>
            <w:r>
              <w:rPr>
                <w:rFonts w:ascii="宋体" w:hAnsi="宋体"/>
              </w:rPr>
              <w:t>andis</w:t>
            </w:r>
            <w:r>
              <w:rPr>
                <w:rFonts w:hint="eastAsia" w:ascii="宋体" w:hAnsi="宋体"/>
              </w:rPr>
              <w:t>）</w:t>
            </w:r>
          </w:p>
        </w:tc>
        <w:tc>
          <w:tcPr>
            <w:tcW w:w="754" w:type="dxa"/>
            <w:shd w:val="clear" w:color="000000" w:fill="FFFFFF"/>
            <w:vAlign w:val="center"/>
          </w:tcPr>
          <w:p>
            <w:pPr>
              <w:jc w:val="center"/>
              <w:rPr>
                <w:rFonts w:ascii="宋体" w:hAnsi="宋体"/>
              </w:rPr>
            </w:pPr>
            <w:r>
              <w:rPr>
                <w:rFonts w:hint="eastAsia" w:ascii="宋体" w:hAnsi="宋体"/>
              </w:rPr>
              <w:t>10901</w:t>
            </w:r>
          </w:p>
        </w:tc>
        <w:tc>
          <w:tcPr>
            <w:tcW w:w="4329" w:type="dxa"/>
            <w:shd w:val="clear" w:color="000000" w:fill="FFFFFF"/>
            <w:vAlign w:val="center"/>
          </w:tcPr>
          <w:p>
            <w:pPr>
              <w:rPr>
                <w:rFonts w:ascii="宋体" w:hAnsi="宋体"/>
              </w:rPr>
            </w:pPr>
            <w:r>
              <w:rPr>
                <w:rFonts w:hint="eastAsia" w:ascii="宋体" w:hAnsi="宋体"/>
              </w:rPr>
              <w:t>科学思想与人文精神（董川）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11242</w:t>
            </w:r>
          </w:p>
        </w:tc>
        <w:tc>
          <w:tcPr>
            <w:tcW w:w="3498" w:type="dxa"/>
            <w:shd w:val="clear" w:color="000000" w:fill="FFFFFF"/>
            <w:vAlign w:val="center"/>
          </w:tcPr>
          <w:p>
            <w:pPr>
              <w:rPr>
                <w:rFonts w:ascii="宋体" w:hAnsi="宋体"/>
              </w:rPr>
            </w:pPr>
            <w:r>
              <w:rPr>
                <w:rFonts w:hint="eastAsia" w:ascii="宋体" w:hAnsi="宋体"/>
              </w:rPr>
              <w:t>健康决定领导力</w:t>
            </w:r>
            <w:r>
              <w:rPr>
                <w:rFonts w:ascii="宋体" w:hAnsi="宋体"/>
              </w:rPr>
              <w:t>——</w:t>
            </w:r>
            <w:r>
              <w:rPr>
                <w:rFonts w:hint="eastAsia" w:ascii="宋体" w:hAnsi="宋体"/>
              </w:rPr>
              <w:t>领袖健康与治国理政（白剑峰）</w:t>
            </w:r>
          </w:p>
        </w:tc>
        <w:tc>
          <w:tcPr>
            <w:tcW w:w="754" w:type="dxa"/>
            <w:shd w:val="clear" w:color="000000" w:fill="FFFFFF"/>
            <w:vAlign w:val="center"/>
          </w:tcPr>
          <w:p>
            <w:pPr>
              <w:jc w:val="center"/>
              <w:rPr>
                <w:rFonts w:ascii="宋体" w:hAnsi="宋体"/>
              </w:rPr>
            </w:pPr>
            <w:r>
              <w:rPr>
                <w:rFonts w:hint="eastAsia" w:ascii="宋体" w:hAnsi="宋体"/>
              </w:rPr>
              <w:t>11168</w:t>
            </w:r>
          </w:p>
        </w:tc>
        <w:tc>
          <w:tcPr>
            <w:tcW w:w="4329" w:type="dxa"/>
            <w:shd w:val="clear" w:color="000000" w:fill="FFFFFF"/>
            <w:vAlign w:val="center"/>
          </w:tcPr>
          <w:p>
            <w:pPr>
              <w:rPr>
                <w:rFonts w:ascii="宋体" w:hAnsi="宋体"/>
              </w:rPr>
            </w:pPr>
            <w:r>
              <w:rPr>
                <w:rFonts w:hint="eastAsia" w:ascii="宋体" w:hAnsi="宋体"/>
              </w:rPr>
              <w:t>实相与人生</w:t>
            </w:r>
            <w:r>
              <w:rPr>
                <w:rFonts w:ascii="宋体" w:hAnsi="宋体"/>
              </w:rPr>
              <w:t>——</w:t>
            </w:r>
            <w:r>
              <w:rPr>
                <w:rFonts w:hint="eastAsia" w:ascii="宋体" w:hAnsi="宋体"/>
              </w:rPr>
              <w:t>佛教思想概说（俞学明）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11243</w:t>
            </w:r>
          </w:p>
        </w:tc>
        <w:tc>
          <w:tcPr>
            <w:tcW w:w="3498" w:type="dxa"/>
            <w:shd w:val="clear" w:color="000000" w:fill="FFFFFF"/>
            <w:vAlign w:val="center"/>
          </w:tcPr>
          <w:p>
            <w:pPr>
              <w:rPr>
                <w:rFonts w:ascii="宋体" w:hAnsi="宋体"/>
              </w:rPr>
            </w:pPr>
            <w:r>
              <w:rPr>
                <w:rFonts w:hint="eastAsia" w:ascii="宋体" w:hAnsi="宋体"/>
              </w:rPr>
              <w:t>新闻事件与健康传播（白岩松）</w:t>
            </w:r>
          </w:p>
        </w:tc>
        <w:tc>
          <w:tcPr>
            <w:tcW w:w="754" w:type="dxa"/>
            <w:shd w:val="clear" w:color="000000" w:fill="FFFFFF"/>
            <w:vAlign w:val="center"/>
          </w:tcPr>
          <w:p>
            <w:pPr>
              <w:jc w:val="center"/>
              <w:rPr>
                <w:rFonts w:ascii="宋体" w:hAnsi="宋体"/>
              </w:rPr>
            </w:pPr>
            <w:r>
              <w:rPr>
                <w:rFonts w:hint="eastAsia" w:ascii="宋体" w:hAnsi="宋体"/>
              </w:rPr>
              <w:t>11169</w:t>
            </w:r>
          </w:p>
        </w:tc>
        <w:tc>
          <w:tcPr>
            <w:tcW w:w="4329" w:type="dxa"/>
            <w:shd w:val="clear" w:color="000000" w:fill="FFFFFF"/>
            <w:vAlign w:val="center"/>
          </w:tcPr>
          <w:p>
            <w:pPr>
              <w:rPr>
                <w:rFonts w:ascii="宋体" w:hAnsi="宋体"/>
              </w:rPr>
            </w:pPr>
            <w:r>
              <w:rPr>
                <w:rFonts w:hint="eastAsia" w:ascii="宋体" w:hAnsi="宋体"/>
              </w:rPr>
              <w:t>现当代艺术鉴赏（岳路平）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11244</w:t>
            </w:r>
          </w:p>
        </w:tc>
        <w:tc>
          <w:tcPr>
            <w:tcW w:w="3498" w:type="dxa"/>
            <w:shd w:val="clear" w:color="000000" w:fill="FFFFFF"/>
            <w:vAlign w:val="center"/>
          </w:tcPr>
          <w:p>
            <w:pPr>
              <w:rPr>
                <w:rFonts w:ascii="宋体" w:hAnsi="宋体"/>
              </w:rPr>
            </w:pPr>
            <w:r>
              <w:rPr>
                <w:rFonts w:hint="eastAsia" w:ascii="宋体" w:hAnsi="宋体"/>
              </w:rPr>
              <w:t>健康与领导力</w:t>
            </w:r>
            <w:r>
              <w:rPr>
                <w:rFonts w:ascii="宋体" w:hAnsi="宋体"/>
              </w:rPr>
              <w:t>--GE</w:t>
            </w:r>
            <w:r>
              <w:rPr>
                <w:rFonts w:hint="eastAsia" w:ascii="宋体" w:hAnsi="宋体"/>
              </w:rPr>
              <w:t>的领导力哲学（陈雁）</w:t>
            </w:r>
          </w:p>
        </w:tc>
        <w:tc>
          <w:tcPr>
            <w:tcW w:w="754" w:type="dxa"/>
            <w:shd w:val="clear" w:color="000000" w:fill="FFFFFF"/>
            <w:vAlign w:val="center"/>
          </w:tcPr>
          <w:p>
            <w:pPr>
              <w:jc w:val="center"/>
              <w:rPr>
                <w:rFonts w:ascii="宋体" w:hAnsi="宋体"/>
              </w:rPr>
            </w:pPr>
            <w:r>
              <w:rPr>
                <w:rFonts w:hint="eastAsia" w:ascii="宋体" w:hAnsi="宋体"/>
              </w:rPr>
              <w:t>11246</w:t>
            </w:r>
          </w:p>
        </w:tc>
        <w:tc>
          <w:tcPr>
            <w:tcW w:w="4329" w:type="dxa"/>
            <w:shd w:val="clear" w:color="000000" w:fill="FFFFFF"/>
            <w:vAlign w:val="center"/>
          </w:tcPr>
          <w:p>
            <w:pPr>
              <w:rPr>
                <w:rFonts w:ascii="宋体" w:hAnsi="宋体"/>
              </w:rPr>
            </w:pPr>
            <w:r>
              <w:rPr>
                <w:rFonts w:hint="eastAsia" w:ascii="宋体" w:hAnsi="宋体"/>
              </w:rPr>
              <w:t>从消化系统疾病防治谈中医与西医的整合（樊代明）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11245</w:t>
            </w:r>
          </w:p>
        </w:tc>
        <w:tc>
          <w:tcPr>
            <w:tcW w:w="3498" w:type="dxa"/>
            <w:shd w:val="clear" w:color="000000" w:fill="FFFFFF"/>
            <w:vAlign w:val="center"/>
          </w:tcPr>
          <w:p>
            <w:pPr>
              <w:rPr>
                <w:rFonts w:ascii="宋体" w:hAnsi="宋体"/>
              </w:rPr>
            </w:pPr>
            <w:r>
              <w:rPr>
                <w:rFonts w:hint="eastAsia" w:ascii="宋体" w:hAnsi="宋体"/>
              </w:rPr>
              <w:t>免疫与健康（陈钰）</w:t>
            </w:r>
          </w:p>
        </w:tc>
        <w:tc>
          <w:tcPr>
            <w:tcW w:w="754" w:type="dxa"/>
            <w:shd w:val="clear" w:color="000000" w:fill="FFFFFF"/>
            <w:vAlign w:val="center"/>
          </w:tcPr>
          <w:p>
            <w:pPr>
              <w:jc w:val="center"/>
              <w:rPr>
                <w:rFonts w:ascii="宋体" w:hAnsi="宋体"/>
              </w:rPr>
            </w:pPr>
            <w:r>
              <w:rPr>
                <w:rFonts w:hint="eastAsia" w:ascii="宋体" w:hAnsi="宋体"/>
              </w:rPr>
              <w:t>11247</w:t>
            </w:r>
          </w:p>
        </w:tc>
        <w:tc>
          <w:tcPr>
            <w:tcW w:w="4329" w:type="dxa"/>
            <w:shd w:val="clear" w:color="000000" w:fill="FFFFFF"/>
            <w:vAlign w:val="center"/>
          </w:tcPr>
          <w:p>
            <w:pPr>
              <w:rPr>
                <w:rFonts w:ascii="宋体" w:hAnsi="宋体"/>
              </w:rPr>
            </w:pPr>
            <w:r>
              <w:rPr>
                <w:rFonts w:hint="eastAsia" w:ascii="宋体" w:hAnsi="宋体"/>
              </w:rPr>
              <w:t>藏在身体中的养生密码</w:t>
            </w:r>
            <w:r>
              <w:rPr>
                <w:rFonts w:ascii="宋体" w:hAnsi="宋体"/>
              </w:rPr>
              <w:t>——</w:t>
            </w:r>
            <w:r>
              <w:rPr>
                <w:rFonts w:hint="eastAsia" w:ascii="宋体" w:hAnsi="宋体"/>
              </w:rPr>
              <w:t>常见病的穴位保健（房繄恭）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11248</w:t>
            </w:r>
          </w:p>
        </w:tc>
        <w:tc>
          <w:tcPr>
            <w:tcW w:w="3498" w:type="dxa"/>
            <w:shd w:val="clear" w:color="000000" w:fill="FFFFFF"/>
            <w:vAlign w:val="center"/>
          </w:tcPr>
          <w:p>
            <w:pPr>
              <w:rPr>
                <w:rFonts w:ascii="宋体" w:hAnsi="宋体"/>
              </w:rPr>
            </w:pPr>
            <w:r>
              <w:rPr>
                <w:rFonts w:hint="eastAsia" w:ascii="宋体" w:hAnsi="宋体"/>
              </w:rPr>
              <w:t>颈肩腰腿痛的养生保健</w:t>
            </w:r>
            <w:r>
              <w:rPr>
                <w:rFonts w:ascii="宋体" w:hAnsi="宋体"/>
              </w:rPr>
              <w:t>——</w:t>
            </w:r>
            <w:r>
              <w:rPr>
                <w:rFonts w:hint="eastAsia" w:ascii="宋体" w:hAnsi="宋体"/>
              </w:rPr>
              <w:t>善待你的颈椎（房繄恭）</w:t>
            </w:r>
          </w:p>
        </w:tc>
        <w:tc>
          <w:tcPr>
            <w:tcW w:w="754" w:type="dxa"/>
            <w:shd w:val="clear" w:color="000000" w:fill="FFFFFF"/>
            <w:vAlign w:val="center"/>
          </w:tcPr>
          <w:p>
            <w:pPr>
              <w:jc w:val="center"/>
              <w:rPr>
                <w:rFonts w:ascii="宋体" w:hAnsi="宋体"/>
              </w:rPr>
            </w:pPr>
            <w:r>
              <w:rPr>
                <w:rFonts w:hint="eastAsia" w:ascii="宋体" w:hAnsi="宋体"/>
              </w:rPr>
              <w:t>11253</w:t>
            </w:r>
          </w:p>
        </w:tc>
        <w:tc>
          <w:tcPr>
            <w:tcW w:w="4329" w:type="dxa"/>
            <w:shd w:val="clear" w:color="000000" w:fill="FFFFFF"/>
            <w:vAlign w:val="center"/>
          </w:tcPr>
          <w:p>
            <w:pPr>
              <w:rPr>
                <w:rFonts w:ascii="宋体" w:hAnsi="宋体"/>
              </w:rPr>
            </w:pPr>
            <w:r>
              <w:rPr>
                <w:rFonts w:hint="eastAsia" w:ascii="宋体" w:hAnsi="宋体"/>
              </w:rPr>
              <w:t>声音的艺术（蒋大为）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11249</w:t>
            </w:r>
          </w:p>
        </w:tc>
        <w:tc>
          <w:tcPr>
            <w:tcW w:w="3498" w:type="dxa"/>
            <w:shd w:val="clear" w:color="000000" w:fill="FFFFFF"/>
            <w:vAlign w:val="center"/>
          </w:tcPr>
          <w:p>
            <w:pPr>
              <w:rPr>
                <w:rFonts w:ascii="宋体" w:hAnsi="宋体"/>
              </w:rPr>
            </w:pPr>
            <w:r>
              <w:rPr>
                <w:rFonts w:hint="eastAsia" w:ascii="宋体" w:hAnsi="宋体"/>
              </w:rPr>
              <w:t>肿瘤的早期发现与防治（冯利）</w:t>
            </w:r>
          </w:p>
        </w:tc>
        <w:tc>
          <w:tcPr>
            <w:tcW w:w="754" w:type="dxa"/>
            <w:shd w:val="clear" w:color="000000" w:fill="FFFFFF"/>
            <w:vAlign w:val="center"/>
          </w:tcPr>
          <w:p>
            <w:pPr>
              <w:jc w:val="center"/>
              <w:rPr>
                <w:rFonts w:ascii="宋体" w:hAnsi="宋体"/>
              </w:rPr>
            </w:pPr>
            <w:r>
              <w:rPr>
                <w:rFonts w:hint="eastAsia" w:ascii="宋体" w:hAnsi="宋体"/>
              </w:rPr>
              <w:t>11254</w:t>
            </w:r>
          </w:p>
        </w:tc>
        <w:tc>
          <w:tcPr>
            <w:tcW w:w="4329" w:type="dxa"/>
            <w:shd w:val="clear" w:color="000000" w:fill="FFFFFF"/>
            <w:vAlign w:val="center"/>
          </w:tcPr>
          <w:p>
            <w:pPr>
              <w:rPr>
                <w:rFonts w:ascii="宋体" w:hAnsi="宋体"/>
              </w:rPr>
            </w:pPr>
            <w:r>
              <w:rPr>
                <w:rFonts w:hint="eastAsia" w:ascii="宋体" w:hAnsi="宋体"/>
              </w:rPr>
              <w:t>压力缓解与情绪调控（蔺桂瑞）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11250</w:t>
            </w:r>
          </w:p>
        </w:tc>
        <w:tc>
          <w:tcPr>
            <w:tcW w:w="3498" w:type="dxa"/>
            <w:shd w:val="clear" w:color="000000" w:fill="FFFFFF"/>
            <w:vAlign w:val="center"/>
          </w:tcPr>
          <w:p>
            <w:pPr>
              <w:rPr>
                <w:rFonts w:ascii="宋体" w:hAnsi="宋体"/>
              </w:rPr>
            </w:pPr>
            <w:r>
              <w:rPr>
                <w:rFonts w:hint="eastAsia" w:ascii="宋体" w:hAnsi="宋体"/>
              </w:rPr>
              <w:t>脑卒中的预防和中医药治疗（高颖）</w:t>
            </w:r>
          </w:p>
        </w:tc>
        <w:tc>
          <w:tcPr>
            <w:tcW w:w="754" w:type="dxa"/>
            <w:shd w:val="clear" w:color="000000" w:fill="FFFFFF"/>
            <w:vAlign w:val="center"/>
          </w:tcPr>
          <w:p>
            <w:pPr>
              <w:jc w:val="center"/>
              <w:rPr>
                <w:rFonts w:ascii="宋体" w:hAnsi="宋体"/>
              </w:rPr>
            </w:pPr>
            <w:r>
              <w:rPr>
                <w:rFonts w:hint="eastAsia" w:ascii="宋体" w:hAnsi="宋体"/>
              </w:rPr>
              <w:t>11255</w:t>
            </w:r>
          </w:p>
        </w:tc>
        <w:tc>
          <w:tcPr>
            <w:tcW w:w="4329" w:type="dxa"/>
            <w:shd w:val="clear" w:color="000000" w:fill="FFFFFF"/>
            <w:vAlign w:val="center"/>
          </w:tcPr>
          <w:p>
            <w:pPr>
              <w:rPr>
                <w:rFonts w:ascii="宋体" w:hAnsi="宋体"/>
              </w:rPr>
            </w:pPr>
            <w:r>
              <w:rPr>
                <w:rFonts w:hint="eastAsia" w:ascii="宋体" w:hAnsi="宋体"/>
              </w:rPr>
              <w:t>角色、自我与领导干部的心理调节（蔺桂瑞）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11251</w:t>
            </w:r>
          </w:p>
        </w:tc>
        <w:tc>
          <w:tcPr>
            <w:tcW w:w="3498" w:type="dxa"/>
            <w:shd w:val="clear" w:color="000000" w:fill="FFFFFF"/>
            <w:vAlign w:val="center"/>
          </w:tcPr>
          <w:p>
            <w:pPr>
              <w:rPr>
                <w:rFonts w:ascii="宋体" w:hAnsi="宋体"/>
              </w:rPr>
            </w:pPr>
            <w:r>
              <w:rPr>
                <w:rFonts w:hint="eastAsia" w:ascii="宋体" w:hAnsi="宋体"/>
              </w:rPr>
              <w:t>情绪、健康和人生（郝万山）</w:t>
            </w:r>
          </w:p>
        </w:tc>
        <w:tc>
          <w:tcPr>
            <w:tcW w:w="754" w:type="dxa"/>
            <w:shd w:val="clear" w:color="000000" w:fill="FFFFFF"/>
            <w:vAlign w:val="center"/>
          </w:tcPr>
          <w:p>
            <w:pPr>
              <w:jc w:val="center"/>
              <w:rPr>
                <w:rFonts w:ascii="宋体" w:hAnsi="宋体"/>
              </w:rPr>
            </w:pPr>
            <w:r>
              <w:rPr>
                <w:rFonts w:hint="eastAsia" w:ascii="宋体" w:hAnsi="宋体"/>
              </w:rPr>
              <w:t>11256</w:t>
            </w:r>
          </w:p>
        </w:tc>
        <w:tc>
          <w:tcPr>
            <w:tcW w:w="4329" w:type="dxa"/>
            <w:shd w:val="clear" w:color="000000" w:fill="FFFFFF"/>
            <w:vAlign w:val="center"/>
          </w:tcPr>
          <w:p>
            <w:pPr>
              <w:rPr>
                <w:rFonts w:ascii="宋体" w:hAnsi="宋体"/>
              </w:rPr>
            </w:pPr>
            <w:r>
              <w:rPr>
                <w:rFonts w:hint="eastAsia" w:ascii="宋体" w:hAnsi="宋体"/>
              </w:rPr>
              <w:t>人际关系调整与情绪调控（蔺桂瑞）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11252</w:t>
            </w:r>
          </w:p>
        </w:tc>
        <w:tc>
          <w:tcPr>
            <w:tcW w:w="3498" w:type="dxa"/>
            <w:shd w:val="clear" w:color="000000" w:fill="FFFFFF"/>
            <w:vAlign w:val="center"/>
          </w:tcPr>
          <w:p>
            <w:pPr>
              <w:rPr>
                <w:rFonts w:ascii="宋体" w:hAnsi="宋体"/>
              </w:rPr>
            </w:pPr>
            <w:r>
              <w:rPr>
                <w:rFonts w:hint="eastAsia" w:ascii="宋体" w:hAnsi="宋体"/>
              </w:rPr>
              <w:t>认知症的预防与照护（洪立）</w:t>
            </w:r>
          </w:p>
        </w:tc>
        <w:tc>
          <w:tcPr>
            <w:tcW w:w="754" w:type="dxa"/>
            <w:shd w:val="clear" w:color="000000" w:fill="FFFFFF"/>
            <w:vAlign w:val="center"/>
          </w:tcPr>
          <w:p>
            <w:pPr>
              <w:jc w:val="center"/>
              <w:rPr>
                <w:rFonts w:ascii="宋体" w:hAnsi="宋体"/>
              </w:rPr>
            </w:pPr>
            <w:r>
              <w:rPr>
                <w:rFonts w:hint="eastAsia" w:ascii="宋体" w:hAnsi="宋体"/>
              </w:rPr>
              <w:t>11257</w:t>
            </w:r>
          </w:p>
        </w:tc>
        <w:tc>
          <w:tcPr>
            <w:tcW w:w="4329" w:type="dxa"/>
            <w:shd w:val="clear" w:color="000000" w:fill="FFFFFF"/>
            <w:vAlign w:val="center"/>
          </w:tcPr>
          <w:p>
            <w:pPr>
              <w:rPr>
                <w:rFonts w:ascii="宋体" w:hAnsi="宋体"/>
              </w:rPr>
            </w:pPr>
            <w:r>
              <w:rPr>
                <w:rFonts w:hint="eastAsia" w:ascii="宋体" w:hAnsi="宋体"/>
              </w:rPr>
              <w:t>糖尿病的中医治疗（倪青）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11258</w:t>
            </w:r>
          </w:p>
        </w:tc>
        <w:tc>
          <w:tcPr>
            <w:tcW w:w="3498" w:type="dxa"/>
            <w:shd w:val="clear" w:color="000000" w:fill="FFFFFF"/>
            <w:vAlign w:val="center"/>
          </w:tcPr>
          <w:p>
            <w:pPr>
              <w:rPr>
                <w:rFonts w:ascii="宋体" w:hAnsi="宋体"/>
              </w:rPr>
            </w:pPr>
            <w:r>
              <w:rPr>
                <w:rFonts w:hint="eastAsia" w:ascii="宋体" w:hAnsi="宋体"/>
              </w:rPr>
              <w:t>脑血管病的预防与治疗（秦绍林）</w:t>
            </w:r>
          </w:p>
        </w:tc>
        <w:tc>
          <w:tcPr>
            <w:tcW w:w="754" w:type="dxa"/>
            <w:shd w:val="clear" w:color="000000" w:fill="FFFFFF"/>
            <w:vAlign w:val="center"/>
          </w:tcPr>
          <w:p>
            <w:pPr>
              <w:jc w:val="center"/>
              <w:rPr>
                <w:rFonts w:ascii="宋体" w:hAnsi="宋体"/>
              </w:rPr>
            </w:pPr>
            <w:r>
              <w:rPr>
                <w:rFonts w:hint="eastAsia" w:ascii="宋体" w:hAnsi="宋体"/>
              </w:rPr>
              <w:t>11263</w:t>
            </w:r>
          </w:p>
        </w:tc>
        <w:tc>
          <w:tcPr>
            <w:tcW w:w="4329" w:type="dxa"/>
            <w:shd w:val="clear" w:color="000000" w:fill="FFFFFF"/>
            <w:vAlign w:val="center"/>
          </w:tcPr>
          <w:p>
            <w:pPr>
              <w:rPr>
                <w:rFonts w:ascii="宋体" w:hAnsi="宋体"/>
              </w:rPr>
            </w:pPr>
            <w:r>
              <w:rPr>
                <w:rFonts w:hint="eastAsia" w:ascii="宋体" w:hAnsi="宋体"/>
              </w:rPr>
              <w:t>秋冬之交话养生（温长路）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11259</w:t>
            </w:r>
          </w:p>
        </w:tc>
        <w:tc>
          <w:tcPr>
            <w:tcW w:w="3498" w:type="dxa"/>
            <w:shd w:val="clear" w:color="000000" w:fill="FFFFFF"/>
            <w:vAlign w:val="center"/>
          </w:tcPr>
          <w:p>
            <w:pPr>
              <w:rPr>
                <w:rFonts w:ascii="宋体" w:hAnsi="宋体"/>
              </w:rPr>
            </w:pPr>
            <w:r>
              <w:rPr>
                <w:rFonts w:hint="eastAsia" w:ascii="宋体" w:hAnsi="宋体"/>
              </w:rPr>
              <w:t>中医</w:t>
            </w:r>
            <w:r>
              <w:rPr>
                <w:rFonts w:ascii="宋体" w:hAnsi="宋体"/>
              </w:rPr>
              <w:t>•</w:t>
            </w:r>
            <w:r>
              <w:rPr>
                <w:rFonts w:hint="eastAsia" w:ascii="宋体" w:hAnsi="宋体"/>
              </w:rPr>
              <w:t>养生</w:t>
            </w:r>
            <w:r>
              <w:rPr>
                <w:rFonts w:ascii="宋体" w:hAnsi="宋体"/>
              </w:rPr>
              <w:t>•</w:t>
            </w:r>
            <w:r>
              <w:rPr>
                <w:rFonts w:hint="eastAsia" w:ascii="宋体" w:hAnsi="宋体"/>
              </w:rPr>
              <w:t>精气神（孙光荣）</w:t>
            </w:r>
          </w:p>
        </w:tc>
        <w:tc>
          <w:tcPr>
            <w:tcW w:w="754" w:type="dxa"/>
            <w:shd w:val="clear" w:color="000000" w:fill="FFFFFF"/>
            <w:vAlign w:val="center"/>
          </w:tcPr>
          <w:p>
            <w:pPr>
              <w:jc w:val="center"/>
              <w:rPr>
                <w:rFonts w:ascii="宋体" w:hAnsi="宋体"/>
              </w:rPr>
            </w:pPr>
            <w:r>
              <w:rPr>
                <w:rFonts w:hint="eastAsia" w:ascii="宋体" w:hAnsi="宋体"/>
              </w:rPr>
              <w:t>11264</w:t>
            </w:r>
          </w:p>
        </w:tc>
        <w:tc>
          <w:tcPr>
            <w:tcW w:w="4329" w:type="dxa"/>
            <w:shd w:val="clear" w:color="000000" w:fill="FFFFFF"/>
            <w:vAlign w:val="center"/>
          </w:tcPr>
          <w:p>
            <w:pPr>
              <w:rPr>
                <w:rFonts w:ascii="宋体" w:hAnsi="宋体"/>
              </w:rPr>
            </w:pPr>
            <w:r>
              <w:rPr>
                <w:rFonts w:hint="eastAsia" w:ascii="宋体" w:hAnsi="宋体"/>
              </w:rPr>
              <w:t>阳春三月话养生（温长路）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11260</w:t>
            </w:r>
          </w:p>
        </w:tc>
        <w:tc>
          <w:tcPr>
            <w:tcW w:w="3498" w:type="dxa"/>
            <w:shd w:val="clear" w:color="000000" w:fill="FFFFFF"/>
            <w:vAlign w:val="center"/>
          </w:tcPr>
          <w:p>
            <w:pPr>
              <w:rPr>
                <w:rFonts w:ascii="宋体" w:hAnsi="宋体"/>
              </w:rPr>
            </w:pPr>
            <w:r>
              <w:rPr>
                <w:rFonts w:hint="eastAsia" w:ascii="宋体" w:hAnsi="宋体"/>
              </w:rPr>
              <w:t>刮痧拔罐现代研究与临床运用（王敬）</w:t>
            </w:r>
          </w:p>
        </w:tc>
        <w:tc>
          <w:tcPr>
            <w:tcW w:w="754" w:type="dxa"/>
            <w:shd w:val="clear" w:color="000000" w:fill="FFFFFF"/>
            <w:vAlign w:val="center"/>
          </w:tcPr>
          <w:p>
            <w:pPr>
              <w:jc w:val="center"/>
              <w:rPr>
                <w:rFonts w:ascii="宋体" w:hAnsi="宋体"/>
              </w:rPr>
            </w:pPr>
            <w:r>
              <w:rPr>
                <w:rFonts w:hint="eastAsia" w:ascii="宋体" w:hAnsi="宋体"/>
              </w:rPr>
              <w:t>11265</w:t>
            </w:r>
          </w:p>
        </w:tc>
        <w:tc>
          <w:tcPr>
            <w:tcW w:w="4329" w:type="dxa"/>
            <w:shd w:val="clear" w:color="000000" w:fill="FFFFFF"/>
            <w:vAlign w:val="center"/>
          </w:tcPr>
          <w:p>
            <w:pPr>
              <w:rPr>
                <w:rFonts w:ascii="宋体" w:hAnsi="宋体"/>
              </w:rPr>
            </w:pPr>
            <w:r>
              <w:rPr>
                <w:rFonts w:hint="eastAsia" w:ascii="宋体" w:hAnsi="宋体"/>
              </w:rPr>
              <w:t>中医帮您找准病根调血糖（辛海）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11261</w:t>
            </w:r>
          </w:p>
        </w:tc>
        <w:tc>
          <w:tcPr>
            <w:tcW w:w="3498" w:type="dxa"/>
            <w:shd w:val="clear" w:color="000000" w:fill="FFFFFF"/>
            <w:vAlign w:val="center"/>
          </w:tcPr>
          <w:p>
            <w:pPr>
              <w:rPr>
                <w:rFonts w:ascii="宋体" w:hAnsi="宋体"/>
              </w:rPr>
            </w:pPr>
            <w:r>
              <w:rPr>
                <w:rFonts w:hint="eastAsia" w:ascii="宋体" w:hAnsi="宋体"/>
              </w:rPr>
              <w:t>慢病防控与保健管理（王陇德）</w:t>
            </w:r>
          </w:p>
        </w:tc>
        <w:tc>
          <w:tcPr>
            <w:tcW w:w="754" w:type="dxa"/>
            <w:shd w:val="clear" w:color="000000" w:fill="FFFFFF"/>
            <w:vAlign w:val="center"/>
          </w:tcPr>
          <w:p>
            <w:pPr>
              <w:jc w:val="center"/>
              <w:rPr>
                <w:rFonts w:ascii="宋体" w:hAnsi="宋体"/>
              </w:rPr>
            </w:pPr>
            <w:r>
              <w:rPr>
                <w:rFonts w:hint="eastAsia" w:ascii="宋体" w:hAnsi="宋体"/>
              </w:rPr>
              <w:t>11266</w:t>
            </w:r>
          </w:p>
        </w:tc>
        <w:tc>
          <w:tcPr>
            <w:tcW w:w="4329" w:type="dxa"/>
            <w:shd w:val="clear" w:color="000000" w:fill="FFFFFF"/>
            <w:vAlign w:val="center"/>
          </w:tcPr>
          <w:p>
            <w:pPr>
              <w:rPr>
                <w:rFonts w:ascii="宋体" w:hAnsi="宋体"/>
              </w:rPr>
            </w:pPr>
            <w:r>
              <w:rPr>
                <w:rFonts w:hint="eastAsia" w:ascii="宋体" w:hAnsi="宋体"/>
              </w:rPr>
              <w:t>认识中风，从细节做起（张宏伟）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11262</w:t>
            </w:r>
          </w:p>
        </w:tc>
        <w:tc>
          <w:tcPr>
            <w:tcW w:w="3498" w:type="dxa"/>
            <w:shd w:val="clear" w:color="000000" w:fill="FFFFFF"/>
            <w:vAlign w:val="center"/>
          </w:tcPr>
          <w:p>
            <w:pPr>
              <w:rPr>
                <w:rFonts w:ascii="宋体" w:hAnsi="宋体"/>
              </w:rPr>
            </w:pPr>
            <w:r>
              <w:rPr>
                <w:rFonts w:hint="eastAsia" w:ascii="宋体" w:hAnsi="宋体"/>
              </w:rPr>
              <w:t>中医养生辨真伪（温长路）</w:t>
            </w:r>
          </w:p>
        </w:tc>
        <w:tc>
          <w:tcPr>
            <w:tcW w:w="754" w:type="dxa"/>
            <w:shd w:val="clear" w:color="000000" w:fill="FFFFFF"/>
            <w:vAlign w:val="center"/>
          </w:tcPr>
          <w:p>
            <w:pPr>
              <w:jc w:val="center"/>
              <w:rPr>
                <w:rFonts w:ascii="宋体" w:hAnsi="宋体"/>
              </w:rPr>
            </w:pPr>
            <w:r>
              <w:rPr>
                <w:rFonts w:hint="eastAsia" w:ascii="宋体" w:hAnsi="宋体"/>
              </w:rPr>
              <w:t>11267</w:t>
            </w:r>
          </w:p>
        </w:tc>
        <w:tc>
          <w:tcPr>
            <w:tcW w:w="4329" w:type="dxa"/>
            <w:shd w:val="clear" w:color="000000" w:fill="FFFFFF"/>
            <w:vAlign w:val="center"/>
          </w:tcPr>
          <w:p>
            <w:pPr>
              <w:rPr>
                <w:rFonts w:ascii="宋体" w:hAnsi="宋体"/>
              </w:rPr>
            </w:pPr>
            <w:r>
              <w:rPr>
                <w:rFonts w:hint="eastAsia" w:ascii="宋体" w:hAnsi="宋体"/>
              </w:rPr>
              <w:t>预防肿瘤健康一生（张培彤）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11268</w:t>
            </w:r>
          </w:p>
        </w:tc>
        <w:tc>
          <w:tcPr>
            <w:tcW w:w="3498" w:type="dxa"/>
            <w:shd w:val="clear" w:color="000000" w:fill="FFFFFF"/>
            <w:vAlign w:val="center"/>
          </w:tcPr>
          <w:p>
            <w:pPr>
              <w:rPr>
                <w:rFonts w:ascii="宋体" w:hAnsi="宋体"/>
              </w:rPr>
            </w:pPr>
            <w:r>
              <w:rPr>
                <w:rFonts w:hint="eastAsia" w:ascii="宋体" w:hAnsi="宋体"/>
              </w:rPr>
              <w:t>膝关节要</w:t>
            </w:r>
            <w:r>
              <w:rPr>
                <w:rFonts w:ascii="宋体" w:hAnsi="宋体"/>
              </w:rPr>
              <w:t>“</w:t>
            </w:r>
            <w:r>
              <w:rPr>
                <w:rFonts w:hint="eastAsia" w:ascii="宋体" w:hAnsi="宋体"/>
              </w:rPr>
              <w:t>省着用</w:t>
            </w:r>
            <w:r>
              <w:rPr>
                <w:rFonts w:ascii="宋体" w:hAnsi="宋体"/>
              </w:rPr>
              <w:t>”</w:t>
            </w:r>
            <w:r>
              <w:rPr>
                <w:rFonts w:hint="eastAsia" w:ascii="宋体" w:hAnsi="宋体"/>
              </w:rPr>
              <w:t>（赵勇）</w:t>
            </w:r>
          </w:p>
        </w:tc>
        <w:tc>
          <w:tcPr>
            <w:tcW w:w="754" w:type="dxa"/>
            <w:shd w:val="clear" w:color="000000" w:fill="FFFFFF"/>
            <w:vAlign w:val="center"/>
          </w:tcPr>
          <w:p>
            <w:pPr>
              <w:jc w:val="center"/>
              <w:rPr>
                <w:rFonts w:ascii="宋体" w:hAnsi="宋体"/>
              </w:rPr>
            </w:pPr>
            <w:r>
              <w:rPr>
                <w:rFonts w:hint="eastAsia" w:ascii="宋体" w:hAnsi="宋体"/>
              </w:rPr>
              <w:t>11271</w:t>
            </w:r>
          </w:p>
        </w:tc>
        <w:tc>
          <w:tcPr>
            <w:tcW w:w="4329" w:type="dxa"/>
            <w:shd w:val="clear" w:color="000000" w:fill="FFFFFF"/>
            <w:vAlign w:val="center"/>
          </w:tcPr>
          <w:p>
            <w:pPr>
              <w:rPr>
                <w:rFonts w:ascii="宋体" w:hAnsi="宋体"/>
              </w:rPr>
            </w:pPr>
            <w:r>
              <w:rPr>
                <w:rFonts w:hint="eastAsia" w:ascii="宋体" w:hAnsi="宋体"/>
              </w:rPr>
              <w:t>心身健康之道（赵志付）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11269</w:t>
            </w:r>
          </w:p>
        </w:tc>
        <w:tc>
          <w:tcPr>
            <w:tcW w:w="3498" w:type="dxa"/>
            <w:shd w:val="clear" w:color="000000" w:fill="FFFFFF"/>
            <w:vAlign w:val="center"/>
          </w:tcPr>
          <w:p>
            <w:pPr>
              <w:rPr>
                <w:rFonts w:ascii="宋体" w:hAnsi="宋体"/>
              </w:rPr>
            </w:pPr>
            <w:r>
              <w:rPr>
                <w:rFonts w:hint="eastAsia" w:ascii="宋体" w:hAnsi="宋体"/>
              </w:rPr>
              <w:t>颈肩病的中医药防治（赵勇）</w:t>
            </w:r>
          </w:p>
        </w:tc>
        <w:tc>
          <w:tcPr>
            <w:tcW w:w="754" w:type="dxa"/>
            <w:shd w:val="clear" w:color="000000" w:fill="FFFFFF"/>
            <w:vAlign w:val="center"/>
          </w:tcPr>
          <w:p>
            <w:pPr>
              <w:jc w:val="center"/>
              <w:rPr>
                <w:rFonts w:ascii="宋体" w:hAnsi="宋体"/>
              </w:rPr>
            </w:pPr>
            <w:r>
              <w:rPr>
                <w:rFonts w:hint="eastAsia" w:ascii="宋体" w:hAnsi="宋体"/>
              </w:rPr>
              <w:t>11272</w:t>
            </w:r>
          </w:p>
        </w:tc>
        <w:tc>
          <w:tcPr>
            <w:tcW w:w="4329" w:type="dxa"/>
            <w:shd w:val="clear" w:color="000000" w:fill="FFFFFF"/>
            <w:vAlign w:val="center"/>
          </w:tcPr>
          <w:p>
            <w:pPr>
              <w:rPr>
                <w:rFonts w:ascii="宋体" w:hAnsi="宋体"/>
              </w:rPr>
            </w:pPr>
            <w:r>
              <w:rPr>
                <w:rFonts w:hint="eastAsia" w:ascii="宋体" w:hAnsi="宋体"/>
              </w:rPr>
              <w:t>突发事件应急管理（钟开斌）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11270</w:t>
            </w:r>
          </w:p>
        </w:tc>
        <w:tc>
          <w:tcPr>
            <w:tcW w:w="3498" w:type="dxa"/>
            <w:shd w:val="clear" w:color="000000" w:fill="FFFFFF"/>
            <w:vAlign w:val="center"/>
          </w:tcPr>
          <w:p>
            <w:pPr>
              <w:rPr>
                <w:rFonts w:ascii="宋体" w:hAnsi="宋体"/>
              </w:rPr>
            </w:pPr>
            <w:r>
              <w:rPr>
                <w:rFonts w:hint="eastAsia" w:ascii="宋体" w:hAnsi="宋体"/>
              </w:rPr>
              <w:t>腰椎病的中医药防治（赵勇）</w:t>
            </w:r>
          </w:p>
        </w:tc>
        <w:tc>
          <w:tcPr>
            <w:tcW w:w="754" w:type="dxa"/>
            <w:shd w:val="clear" w:color="000000" w:fill="FFFFFF"/>
            <w:vAlign w:val="center"/>
          </w:tcPr>
          <w:p>
            <w:pPr>
              <w:jc w:val="center"/>
              <w:rPr>
                <w:rFonts w:ascii="宋体" w:hAnsi="宋体"/>
              </w:rPr>
            </w:pPr>
            <w:r>
              <w:rPr>
                <w:rFonts w:hint="eastAsia" w:ascii="宋体" w:hAnsi="宋体"/>
              </w:rPr>
              <w:t>11273</w:t>
            </w:r>
          </w:p>
        </w:tc>
        <w:tc>
          <w:tcPr>
            <w:tcW w:w="4329" w:type="dxa"/>
            <w:shd w:val="clear" w:color="000000" w:fill="FFFFFF"/>
            <w:vAlign w:val="center"/>
          </w:tcPr>
          <w:p>
            <w:pPr>
              <w:rPr>
                <w:rFonts w:ascii="宋体" w:hAnsi="宋体"/>
              </w:rPr>
            </w:pPr>
            <w:r>
              <w:rPr>
                <w:rFonts w:hint="eastAsia" w:ascii="宋体" w:hAnsi="宋体"/>
              </w:rPr>
              <w:t>走进音乐的世界（周海宏）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11370</w:t>
            </w:r>
          </w:p>
        </w:tc>
        <w:tc>
          <w:tcPr>
            <w:tcW w:w="3498" w:type="dxa"/>
            <w:shd w:val="clear" w:color="000000" w:fill="FFFFFF"/>
            <w:vAlign w:val="center"/>
          </w:tcPr>
          <w:p>
            <w:pPr>
              <w:rPr>
                <w:rFonts w:ascii="宋体" w:hAnsi="宋体"/>
              </w:rPr>
            </w:pPr>
            <w:r>
              <w:rPr>
                <w:rFonts w:hint="eastAsia" w:ascii="宋体" w:hAnsi="宋体"/>
              </w:rPr>
              <w:t>青年教师职业生涯规划与发展——学术职业的持续竞争力：基于大学青年教师发展状况的十八国调查（沈红）</w:t>
            </w:r>
          </w:p>
        </w:tc>
        <w:tc>
          <w:tcPr>
            <w:tcW w:w="754" w:type="dxa"/>
            <w:shd w:val="clear" w:color="000000" w:fill="FFFFFF"/>
            <w:vAlign w:val="center"/>
          </w:tcPr>
          <w:p>
            <w:pPr>
              <w:jc w:val="center"/>
              <w:rPr>
                <w:rFonts w:ascii="宋体" w:hAnsi="宋体"/>
              </w:rPr>
            </w:pPr>
            <w:r>
              <w:rPr>
                <w:rFonts w:hint="eastAsia" w:ascii="宋体" w:hAnsi="宋体"/>
              </w:rPr>
              <w:t>11371</w:t>
            </w:r>
          </w:p>
        </w:tc>
        <w:tc>
          <w:tcPr>
            <w:tcW w:w="4329" w:type="dxa"/>
            <w:shd w:val="clear" w:color="000000" w:fill="FFFFFF"/>
            <w:vAlign w:val="center"/>
          </w:tcPr>
          <w:p>
            <w:pPr>
              <w:rPr>
                <w:rFonts w:ascii="宋体" w:hAnsi="宋体"/>
              </w:rPr>
            </w:pPr>
            <w:r>
              <w:rPr>
                <w:rFonts w:hint="eastAsia" w:ascii="宋体" w:hAnsi="宋体"/>
              </w:rPr>
              <w:t>青年教师职业生涯规划与发展——治学方法与学术人生（张贤科）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11372</w:t>
            </w:r>
          </w:p>
        </w:tc>
        <w:tc>
          <w:tcPr>
            <w:tcW w:w="3498" w:type="dxa"/>
            <w:shd w:val="clear" w:color="000000" w:fill="FFFFFF"/>
            <w:vAlign w:val="center"/>
          </w:tcPr>
          <w:p>
            <w:pPr>
              <w:rPr>
                <w:rFonts w:ascii="宋体" w:hAnsi="宋体"/>
              </w:rPr>
            </w:pPr>
            <w:r>
              <w:rPr>
                <w:rFonts w:hint="eastAsia" w:ascii="宋体" w:hAnsi="宋体"/>
              </w:rPr>
              <w:t>青年教师职业生涯规划与发展——大学青年教师如何规划自己的未来（刘尧）</w:t>
            </w:r>
          </w:p>
        </w:tc>
        <w:tc>
          <w:tcPr>
            <w:tcW w:w="754" w:type="dxa"/>
            <w:shd w:val="clear" w:color="000000" w:fill="FFFFFF"/>
            <w:vAlign w:val="center"/>
          </w:tcPr>
          <w:p>
            <w:pPr>
              <w:jc w:val="center"/>
              <w:rPr>
                <w:rFonts w:ascii="宋体" w:hAnsi="宋体"/>
              </w:rPr>
            </w:pPr>
            <w:r>
              <w:rPr>
                <w:rFonts w:hint="eastAsia" w:ascii="宋体" w:hAnsi="宋体"/>
              </w:rPr>
              <w:t>11373</w:t>
            </w:r>
          </w:p>
        </w:tc>
        <w:tc>
          <w:tcPr>
            <w:tcW w:w="4329" w:type="dxa"/>
            <w:shd w:val="clear" w:color="000000" w:fill="FFFFFF"/>
            <w:vAlign w:val="center"/>
          </w:tcPr>
          <w:p>
            <w:pPr>
              <w:rPr>
                <w:rFonts w:ascii="宋体" w:hAnsi="宋体"/>
              </w:rPr>
            </w:pPr>
            <w:r>
              <w:rPr>
                <w:rFonts w:hint="eastAsia" w:ascii="宋体" w:hAnsi="宋体"/>
              </w:rPr>
              <w:t>青年教师职业生涯规划与发展——幸运是怎样炼成的：我的教师生涯（李尚志）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11374</w:t>
            </w:r>
          </w:p>
        </w:tc>
        <w:tc>
          <w:tcPr>
            <w:tcW w:w="3498" w:type="dxa"/>
            <w:shd w:val="clear" w:color="000000" w:fill="FFFFFF"/>
            <w:vAlign w:val="center"/>
          </w:tcPr>
          <w:p>
            <w:pPr>
              <w:rPr>
                <w:rFonts w:ascii="宋体" w:hAnsi="宋体"/>
              </w:rPr>
            </w:pPr>
            <w:r>
              <w:rPr>
                <w:rFonts w:hint="eastAsia" w:ascii="宋体" w:hAnsi="宋体"/>
              </w:rPr>
              <w:t>高校青年教师师德修养——信息技术与教师素养（南国农）</w:t>
            </w:r>
          </w:p>
        </w:tc>
        <w:tc>
          <w:tcPr>
            <w:tcW w:w="754" w:type="dxa"/>
            <w:shd w:val="clear" w:color="000000" w:fill="FFFFFF"/>
            <w:vAlign w:val="center"/>
          </w:tcPr>
          <w:p>
            <w:pPr>
              <w:jc w:val="center"/>
              <w:rPr>
                <w:rFonts w:ascii="宋体" w:hAnsi="宋体"/>
              </w:rPr>
            </w:pPr>
            <w:r>
              <w:rPr>
                <w:rFonts w:hint="eastAsia" w:ascii="宋体" w:hAnsi="宋体"/>
              </w:rPr>
              <w:t>11375</w:t>
            </w:r>
          </w:p>
        </w:tc>
        <w:tc>
          <w:tcPr>
            <w:tcW w:w="4329" w:type="dxa"/>
            <w:shd w:val="clear" w:color="000000" w:fill="FFFFFF"/>
            <w:vAlign w:val="center"/>
          </w:tcPr>
          <w:p>
            <w:pPr>
              <w:rPr>
                <w:rFonts w:ascii="宋体" w:hAnsi="宋体"/>
              </w:rPr>
            </w:pPr>
            <w:r>
              <w:rPr>
                <w:rFonts w:hint="eastAsia" w:ascii="宋体" w:hAnsi="宋体"/>
              </w:rPr>
              <w:t>大学生职业发展与就业指导——质量•生本（陈宁）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11376</w:t>
            </w:r>
          </w:p>
        </w:tc>
        <w:tc>
          <w:tcPr>
            <w:tcW w:w="3498" w:type="dxa"/>
            <w:shd w:val="clear" w:color="000000" w:fill="FFFFFF"/>
            <w:vAlign w:val="center"/>
          </w:tcPr>
          <w:p>
            <w:pPr>
              <w:rPr>
                <w:rFonts w:ascii="宋体" w:hAnsi="宋体"/>
              </w:rPr>
            </w:pPr>
            <w:r>
              <w:rPr>
                <w:rFonts w:hint="eastAsia" w:ascii="宋体" w:hAnsi="宋体"/>
              </w:rPr>
              <w:t>大学生职业发展与就业指导——生涯理论与认知（杨娜）</w:t>
            </w:r>
          </w:p>
        </w:tc>
        <w:tc>
          <w:tcPr>
            <w:tcW w:w="754" w:type="dxa"/>
            <w:shd w:val="clear" w:color="000000" w:fill="FFFFFF"/>
            <w:vAlign w:val="center"/>
          </w:tcPr>
          <w:p>
            <w:pPr>
              <w:jc w:val="center"/>
              <w:rPr>
                <w:rFonts w:ascii="宋体" w:hAnsi="宋体"/>
              </w:rPr>
            </w:pPr>
            <w:r>
              <w:rPr>
                <w:rFonts w:hint="eastAsia" w:ascii="宋体" w:hAnsi="宋体"/>
              </w:rPr>
              <w:t>11377</w:t>
            </w:r>
          </w:p>
        </w:tc>
        <w:tc>
          <w:tcPr>
            <w:tcW w:w="4329" w:type="dxa"/>
            <w:shd w:val="clear" w:color="000000" w:fill="FFFFFF"/>
            <w:vAlign w:val="center"/>
          </w:tcPr>
          <w:p>
            <w:pPr>
              <w:rPr>
                <w:rFonts w:ascii="宋体" w:hAnsi="宋体"/>
              </w:rPr>
            </w:pPr>
            <w:r>
              <w:rPr>
                <w:rFonts w:hint="eastAsia" w:ascii="宋体" w:hAnsi="宋体"/>
              </w:rPr>
              <w:t>大学生职业发展与就业指导——决策•行动（高</w:t>
            </w:r>
            <w:r>
              <w:rPr>
                <w:rFonts w:ascii="宋体" w:hAnsi="宋体"/>
              </w:rPr>
              <w:t>蓉</w:t>
            </w:r>
            <w:r>
              <w:rPr>
                <w:rFonts w:hint="eastAsia" w:ascii="宋体"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11378</w:t>
            </w:r>
          </w:p>
        </w:tc>
        <w:tc>
          <w:tcPr>
            <w:tcW w:w="3498" w:type="dxa"/>
            <w:shd w:val="clear" w:color="000000" w:fill="FFFFFF"/>
            <w:vAlign w:val="center"/>
          </w:tcPr>
          <w:p>
            <w:pPr>
              <w:rPr>
                <w:rFonts w:ascii="宋体" w:hAnsi="宋体"/>
              </w:rPr>
            </w:pPr>
            <w:r>
              <w:rPr>
                <w:rFonts w:hint="eastAsia" w:ascii="宋体" w:hAnsi="宋体"/>
              </w:rPr>
              <w:t>大学生职业发展与就业指导——创新创业教育与实践辅导体系（刘锐）</w:t>
            </w:r>
          </w:p>
        </w:tc>
        <w:tc>
          <w:tcPr>
            <w:tcW w:w="754" w:type="dxa"/>
            <w:shd w:val="clear" w:color="000000" w:fill="FFFFFF"/>
            <w:vAlign w:val="center"/>
          </w:tcPr>
          <w:p>
            <w:pPr>
              <w:jc w:val="center"/>
              <w:rPr>
                <w:rFonts w:ascii="宋体" w:hAnsi="宋体"/>
              </w:rPr>
            </w:pPr>
            <w:r>
              <w:rPr>
                <w:rFonts w:hint="eastAsia" w:ascii="宋体" w:hAnsi="宋体"/>
              </w:rPr>
              <w:t>11390</w:t>
            </w:r>
          </w:p>
        </w:tc>
        <w:tc>
          <w:tcPr>
            <w:tcW w:w="4329" w:type="dxa"/>
            <w:shd w:val="clear" w:color="000000" w:fill="FFFFFF"/>
            <w:vAlign w:val="center"/>
          </w:tcPr>
          <w:p>
            <w:pPr>
              <w:rPr>
                <w:rFonts w:ascii="宋体" w:hAnsi="宋体"/>
              </w:rPr>
            </w:pPr>
            <w:r>
              <w:rPr>
                <w:rFonts w:hint="eastAsia" w:ascii="宋体" w:hAnsi="宋体"/>
              </w:rPr>
              <w:t>现代礼仪——仪表仪态礼仪（袁涤非）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11382</w:t>
            </w:r>
          </w:p>
        </w:tc>
        <w:tc>
          <w:tcPr>
            <w:tcW w:w="3498" w:type="dxa"/>
            <w:shd w:val="clear" w:color="000000" w:fill="FFFFFF"/>
            <w:vAlign w:val="center"/>
          </w:tcPr>
          <w:p>
            <w:pPr>
              <w:rPr>
                <w:rFonts w:ascii="宋体" w:hAnsi="宋体"/>
              </w:rPr>
            </w:pPr>
            <w:r>
              <w:rPr>
                <w:rFonts w:hint="eastAsia" w:ascii="宋体" w:hAnsi="宋体"/>
              </w:rPr>
              <w:t>教学相长、为人师表：教师的修养及礼仪——与青年教师谈谈为师心得体会（王汉杰）</w:t>
            </w:r>
          </w:p>
        </w:tc>
        <w:tc>
          <w:tcPr>
            <w:tcW w:w="754" w:type="dxa"/>
            <w:shd w:val="clear" w:color="000000" w:fill="FFFFFF"/>
            <w:vAlign w:val="center"/>
          </w:tcPr>
          <w:p>
            <w:pPr>
              <w:jc w:val="center"/>
              <w:rPr>
                <w:rFonts w:ascii="宋体" w:hAnsi="宋体"/>
              </w:rPr>
            </w:pPr>
            <w:r>
              <w:rPr>
                <w:rFonts w:hint="eastAsia" w:ascii="宋体" w:hAnsi="宋体"/>
              </w:rPr>
              <w:t>11383</w:t>
            </w:r>
          </w:p>
        </w:tc>
        <w:tc>
          <w:tcPr>
            <w:tcW w:w="4329" w:type="dxa"/>
            <w:shd w:val="clear" w:color="000000" w:fill="FFFFFF"/>
            <w:vAlign w:val="center"/>
          </w:tcPr>
          <w:p>
            <w:pPr>
              <w:rPr>
                <w:rFonts w:ascii="宋体" w:hAnsi="宋体"/>
              </w:rPr>
            </w:pPr>
            <w:r>
              <w:rPr>
                <w:rFonts w:hint="eastAsia" w:ascii="宋体" w:hAnsi="宋体"/>
              </w:rPr>
              <w:t>教学相长、为人师表：教师的修养及礼仪——教师形象设计与公共礼仪（徐莉）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11384</w:t>
            </w:r>
          </w:p>
        </w:tc>
        <w:tc>
          <w:tcPr>
            <w:tcW w:w="3498" w:type="dxa"/>
            <w:shd w:val="clear" w:color="000000" w:fill="FFFFFF"/>
            <w:vAlign w:val="center"/>
          </w:tcPr>
          <w:p>
            <w:pPr>
              <w:rPr>
                <w:rFonts w:ascii="宋体" w:hAnsi="宋体"/>
              </w:rPr>
            </w:pPr>
            <w:r>
              <w:rPr>
                <w:rFonts w:hint="eastAsia" w:ascii="宋体" w:hAnsi="宋体"/>
              </w:rPr>
              <w:t>心理学在高校教学过程中的应用——高效教学的心理学基础（谭顶良）</w:t>
            </w:r>
          </w:p>
        </w:tc>
        <w:tc>
          <w:tcPr>
            <w:tcW w:w="754" w:type="dxa"/>
            <w:shd w:val="clear" w:color="000000" w:fill="FFFFFF"/>
            <w:vAlign w:val="center"/>
          </w:tcPr>
          <w:p>
            <w:pPr>
              <w:jc w:val="center"/>
              <w:rPr>
                <w:rFonts w:ascii="宋体" w:hAnsi="宋体"/>
              </w:rPr>
            </w:pPr>
            <w:r>
              <w:rPr>
                <w:rFonts w:hint="eastAsia" w:ascii="宋体" w:hAnsi="宋体"/>
              </w:rPr>
              <w:t>11385</w:t>
            </w:r>
          </w:p>
        </w:tc>
        <w:tc>
          <w:tcPr>
            <w:tcW w:w="4329" w:type="dxa"/>
            <w:shd w:val="clear" w:color="000000" w:fill="FFFFFF"/>
            <w:vAlign w:val="center"/>
          </w:tcPr>
          <w:p>
            <w:pPr>
              <w:rPr>
                <w:rFonts w:ascii="宋体" w:hAnsi="宋体"/>
              </w:rPr>
            </w:pPr>
            <w:r>
              <w:rPr>
                <w:rFonts w:hint="eastAsia" w:ascii="宋体" w:hAnsi="宋体"/>
              </w:rPr>
              <w:t>心理学在高校教学过程中的应用——高等教育中的学习心理规律及其应用（姚梅林）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11386</w:t>
            </w:r>
          </w:p>
        </w:tc>
        <w:tc>
          <w:tcPr>
            <w:tcW w:w="3498" w:type="dxa"/>
            <w:shd w:val="clear" w:color="000000" w:fill="FFFFFF"/>
            <w:vAlign w:val="center"/>
          </w:tcPr>
          <w:p>
            <w:pPr>
              <w:rPr>
                <w:rFonts w:ascii="宋体" w:hAnsi="宋体"/>
              </w:rPr>
            </w:pPr>
            <w:r>
              <w:rPr>
                <w:rFonts w:hint="eastAsia" w:ascii="宋体" w:hAnsi="宋体"/>
              </w:rPr>
              <w:t>心理学在高校教学过程中的应用——学习的科学与教学的艺术：教育中的心理效应（刘儒德）</w:t>
            </w:r>
          </w:p>
        </w:tc>
        <w:tc>
          <w:tcPr>
            <w:tcW w:w="754" w:type="dxa"/>
            <w:shd w:val="clear" w:color="000000" w:fill="FFFFFF"/>
            <w:vAlign w:val="center"/>
          </w:tcPr>
          <w:p>
            <w:pPr>
              <w:jc w:val="center"/>
              <w:rPr>
                <w:rFonts w:ascii="宋体" w:hAnsi="宋体"/>
              </w:rPr>
            </w:pPr>
            <w:r>
              <w:rPr>
                <w:rFonts w:hint="eastAsia" w:ascii="宋体" w:hAnsi="宋体"/>
              </w:rPr>
              <w:t>11387</w:t>
            </w:r>
          </w:p>
        </w:tc>
        <w:tc>
          <w:tcPr>
            <w:tcW w:w="4329" w:type="dxa"/>
            <w:shd w:val="clear" w:color="000000" w:fill="FFFFFF"/>
            <w:vAlign w:val="center"/>
          </w:tcPr>
          <w:p>
            <w:pPr>
              <w:rPr>
                <w:rFonts w:ascii="宋体" w:hAnsi="宋体"/>
              </w:rPr>
            </w:pPr>
            <w:r>
              <w:rPr>
                <w:rFonts w:hint="eastAsia" w:ascii="宋体" w:hAnsi="宋体"/>
              </w:rPr>
              <w:t>现代礼仪——让每一堂课充满智慧和艺术（袁涤非）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11388</w:t>
            </w:r>
          </w:p>
        </w:tc>
        <w:tc>
          <w:tcPr>
            <w:tcW w:w="3498" w:type="dxa"/>
            <w:shd w:val="clear" w:color="000000" w:fill="FFFFFF"/>
            <w:vAlign w:val="center"/>
          </w:tcPr>
          <w:p>
            <w:pPr>
              <w:rPr>
                <w:rFonts w:ascii="宋体" w:hAnsi="宋体"/>
              </w:rPr>
            </w:pPr>
            <w:r>
              <w:rPr>
                <w:rFonts w:hint="eastAsia" w:ascii="宋体" w:hAnsi="宋体"/>
              </w:rPr>
              <w:t>现代礼仪——礼仪概说（袁涤非）</w:t>
            </w:r>
          </w:p>
        </w:tc>
        <w:tc>
          <w:tcPr>
            <w:tcW w:w="754" w:type="dxa"/>
            <w:shd w:val="clear" w:color="000000" w:fill="FFFFFF"/>
            <w:vAlign w:val="bottom"/>
          </w:tcPr>
          <w:p>
            <w:pPr>
              <w:jc w:val="center"/>
              <w:rPr>
                <w:rFonts w:ascii="宋体" w:hAnsi="宋体"/>
              </w:rPr>
            </w:pPr>
            <w:r>
              <w:rPr>
                <w:rFonts w:hint="eastAsia" w:ascii="宋体" w:hAnsi="宋体"/>
              </w:rPr>
              <w:t>11389</w:t>
            </w:r>
          </w:p>
        </w:tc>
        <w:tc>
          <w:tcPr>
            <w:tcW w:w="4329" w:type="dxa"/>
            <w:shd w:val="clear" w:color="000000" w:fill="FFFFFF"/>
            <w:vAlign w:val="center"/>
          </w:tcPr>
          <w:p>
            <w:pPr>
              <w:rPr>
                <w:rFonts w:ascii="宋体" w:hAnsi="宋体"/>
              </w:rPr>
            </w:pPr>
            <w:r>
              <w:rPr>
                <w:rFonts w:hint="eastAsia" w:ascii="宋体" w:hAnsi="宋体"/>
              </w:rPr>
              <w:t>现代礼仪——言谈礼仪（袁涤非）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11396</w:t>
            </w:r>
          </w:p>
        </w:tc>
        <w:tc>
          <w:tcPr>
            <w:tcW w:w="3498" w:type="dxa"/>
            <w:shd w:val="clear" w:color="000000" w:fill="FFFFFF"/>
            <w:vAlign w:val="center"/>
          </w:tcPr>
          <w:p>
            <w:pPr>
              <w:rPr>
                <w:rFonts w:ascii="宋体" w:hAnsi="宋体"/>
              </w:rPr>
            </w:pPr>
            <w:r>
              <w:rPr>
                <w:rFonts w:hint="eastAsia" w:ascii="宋体" w:hAnsi="宋体"/>
              </w:rPr>
              <w:t>演讲与口才——口才的概述与应用（姚小玲）</w:t>
            </w:r>
          </w:p>
        </w:tc>
        <w:tc>
          <w:tcPr>
            <w:tcW w:w="754" w:type="dxa"/>
            <w:shd w:val="clear" w:color="000000" w:fill="FFFFFF"/>
            <w:vAlign w:val="bottom"/>
          </w:tcPr>
          <w:p>
            <w:pPr>
              <w:jc w:val="center"/>
              <w:rPr>
                <w:rFonts w:ascii="宋体" w:hAnsi="宋体"/>
              </w:rPr>
            </w:pPr>
            <w:r>
              <w:rPr>
                <w:rFonts w:hint="eastAsia" w:ascii="宋体" w:hAnsi="宋体"/>
              </w:rPr>
              <w:t>11397</w:t>
            </w:r>
          </w:p>
        </w:tc>
        <w:tc>
          <w:tcPr>
            <w:tcW w:w="4329" w:type="dxa"/>
            <w:shd w:val="clear" w:color="000000" w:fill="FFFFFF"/>
            <w:vAlign w:val="center"/>
          </w:tcPr>
          <w:p>
            <w:pPr>
              <w:rPr>
                <w:rFonts w:ascii="宋体" w:hAnsi="宋体"/>
              </w:rPr>
            </w:pPr>
            <w:r>
              <w:rPr>
                <w:rFonts w:hint="eastAsia" w:ascii="宋体" w:hAnsi="宋体"/>
              </w:rPr>
              <w:t>演讲与口才——演讲的概述与听众分析（姚小玲）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11398</w:t>
            </w:r>
          </w:p>
        </w:tc>
        <w:tc>
          <w:tcPr>
            <w:tcW w:w="3498" w:type="dxa"/>
            <w:shd w:val="clear" w:color="000000" w:fill="FFFFFF"/>
            <w:vAlign w:val="center"/>
          </w:tcPr>
          <w:p>
            <w:pPr>
              <w:rPr>
                <w:rFonts w:ascii="宋体" w:hAnsi="宋体"/>
              </w:rPr>
            </w:pPr>
            <w:r>
              <w:rPr>
                <w:rFonts w:hint="eastAsia" w:ascii="宋体" w:hAnsi="宋体"/>
              </w:rPr>
              <w:t>演讲与口才——口才互动与语言技巧（姚小玲）</w:t>
            </w:r>
          </w:p>
        </w:tc>
        <w:tc>
          <w:tcPr>
            <w:tcW w:w="754" w:type="dxa"/>
            <w:shd w:val="clear" w:color="000000" w:fill="FFFFFF"/>
            <w:vAlign w:val="center"/>
          </w:tcPr>
          <w:p>
            <w:pPr>
              <w:jc w:val="center"/>
              <w:rPr>
                <w:rFonts w:ascii="宋体" w:hAnsi="宋体"/>
              </w:rPr>
            </w:pPr>
            <w:r>
              <w:rPr>
                <w:rFonts w:hint="eastAsia" w:ascii="宋体" w:hAnsi="宋体"/>
              </w:rPr>
              <w:t>10330</w:t>
            </w:r>
          </w:p>
        </w:tc>
        <w:tc>
          <w:tcPr>
            <w:tcW w:w="4329" w:type="dxa"/>
            <w:shd w:val="clear" w:color="000000" w:fill="FFFFFF"/>
            <w:vAlign w:val="center"/>
          </w:tcPr>
          <w:p>
            <w:pPr>
              <w:rPr>
                <w:rFonts w:ascii="宋体" w:hAnsi="宋体"/>
              </w:rPr>
            </w:pPr>
            <w:r>
              <w:rPr>
                <w:rFonts w:hint="eastAsia" w:ascii="宋体" w:hAnsi="宋体"/>
              </w:rPr>
              <w:t>实践能力助推工程技术创新（傅水根）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10354</w:t>
            </w:r>
          </w:p>
        </w:tc>
        <w:tc>
          <w:tcPr>
            <w:tcW w:w="3498" w:type="dxa"/>
            <w:shd w:val="clear" w:color="000000" w:fill="FFFFFF"/>
            <w:vAlign w:val="center"/>
          </w:tcPr>
          <w:p>
            <w:pPr>
              <w:rPr>
                <w:rFonts w:ascii="宋体" w:hAnsi="宋体"/>
              </w:rPr>
            </w:pPr>
            <w:r>
              <w:rPr>
                <w:rFonts w:hint="eastAsia" w:ascii="宋体" w:hAnsi="宋体"/>
              </w:rPr>
              <w:t>互联网+时代的课堂教学改革（王竹立）</w:t>
            </w:r>
          </w:p>
        </w:tc>
        <w:tc>
          <w:tcPr>
            <w:tcW w:w="754" w:type="dxa"/>
            <w:shd w:val="clear" w:color="000000" w:fill="FFFFFF"/>
            <w:vAlign w:val="center"/>
          </w:tcPr>
          <w:p>
            <w:pPr>
              <w:jc w:val="center"/>
              <w:rPr>
                <w:rFonts w:ascii="宋体" w:hAnsi="宋体"/>
              </w:rPr>
            </w:pPr>
            <w:r>
              <w:rPr>
                <w:rFonts w:hint="eastAsia" w:ascii="宋体" w:hAnsi="宋体"/>
              </w:rPr>
              <w:t>10334</w:t>
            </w:r>
          </w:p>
        </w:tc>
        <w:tc>
          <w:tcPr>
            <w:tcW w:w="4329" w:type="dxa"/>
            <w:shd w:val="clear" w:color="000000" w:fill="FFFFFF"/>
            <w:vAlign w:val="center"/>
          </w:tcPr>
          <w:p>
            <w:pPr>
              <w:rPr>
                <w:rFonts w:ascii="宋体" w:hAnsi="宋体"/>
              </w:rPr>
            </w:pPr>
            <w:r>
              <w:rPr>
                <w:rFonts w:hint="eastAsia" w:ascii="宋体" w:hAnsi="宋体"/>
              </w:rPr>
              <w:t>中西文化性格的比较及刚柔相济的未来（高旭东）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10336</w:t>
            </w:r>
          </w:p>
        </w:tc>
        <w:tc>
          <w:tcPr>
            <w:tcW w:w="3498" w:type="dxa"/>
            <w:shd w:val="clear" w:color="000000" w:fill="FFFFFF"/>
            <w:vAlign w:val="center"/>
          </w:tcPr>
          <w:p>
            <w:pPr>
              <w:rPr>
                <w:rFonts w:ascii="宋体" w:hAnsi="宋体"/>
              </w:rPr>
            </w:pPr>
            <w:r>
              <w:rPr>
                <w:rFonts w:hint="eastAsia" w:ascii="宋体" w:hAnsi="宋体"/>
              </w:rPr>
              <w:t>大学智库：高校青年教师成长的第三条道路（甘德安）</w:t>
            </w:r>
          </w:p>
        </w:tc>
        <w:tc>
          <w:tcPr>
            <w:tcW w:w="754" w:type="dxa"/>
            <w:shd w:val="clear" w:color="000000" w:fill="FFFFFF"/>
            <w:vAlign w:val="center"/>
          </w:tcPr>
          <w:p>
            <w:pPr>
              <w:jc w:val="center"/>
              <w:rPr>
                <w:rFonts w:ascii="宋体" w:hAnsi="宋体"/>
              </w:rPr>
            </w:pPr>
            <w:r>
              <w:rPr>
                <w:rFonts w:hint="eastAsia" w:ascii="宋体" w:hAnsi="宋体"/>
              </w:rPr>
              <w:t>10339</w:t>
            </w:r>
          </w:p>
        </w:tc>
        <w:tc>
          <w:tcPr>
            <w:tcW w:w="4329" w:type="dxa"/>
            <w:shd w:val="clear" w:color="000000" w:fill="FFFFFF"/>
            <w:vAlign w:val="center"/>
          </w:tcPr>
          <w:p>
            <w:pPr>
              <w:rPr>
                <w:rFonts w:ascii="宋体" w:hAnsi="宋体"/>
              </w:rPr>
            </w:pPr>
            <w:r>
              <w:rPr>
                <w:rFonts w:hint="eastAsia" w:ascii="宋体" w:hAnsi="宋体"/>
              </w:rPr>
              <w:t>互联网+时代的学习理论1（王竹立）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ascii="宋体" w:hAnsi="宋体"/>
              </w:rPr>
              <w:t>10340</w:t>
            </w:r>
          </w:p>
        </w:tc>
        <w:tc>
          <w:tcPr>
            <w:tcW w:w="3498" w:type="dxa"/>
            <w:shd w:val="clear" w:color="000000" w:fill="FFFFFF"/>
            <w:vAlign w:val="center"/>
          </w:tcPr>
          <w:p>
            <w:pPr>
              <w:rPr>
                <w:rFonts w:ascii="宋体" w:hAnsi="宋体"/>
              </w:rPr>
            </w:pPr>
            <w:r>
              <w:rPr>
                <w:rFonts w:hint="eastAsia" w:ascii="宋体" w:hAnsi="宋体"/>
              </w:rPr>
              <w:t>互联网+时代的学习理论2（王竹立）</w:t>
            </w:r>
          </w:p>
        </w:tc>
        <w:tc>
          <w:tcPr>
            <w:tcW w:w="754" w:type="dxa"/>
            <w:shd w:val="clear" w:color="000000" w:fill="FFFFFF"/>
            <w:vAlign w:val="center"/>
          </w:tcPr>
          <w:p>
            <w:pPr>
              <w:jc w:val="center"/>
              <w:rPr>
                <w:rFonts w:ascii="宋体" w:hAnsi="宋体"/>
              </w:rPr>
            </w:pPr>
            <w:r>
              <w:rPr>
                <w:rFonts w:ascii="宋体" w:hAnsi="宋体"/>
              </w:rPr>
              <w:t>10341</w:t>
            </w:r>
          </w:p>
        </w:tc>
        <w:tc>
          <w:tcPr>
            <w:tcW w:w="4329" w:type="dxa"/>
            <w:shd w:val="clear" w:color="000000" w:fill="FFFFFF"/>
            <w:vAlign w:val="center"/>
          </w:tcPr>
          <w:p>
            <w:pPr>
              <w:rPr>
                <w:rFonts w:ascii="宋体" w:hAnsi="宋体"/>
              </w:rPr>
            </w:pPr>
            <w:r>
              <w:rPr>
                <w:rFonts w:hint="eastAsia" w:ascii="宋体" w:hAnsi="宋体"/>
              </w:rPr>
              <w:t>美术作品的鉴赏技巧与教学要点（张夫也）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10344</w:t>
            </w:r>
          </w:p>
        </w:tc>
        <w:tc>
          <w:tcPr>
            <w:tcW w:w="3498" w:type="dxa"/>
            <w:shd w:val="clear" w:color="000000" w:fill="FFFFFF"/>
            <w:vAlign w:val="center"/>
          </w:tcPr>
          <w:p>
            <w:pPr>
              <w:rPr>
                <w:rFonts w:ascii="宋体" w:hAnsi="宋体"/>
              </w:rPr>
            </w:pPr>
            <w:r>
              <w:rPr>
                <w:rFonts w:hint="eastAsia" w:ascii="宋体" w:hAnsi="宋体"/>
              </w:rPr>
              <w:t>好课堂的四个境界（隋如彬）</w:t>
            </w:r>
          </w:p>
        </w:tc>
        <w:tc>
          <w:tcPr>
            <w:tcW w:w="754" w:type="dxa"/>
            <w:shd w:val="clear" w:color="000000" w:fill="FFFFFF"/>
            <w:vAlign w:val="center"/>
          </w:tcPr>
          <w:p>
            <w:pPr>
              <w:jc w:val="center"/>
              <w:rPr>
                <w:rFonts w:ascii="宋体" w:hAnsi="宋体"/>
              </w:rPr>
            </w:pPr>
            <w:r>
              <w:rPr>
                <w:rFonts w:hint="eastAsia" w:ascii="宋体" w:hAnsi="宋体"/>
              </w:rPr>
              <w:t>10345</w:t>
            </w:r>
          </w:p>
        </w:tc>
        <w:tc>
          <w:tcPr>
            <w:tcW w:w="4329" w:type="dxa"/>
            <w:shd w:val="clear" w:color="000000" w:fill="FFFFFF"/>
            <w:vAlign w:val="center"/>
          </w:tcPr>
          <w:p>
            <w:pPr>
              <w:rPr>
                <w:rFonts w:ascii="宋体" w:hAnsi="宋体"/>
              </w:rPr>
            </w:pPr>
            <w:r>
              <w:rPr>
                <w:rFonts w:hint="eastAsia" w:ascii="宋体" w:hAnsi="宋体"/>
              </w:rPr>
              <w:t>教学与生活的平衡艺术（国智丹）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10331</w:t>
            </w:r>
          </w:p>
        </w:tc>
        <w:tc>
          <w:tcPr>
            <w:tcW w:w="3498" w:type="dxa"/>
            <w:shd w:val="clear" w:color="000000" w:fill="FFFFFF"/>
            <w:vAlign w:val="center"/>
          </w:tcPr>
          <w:p>
            <w:pPr>
              <w:rPr>
                <w:rFonts w:ascii="宋体" w:hAnsi="宋体"/>
              </w:rPr>
            </w:pPr>
            <w:r>
              <w:rPr>
                <w:rFonts w:hint="eastAsia" w:ascii="宋体" w:hAnsi="宋体"/>
              </w:rPr>
              <w:t>如何做一名学生喜爱的老师1（李丹青）</w:t>
            </w:r>
          </w:p>
        </w:tc>
        <w:tc>
          <w:tcPr>
            <w:tcW w:w="754" w:type="dxa"/>
            <w:shd w:val="clear" w:color="000000" w:fill="FFFFFF"/>
            <w:vAlign w:val="center"/>
          </w:tcPr>
          <w:p>
            <w:pPr>
              <w:jc w:val="center"/>
              <w:rPr>
                <w:rFonts w:ascii="宋体" w:hAnsi="宋体"/>
              </w:rPr>
            </w:pPr>
            <w:r>
              <w:rPr>
                <w:rFonts w:hint="eastAsia" w:ascii="宋体" w:hAnsi="宋体"/>
              </w:rPr>
              <w:t>10349</w:t>
            </w:r>
          </w:p>
        </w:tc>
        <w:tc>
          <w:tcPr>
            <w:tcW w:w="4329" w:type="dxa"/>
            <w:shd w:val="clear" w:color="000000" w:fill="FFFFFF"/>
            <w:vAlign w:val="center"/>
          </w:tcPr>
          <w:p>
            <w:pPr>
              <w:rPr>
                <w:rFonts w:ascii="宋体" w:hAnsi="宋体"/>
              </w:rPr>
            </w:pPr>
            <w:r>
              <w:rPr>
                <w:rFonts w:hint="eastAsia" w:ascii="宋体" w:hAnsi="宋体"/>
              </w:rPr>
              <w:t>如何做一名学生喜爱的老师2（李丹青）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10368</w:t>
            </w:r>
          </w:p>
        </w:tc>
        <w:tc>
          <w:tcPr>
            <w:tcW w:w="3498" w:type="dxa"/>
            <w:shd w:val="clear" w:color="000000" w:fill="FFFFFF"/>
            <w:vAlign w:val="center"/>
          </w:tcPr>
          <w:p>
            <w:pPr>
              <w:rPr>
                <w:rFonts w:ascii="宋体" w:hAnsi="宋体"/>
              </w:rPr>
            </w:pPr>
            <w:r>
              <w:rPr>
                <w:rFonts w:hint="eastAsia" w:ascii="宋体" w:hAnsi="宋体"/>
              </w:rPr>
              <w:t>大学课堂怎样上才精彩（周游）</w:t>
            </w:r>
          </w:p>
        </w:tc>
        <w:tc>
          <w:tcPr>
            <w:tcW w:w="754" w:type="dxa"/>
            <w:shd w:val="clear" w:color="000000" w:fill="FFFFFF"/>
            <w:vAlign w:val="center"/>
          </w:tcPr>
          <w:p>
            <w:pPr>
              <w:jc w:val="center"/>
              <w:rPr>
                <w:rFonts w:ascii="宋体" w:hAnsi="宋体"/>
              </w:rPr>
            </w:pPr>
            <w:r>
              <w:rPr>
                <w:rFonts w:ascii="宋体" w:hAnsi="宋体"/>
              </w:rPr>
              <w:t>10357</w:t>
            </w:r>
          </w:p>
        </w:tc>
        <w:tc>
          <w:tcPr>
            <w:tcW w:w="4329" w:type="dxa"/>
            <w:shd w:val="clear" w:color="000000" w:fill="FFFFFF"/>
            <w:vAlign w:val="center"/>
          </w:tcPr>
          <w:p>
            <w:pPr>
              <w:rPr>
                <w:rFonts w:ascii="宋体" w:hAnsi="宋体"/>
              </w:rPr>
            </w:pPr>
            <w:r>
              <w:rPr>
                <w:rFonts w:hint="eastAsia" w:ascii="宋体" w:hAnsi="宋体"/>
              </w:rPr>
              <w:t>磨练与嬗变：青年老师的凤凰涅槃（国万忠）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10360</w:t>
            </w:r>
          </w:p>
        </w:tc>
        <w:tc>
          <w:tcPr>
            <w:tcW w:w="3498" w:type="dxa"/>
            <w:shd w:val="clear" w:color="000000" w:fill="FFFFFF"/>
            <w:vAlign w:val="center"/>
          </w:tcPr>
          <w:p>
            <w:pPr>
              <w:rPr>
                <w:rFonts w:ascii="宋体" w:hAnsi="宋体"/>
              </w:rPr>
            </w:pPr>
            <w:r>
              <w:rPr>
                <w:rFonts w:hint="eastAsia" w:ascii="宋体" w:hAnsi="宋体"/>
              </w:rPr>
              <w:t>大学课堂危机与应对（吴能表）</w:t>
            </w:r>
          </w:p>
        </w:tc>
        <w:tc>
          <w:tcPr>
            <w:tcW w:w="754" w:type="dxa"/>
            <w:shd w:val="clear" w:color="000000" w:fill="FFFFFF"/>
            <w:vAlign w:val="center"/>
          </w:tcPr>
          <w:p>
            <w:pPr>
              <w:jc w:val="center"/>
              <w:rPr>
                <w:rFonts w:ascii="宋体" w:hAnsi="宋体"/>
              </w:rPr>
            </w:pPr>
            <w:r>
              <w:rPr>
                <w:rFonts w:hint="eastAsia" w:ascii="宋体" w:hAnsi="宋体"/>
              </w:rPr>
              <w:t>10362</w:t>
            </w:r>
          </w:p>
        </w:tc>
        <w:tc>
          <w:tcPr>
            <w:tcW w:w="4329" w:type="dxa"/>
            <w:shd w:val="clear" w:color="000000" w:fill="FFFFFF"/>
            <w:vAlign w:val="center"/>
          </w:tcPr>
          <w:p>
            <w:pPr>
              <w:rPr>
                <w:rFonts w:ascii="宋体" w:hAnsi="宋体"/>
              </w:rPr>
            </w:pPr>
            <w:r>
              <w:rPr>
                <w:rFonts w:hint="eastAsia" w:ascii="宋体" w:hAnsi="宋体"/>
              </w:rPr>
              <w:t>有效教师发展活动面面观（张胜全）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10363</w:t>
            </w:r>
          </w:p>
        </w:tc>
        <w:tc>
          <w:tcPr>
            <w:tcW w:w="3498" w:type="dxa"/>
            <w:shd w:val="clear" w:color="000000" w:fill="FFFFFF"/>
            <w:vAlign w:val="center"/>
          </w:tcPr>
          <w:p>
            <w:pPr>
              <w:rPr>
                <w:rFonts w:ascii="宋体" w:hAnsi="宋体"/>
              </w:rPr>
            </w:pPr>
            <w:r>
              <w:rPr>
                <w:rFonts w:hint="eastAsia" w:ascii="宋体" w:hAnsi="宋体"/>
              </w:rPr>
              <w:t>创构慧心课堂，争做高大上教师（夏纪梅）</w:t>
            </w:r>
          </w:p>
        </w:tc>
        <w:tc>
          <w:tcPr>
            <w:tcW w:w="754" w:type="dxa"/>
            <w:shd w:val="clear" w:color="000000" w:fill="FFFFFF"/>
            <w:vAlign w:val="center"/>
          </w:tcPr>
          <w:p>
            <w:pPr>
              <w:jc w:val="center"/>
              <w:rPr>
                <w:rFonts w:ascii="宋体" w:hAnsi="宋体"/>
              </w:rPr>
            </w:pPr>
            <w:r>
              <w:rPr>
                <w:rFonts w:hint="eastAsia" w:ascii="宋体" w:hAnsi="宋体"/>
              </w:rPr>
              <w:t>10366</w:t>
            </w:r>
          </w:p>
        </w:tc>
        <w:tc>
          <w:tcPr>
            <w:tcW w:w="4329" w:type="dxa"/>
            <w:shd w:val="clear" w:color="000000" w:fill="FFFFFF"/>
            <w:vAlign w:val="center"/>
          </w:tcPr>
          <w:p>
            <w:pPr>
              <w:rPr>
                <w:rFonts w:ascii="宋体" w:hAnsi="宋体"/>
              </w:rPr>
            </w:pPr>
            <w:r>
              <w:rPr>
                <w:rFonts w:hint="eastAsia" w:ascii="宋体" w:hAnsi="宋体"/>
              </w:rPr>
              <w:t>高校教师的情绪管理（国智丹）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10375</w:t>
            </w:r>
          </w:p>
        </w:tc>
        <w:tc>
          <w:tcPr>
            <w:tcW w:w="3498" w:type="dxa"/>
            <w:shd w:val="clear" w:color="000000" w:fill="FFFFFF"/>
            <w:vAlign w:val="center"/>
          </w:tcPr>
          <w:p>
            <w:pPr>
              <w:rPr>
                <w:rFonts w:ascii="宋体" w:hAnsi="宋体"/>
              </w:rPr>
            </w:pPr>
            <w:r>
              <w:rPr>
                <w:rFonts w:hint="eastAsia" w:ascii="宋体" w:hAnsi="宋体"/>
              </w:rPr>
              <w:t>“在当下遇见幸福”——高校教师压力与幸福的平衡（国智丹）</w:t>
            </w:r>
          </w:p>
        </w:tc>
        <w:tc>
          <w:tcPr>
            <w:tcW w:w="754" w:type="dxa"/>
            <w:shd w:val="clear" w:color="000000" w:fill="FFFFFF"/>
            <w:vAlign w:val="center"/>
          </w:tcPr>
          <w:p>
            <w:pPr>
              <w:jc w:val="center"/>
              <w:rPr>
                <w:rFonts w:ascii="宋体" w:hAnsi="宋体"/>
              </w:rPr>
            </w:pPr>
            <w:r>
              <w:rPr>
                <w:rFonts w:hint="eastAsia" w:ascii="宋体" w:hAnsi="宋体"/>
              </w:rPr>
              <w:t>10381</w:t>
            </w:r>
          </w:p>
        </w:tc>
        <w:tc>
          <w:tcPr>
            <w:tcW w:w="4329" w:type="dxa"/>
            <w:shd w:val="clear" w:color="000000" w:fill="FFFFFF"/>
            <w:vAlign w:val="center"/>
          </w:tcPr>
          <w:p>
            <w:pPr>
              <w:rPr>
                <w:rFonts w:ascii="宋体" w:hAnsi="宋体"/>
              </w:rPr>
            </w:pPr>
            <w:r>
              <w:rPr>
                <w:rFonts w:hint="eastAsia" w:ascii="宋体" w:hAnsi="宋体"/>
              </w:rPr>
              <w:t>书法能教给你什么（张学鹏）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10386</w:t>
            </w:r>
          </w:p>
        </w:tc>
        <w:tc>
          <w:tcPr>
            <w:tcW w:w="3498" w:type="dxa"/>
            <w:shd w:val="clear" w:color="000000" w:fill="FFFFFF"/>
            <w:vAlign w:val="center"/>
          </w:tcPr>
          <w:p>
            <w:pPr>
              <w:rPr>
                <w:rFonts w:ascii="宋体" w:hAnsi="宋体"/>
              </w:rPr>
            </w:pPr>
            <w:r>
              <w:rPr>
                <w:rFonts w:hint="eastAsia" w:ascii="宋体" w:hAnsi="宋体"/>
              </w:rPr>
              <w:t>身边的李保国（武宇清）</w:t>
            </w:r>
          </w:p>
        </w:tc>
        <w:tc>
          <w:tcPr>
            <w:tcW w:w="754" w:type="dxa"/>
            <w:shd w:val="clear" w:color="000000" w:fill="FFFFFF"/>
            <w:vAlign w:val="center"/>
          </w:tcPr>
          <w:p>
            <w:pPr>
              <w:jc w:val="center"/>
              <w:rPr>
                <w:rFonts w:ascii="宋体" w:hAnsi="宋体"/>
              </w:rPr>
            </w:pPr>
            <w:r>
              <w:rPr>
                <w:rFonts w:hint="eastAsia" w:ascii="宋体" w:hAnsi="宋体"/>
              </w:rPr>
              <w:t>10392</w:t>
            </w:r>
          </w:p>
        </w:tc>
        <w:tc>
          <w:tcPr>
            <w:tcW w:w="4329" w:type="dxa"/>
            <w:shd w:val="clear" w:color="000000" w:fill="FFFFFF"/>
            <w:vAlign w:val="center"/>
          </w:tcPr>
          <w:p>
            <w:pPr>
              <w:rPr>
                <w:rFonts w:ascii="宋体" w:hAnsi="宋体"/>
              </w:rPr>
            </w:pPr>
            <w:r>
              <w:rPr>
                <w:rFonts w:hint="eastAsia" w:ascii="宋体" w:hAnsi="宋体"/>
              </w:rPr>
              <w:t>侯外庐在史学理论和学科建设上的贡献（瞿林东）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10393</w:t>
            </w:r>
          </w:p>
        </w:tc>
        <w:tc>
          <w:tcPr>
            <w:tcW w:w="3498" w:type="dxa"/>
            <w:shd w:val="clear" w:color="000000" w:fill="FFFFFF"/>
            <w:vAlign w:val="center"/>
          </w:tcPr>
          <w:p>
            <w:pPr>
              <w:rPr>
                <w:rFonts w:ascii="宋体" w:hAnsi="宋体"/>
              </w:rPr>
            </w:pPr>
            <w:r>
              <w:rPr>
                <w:rFonts w:hint="eastAsia" w:ascii="宋体" w:hAnsi="宋体"/>
              </w:rPr>
              <w:t>我们该有什么样的教学评价（李丹青）</w:t>
            </w:r>
          </w:p>
        </w:tc>
        <w:tc>
          <w:tcPr>
            <w:tcW w:w="754" w:type="dxa"/>
            <w:shd w:val="clear" w:color="000000" w:fill="FFFFFF"/>
            <w:vAlign w:val="center"/>
          </w:tcPr>
          <w:p>
            <w:pPr>
              <w:jc w:val="center"/>
              <w:rPr>
                <w:rFonts w:ascii="宋体" w:hAnsi="宋体"/>
              </w:rPr>
            </w:pPr>
            <w:r>
              <w:rPr>
                <w:rFonts w:hint="eastAsia" w:ascii="宋体" w:hAnsi="宋体"/>
              </w:rPr>
              <w:t>10395</w:t>
            </w:r>
          </w:p>
        </w:tc>
        <w:tc>
          <w:tcPr>
            <w:tcW w:w="4329" w:type="dxa"/>
            <w:shd w:val="clear" w:color="000000" w:fill="FFFFFF"/>
            <w:vAlign w:val="center"/>
          </w:tcPr>
          <w:p>
            <w:pPr>
              <w:rPr>
                <w:rFonts w:ascii="宋体" w:hAnsi="宋体"/>
              </w:rPr>
            </w:pPr>
            <w:r>
              <w:rPr>
                <w:rFonts w:hint="eastAsia" w:ascii="宋体" w:hAnsi="宋体"/>
              </w:rPr>
              <w:t>察言观色 未病先知（王鸿谟）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10397</w:t>
            </w:r>
          </w:p>
        </w:tc>
        <w:tc>
          <w:tcPr>
            <w:tcW w:w="3498" w:type="dxa"/>
            <w:shd w:val="clear" w:color="000000" w:fill="FFFFFF"/>
            <w:vAlign w:val="center"/>
          </w:tcPr>
          <w:p>
            <w:pPr>
              <w:rPr>
                <w:rFonts w:ascii="宋体" w:hAnsi="宋体"/>
              </w:rPr>
            </w:pPr>
            <w:r>
              <w:rPr>
                <w:rFonts w:hint="eastAsia" w:ascii="宋体" w:hAnsi="宋体"/>
              </w:rPr>
              <w:t>师生关系的合理定位与交往艺术（赵丽琴）</w:t>
            </w:r>
          </w:p>
        </w:tc>
        <w:tc>
          <w:tcPr>
            <w:tcW w:w="754" w:type="dxa"/>
            <w:shd w:val="clear" w:color="000000" w:fill="FFFFFF"/>
            <w:vAlign w:val="center"/>
          </w:tcPr>
          <w:p>
            <w:pPr>
              <w:jc w:val="center"/>
              <w:rPr>
                <w:rFonts w:ascii="宋体" w:hAnsi="宋体"/>
              </w:rPr>
            </w:pPr>
            <w:r>
              <w:rPr>
                <w:rFonts w:hint="eastAsia" w:ascii="宋体" w:hAnsi="宋体"/>
              </w:rPr>
              <w:t>10398</w:t>
            </w:r>
          </w:p>
        </w:tc>
        <w:tc>
          <w:tcPr>
            <w:tcW w:w="4329" w:type="dxa"/>
            <w:shd w:val="clear" w:color="000000" w:fill="FFFFFF"/>
            <w:vAlign w:val="center"/>
          </w:tcPr>
          <w:p>
            <w:pPr>
              <w:rPr>
                <w:rFonts w:ascii="宋体" w:hAnsi="宋体"/>
              </w:rPr>
            </w:pPr>
            <w:r>
              <w:rPr>
                <w:rFonts w:hint="eastAsia" w:ascii="宋体" w:hAnsi="宋体"/>
              </w:rPr>
              <w:t>大学教师的情绪调控与压力应对（赵丽琴）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10399</w:t>
            </w:r>
          </w:p>
        </w:tc>
        <w:tc>
          <w:tcPr>
            <w:tcW w:w="3498" w:type="dxa"/>
            <w:shd w:val="clear" w:color="000000" w:fill="FFFFFF"/>
            <w:vAlign w:val="center"/>
          </w:tcPr>
          <w:p>
            <w:pPr>
              <w:rPr>
                <w:rFonts w:ascii="宋体" w:hAnsi="宋体"/>
              </w:rPr>
            </w:pPr>
            <w:r>
              <w:rPr>
                <w:rFonts w:hint="eastAsia" w:ascii="宋体" w:hAnsi="宋体"/>
              </w:rPr>
              <w:t>美国教师发展经验与本土借鉴（张胜全）</w:t>
            </w:r>
          </w:p>
        </w:tc>
        <w:tc>
          <w:tcPr>
            <w:tcW w:w="754" w:type="dxa"/>
            <w:shd w:val="clear" w:color="000000" w:fill="FFFFFF"/>
            <w:vAlign w:val="center"/>
          </w:tcPr>
          <w:p>
            <w:pPr>
              <w:jc w:val="center"/>
              <w:rPr>
                <w:rFonts w:ascii="宋体" w:hAnsi="宋体"/>
              </w:rPr>
            </w:pPr>
            <w:r>
              <w:rPr>
                <w:rFonts w:hint="eastAsia" w:ascii="宋体" w:hAnsi="宋体"/>
              </w:rPr>
              <w:t>10403</w:t>
            </w:r>
          </w:p>
        </w:tc>
        <w:tc>
          <w:tcPr>
            <w:tcW w:w="4329" w:type="dxa"/>
            <w:shd w:val="clear" w:color="000000" w:fill="FFFFFF"/>
            <w:vAlign w:val="center"/>
          </w:tcPr>
          <w:p>
            <w:pPr>
              <w:rPr>
                <w:rFonts w:ascii="宋体" w:hAnsi="宋体"/>
              </w:rPr>
            </w:pPr>
            <w:r>
              <w:rPr>
                <w:rFonts w:hint="eastAsia" w:ascii="宋体" w:hAnsi="宋体"/>
              </w:rPr>
              <w:t>虚拟现实科技与电影视觉创作（李金辉）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10408</w:t>
            </w:r>
          </w:p>
        </w:tc>
        <w:tc>
          <w:tcPr>
            <w:tcW w:w="3498" w:type="dxa"/>
            <w:shd w:val="clear" w:color="000000" w:fill="FFFFFF"/>
            <w:vAlign w:val="center"/>
          </w:tcPr>
          <w:p>
            <w:pPr>
              <w:rPr>
                <w:rFonts w:ascii="宋体" w:hAnsi="宋体"/>
              </w:rPr>
            </w:pPr>
            <w:r>
              <w:rPr>
                <w:rFonts w:hint="eastAsia" w:ascii="宋体" w:hAnsi="宋体"/>
              </w:rPr>
              <w:t>大学教师发展中心建设策略（庞海芍）</w:t>
            </w:r>
          </w:p>
        </w:tc>
        <w:tc>
          <w:tcPr>
            <w:tcW w:w="754" w:type="dxa"/>
            <w:shd w:val="clear" w:color="000000" w:fill="FFFFFF"/>
            <w:vAlign w:val="center"/>
          </w:tcPr>
          <w:p>
            <w:pPr>
              <w:jc w:val="center"/>
              <w:rPr>
                <w:rFonts w:ascii="宋体" w:hAnsi="宋体"/>
              </w:rPr>
            </w:pPr>
            <w:r>
              <w:rPr>
                <w:rFonts w:hint="eastAsia" w:ascii="宋体" w:hAnsi="宋体"/>
              </w:rPr>
              <w:t>10409</w:t>
            </w:r>
          </w:p>
        </w:tc>
        <w:tc>
          <w:tcPr>
            <w:tcW w:w="4329" w:type="dxa"/>
            <w:shd w:val="clear" w:color="000000" w:fill="FFFFFF"/>
            <w:vAlign w:val="center"/>
          </w:tcPr>
          <w:p>
            <w:pPr>
              <w:rPr>
                <w:rFonts w:ascii="宋体" w:hAnsi="宋体"/>
              </w:rPr>
            </w:pPr>
            <w:r>
              <w:rPr>
                <w:rFonts w:hint="eastAsia" w:ascii="宋体" w:hAnsi="宋体"/>
              </w:rPr>
              <w:t>练内功，融网功，三尺讲台显真功--互联网+背景下高校教师培训新策略漫谈（刘行芳）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10558</w:t>
            </w:r>
          </w:p>
        </w:tc>
        <w:tc>
          <w:tcPr>
            <w:tcW w:w="3498" w:type="dxa"/>
            <w:shd w:val="clear" w:color="000000" w:fill="FFFFFF"/>
            <w:vAlign w:val="center"/>
          </w:tcPr>
          <w:p>
            <w:pPr>
              <w:rPr>
                <w:rFonts w:ascii="宋体" w:hAnsi="宋体"/>
              </w:rPr>
            </w:pPr>
            <w:r>
              <w:rPr>
                <w:rFonts w:hint="eastAsia" w:ascii="宋体" w:hAnsi="宋体"/>
              </w:rPr>
              <w:t>后人工智能时代：思与行（马宏宾）</w:t>
            </w:r>
          </w:p>
        </w:tc>
        <w:tc>
          <w:tcPr>
            <w:tcW w:w="754" w:type="dxa"/>
            <w:shd w:val="clear" w:color="000000" w:fill="FFFFFF"/>
            <w:vAlign w:val="center"/>
          </w:tcPr>
          <w:p>
            <w:pPr>
              <w:jc w:val="center"/>
              <w:rPr>
                <w:rFonts w:ascii="宋体" w:hAnsi="宋体"/>
              </w:rPr>
            </w:pPr>
            <w:r>
              <w:rPr>
                <w:rFonts w:hint="eastAsia" w:ascii="宋体" w:hAnsi="宋体"/>
              </w:rPr>
              <w:t>10414</w:t>
            </w:r>
          </w:p>
        </w:tc>
        <w:tc>
          <w:tcPr>
            <w:tcW w:w="4329" w:type="dxa"/>
            <w:shd w:val="clear" w:color="000000" w:fill="FFFFFF"/>
            <w:vAlign w:val="center"/>
          </w:tcPr>
          <w:p>
            <w:pPr>
              <w:rPr>
                <w:rFonts w:ascii="宋体" w:hAnsi="宋体"/>
              </w:rPr>
            </w:pPr>
            <w:r>
              <w:rPr>
                <w:rFonts w:hint="eastAsia" w:ascii="宋体" w:hAnsi="宋体"/>
              </w:rPr>
              <w:t>美国商业电影中的社会映射（李彬）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10415</w:t>
            </w:r>
          </w:p>
        </w:tc>
        <w:tc>
          <w:tcPr>
            <w:tcW w:w="3498" w:type="dxa"/>
            <w:shd w:val="clear" w:color="000000" w:fill="FFFFFF"/>
            <w:vAlign w:val="center"/>
          </w:tcPr>
          <w:p>
            <w:pPr>
              <w:rPr>
                <w:rFonts w:ascii="宋体" w:hAnsi="宋体"/>
              </w:rPr>
            </w:pPr>
            <w:r>
              <w:rPr>
                <w:rFonts w:hint="eastAsia" w:ascii="宋体" w:hAnsi="宋体"/>
              </w:rPr>
              <w:t>走向人类性健康（胡佩诚）</w:t>
            </w:r>
          </w:p>
        </w:tc>
        <w:tc>
          <w:tcPr>
            <w:tcW w:w="754" w:type="dxa"/>
            <w:shd w:val="clear" w:color="000000" w:fill="FFFFFF"/>
            <w:vAlign w:val="center"/>
          </w:tcPr>
          <w:p>
            <w:pPr>
              <w:jc w:val="center"/>
              <w:rPr>
                <w:rFonts w:ascii="宋体" w:hAnsi="宋体"/>
              </w:rPr>
            </w:pPr>
            <w:r>
              <w:rPr>
                <w:rFonts w:hint="eastAsia" w:ascii="宋体" w:hAnsi="宋体"/>
              </w:rPr>
              <w:t>10417</w:t>
            </w:r>
          </w:p>
        </w:tc>
        <w:tc>
          <w:tcPr>
            <w:tcW w:w="4329" w:type="dxa"/>
            <w:shd w:val="clear" w:color="000000" w:fill="FFFFFF"/>
            <w:vAlign w:val="center"/>
          </w:tcPr>
          <w:p>
            <w:pPr>
              <w:rPr>
                <w:rFonts w:ascii="宋体" w:hAnsi="宋体"/>
              </w:rPr>
            </w:pPr>
            <w:r>
              <w:rPr>
                <w:rFonts w:hint="eastAsia" w:ascii="宋体" w:hAnsi="宋体"/>
              </w:rPr>
              <w:t>凝心聚力 同向同行——把思想政治工作落细落实（冯培）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10422</w:t>
            </w:r>
          </w:p>
        </w:tc>
        <w:tc>
          <w:tcPr>
            <w:tcW w:w="3498" w:type="dxa"/>
            <w:shd w:val="clear" w:color="000000" w:fill="FFFFFF"/>
            <w:vAlign w:val="center"/>
          </w:tcPr>
          <w:p>
            <w:pPr>
              <w:rPr>
                <w:rFonts w:ascii="宋体" w:hAnsi="宋体"/>
              </w:rPr>
            </w:pPr>
            <w:r>
              <w:rPr>
                <w:rFonts w:hint="eastAsia" w:ascii="宋体" w:hAnsi="宋体"/>
              </w:rPr>
              <w:t>外国教育史教学经验分享（上）（张斌贤）</w:t>
            </w:r>
          </w:p>
        </w:tc>
        <w:tc>
          <w:tcPr>
            <w:tcW w:w="754" w:type="dxa"/>
            <w:shd w:val="clear" w:color="000000" w:fill="FFFFFF"/>
            <w:vAlign w:val="center"/>
          </w:tcPr>
          <w:p>
            <w:pPr>
              <w:jc w:val="center"/>
              <w:rPr>
                <w:rFonts w:ascii="宋体" w:hAnsi="宋体"/>
              </w:rPr>
            </w:pPr>
            <w:r>
              <w:rPr>
                <w:rFonts w:hint="eastAsia" w:ascii="宋体" w:hAnsi="宋体"/>
              </w:rPr>
              <w:t>10426</w:t>
            </w:r>
          </w:p>
        </w:tc>
        <w:tc>
          <w:tcPr>
            <w:tcW w:w="4329" w:type="dxa"/>
            <w:shd w:val="clear" w:color="000000" w:fill="FFFFFF"/>
            <w:vAlign w:val="center"/>
          </w:tcPr>
          <w:p>
            <w:pPr>
              <w:rPr>
                <w:rFonts w:ascii="宋体" w:hAnsi="宋体"/>
              </w:rPr>
            </w:pPr>
            <w:r>
              <w:rPr>
                <w:rFonts w:hint="eastAsia" w:ascii="宋体" w:hAnsi="宋体"/>
              </w:rPr>
              <w:t>外国教育史教学经验分享（下）（张斌贤）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10428</w:t>
            </w:r>
          </w:p>
        </w:tc>
        <w:tc>
          <w:tcPr>
            <w:tcW w:w="3498" w:type="dxa"/>
            <w:shd w:val="clear" w:color="000000" w:fill="FFFFFF"/>
            <w:vAlign w:val="center"/>
          </w:tcPr>
          <w:p>
            <w:pPr>
              <w:rPr>
                <w:rFonts w:ascii="宋体" w:hAnsi="宋体"/>
              </w:rPr>
            </w:pPr>
            <w:r>
              <w:rPr>
                <w:rFonts w:hint="eastAsia" w:ascii="宋体" w:hAnsi="宋体"/>
              </w:rPr>
              <w:t>审核评估促推大学回归教育本分（李芳）</w:t>
            </w:r>
          </w:p>
        </w:tc>
        <w:tc>
          <w:tcPr>
            <w:tcW w:w="754" w:type="dxa"/>
            <w:shd w:val="clear" w:color="000000" w:fill="FFFFFF"/>
            <w:vAlign w:val="center"/>
          </w:tcPr>
          <w:p>
            <w:pPr>
              <w:jc w:val="center"/>
              <w:rPr>
                <w:rFonts w:ascii="宋体" w:hAnsi="宋体"/>
              </w:rPr>
            </w:pPr>
            <w:r>
              <w:rPr>
                <w:rFonts w:hint="eastAsia" w:ascii="宋体" w:hAnsi="宋体"/>
              </w:rPr>
              <w:t>10425</w:t>
            </w:r>
          </w:p>
        </w:tc>
        <w:tc>
          <w:tcPr>
            <w:tcW w:w="4329" w:type="dxa"/>
            <w:shd w:val="clear" w:color="000000" w:fill="FFFFFF"/>
            <w:vAlign w:val="center"/>
          </w:tcPr>
          <w:p>
            <w:pPr>
              <w:rPr>
                <w:rFonts w:ascii="宋体" w:hAnsi="宋体"/>
              </w:rPr>
            </w:pPr>
            <w:r>
              <w:rPr>
                <w:rFonts w:hint="eastAsia" w:ascii="宋体" w:hAnsi="宋体"/>
              </w:rPr>
              <w:t>基于阴阳五行传统哲学的教学设计与实现（耿楠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10429</w:t>
            </w:r>
          </w:p>
        </w:tc>
        <w:tc>
          <w:tcPr>
            <w:tcW w:w="3498" w:type="dxa"/>
            <w:shd w:val="clear" w:color="000000" w:fill="FFFFFF"/>
            <w:vAlign w:val="center"/>
          </w:tcPr>
          <w:p>
            <w:pPr>
              <w:rPr>
                <w:rFonts w:ascii="宋体" w:hAnsi="宋体"/>
              </w:rPr>
            </w:pPr>
            <w:r>
              <w:rPr>
                <w:rFonts w:hint="eastAsia" w:ascii="宋体" w:hAnsi="宋体"/>
              </w:rPr>
              <w:t>大规模社区学习中的活动设计与组织机制案例分析（庄秀丽）</w:t>
            </w:r>
          </w:p>
        </w:tc>
        <w:tc>
          <w:tcPr>
            <w:tcW w:w="754" w:type="dxa"/>
            <w:shd w:val="clear" w:color="000000" w:fill="FFFFFF"/>
            <w:vAlign w:val="center"/>
          </w:tcPr>
          <w:p>
            <w:pPr>
              <w:jc w:val="center"/>
              <w:rPr>
                <w:rFonts w:ascii="宋体" w:hAnsi="宋体"/>
              </w:rPr>
            </w:pPr>
            <w:r>
              <w:rPr>
                <w:rFonts w:hint="eastAsia" w:ascii="宋体" w:hAnsi="宋体"/>
              </w:rPr>
              <w:t>10430</w:t>
            </w:r>
          </w:p>
        </w:tc>
        <w:tc>
          <w:tcPr>
            <w:tcW w:w="4329" w:type="dxa"/>
            <w:shd w:val="clear" w:color="000000" w:fill="FFFFFF"/>
            <w:vAlign w:val="center"/>
          </w:tcPr>
          <w:p>
            <w:pPr>
              <w:rPr>
                <w:rFonts w:ascii="宋体" w:hAnsi="宋体"/>
              </w:rPr>
            </w:pPr>
            <w:r>
              <w:rPr>
                <w:rFonts w:hint="eastAsia" w:ascii="宋体" w:hAnsi="宋体"/>
              </w:rPr>
              <w:t>教学成果奖的实践、凝练与申报（傅钢善）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10433</w:t>
            </w:r>
          </w:p>
        </w:tc>
        <w:tc>
          <w:tcPr>
            <w:tcW w:w="3498" w:type="dxa"/>
            <w:shd w:val="clear" w:color="000000" w:fill="FFFFFF"/>
            <w:vAlign w:val="center"/>
          </w:tcPr>
          <w:p>
            <w:pPr>
              <w:rPr>
                <w:rFonts w:ascii="宋体" w:hAnsi="宋体"/>
              </w:rPr>
            </w:pPr>
            <w:r>
              <w:rPr>
                <w:rFonts w:hint="eastAsia" w:ascii="宋体" w:hAnsi="宋体"/>
              </w:rPr>
              <w:t>师生交往中的沟通策略（赵丽琴）</w:t>
            </w:r>
          </w:p>
        </w:tc>
        <w:tc>
          <w:tcPr>
            <w:tcW w:w="754" w:type="dxa"/>
            <w:shd w:val="clear" w:color="000000" w:fill="FFFFFF"/>
            <w:vAlign w:val="center"/>
          </w:tcPr>
          <w:p>
            <w:pPr>
              <w:jc w:val="center"/>
              <w:rPr>
                <w:rFonts w:ascii="宋体" w:hAnsi="宋体"/>
              </w:rPr>
            </w:pPr>
            <w:r>
              <w:rPr>
                <w:rFonts w:hint="eastAsia" w:ascii="宋体" w:hAnsi="宋体"/>
              </w:rPr>
              <w:t>10444</w:t>
            </w:r>
          </w:p>
        </w:tc>
        <w:tc>
          <w:tcPr>
            <w:tcW w:w="4329" w:type="dxa"/>
            <w:shd w:val="clear" w:color="000000" w:fill="FFFFFF"/>
            <w:vAlign w:val="center"/>
          </w:tcPr>
          <w:p>
            <w:pPr>
              <w:rPr>
                <w:rFonts w:ascii="宋体" w:hAnsi="宋体"/>
              </w:rPr>
            </w:pPr>
            <w:r>
              <w:rPr>
                <w:rFonts w:hint="eastAsia" w:ascii="宋体" w:hAnsi="宋体"/>
              </w:rPr>
              <w:t>激发学生学习动机的教育策略（赵丽琴）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10437</w:t>
            </w:r>
          </w:p>
        </w:tc>
        <w:tc>
          <w:tcPr>
            <w:tcW w:w="3498" w:type="dxa"/>
            <w:shd w:val="clear" w:color="000000" w:fill="FFFFFF"/>
            <w:vAlign w:val="center"/>
          </w:tcPr>
          <w:p>
            <w:pPr>
              <w:rPr>
                <w:rFonts w:ascii="宋体" w:hAnsi="宋体"/>
              </w:rPr>
            </w:pPr>
            <w:r>
              <w:rPr>
                <w:rFonts w:hint="eastAsia" w:ascii="宋体" w:hAnsi="宋体"/>
              </w:rPr>
              <w:t>教师之家与高校教师的组织文化建设（张骏玲）</w:t>
            </w:r>
          </w:p>
        </w:tc>
        <w:tc>
          <w:tcPr>
            <w:tcW w:w="754" w:type="dxa"/>
            <w:shd w:val="clear" w:color="000000" w:fill="FFFFFF"/>
            <w:vAlign w:val="center"/>
          </w:tcPr>
          <w:p>
            <w:pPr>
              <w:jc w:val="center"/>
              <w:rPr>
                <w:rFonts w:ascii="宋体" w:hAnsi="宋体"/>
              </w:rPr>
            </w:pPr>
            <w:r>
              <w:rPr>
                <w:rFonts w:hint="eastAsia" w:ascii="宋体" w:hAnsi="宋体"/>
              </w:rPr>
              <w:t>10438</w:t>
            </w:r>
          </w:p>
        </w:tc>
        <w:tc>
          <w:tcPr>
            <w:tcW w:w="4329" w:type="dxa"/>
            <w:shd w:val="clear" w:color="000000" w:fill="FFFFFF"/>
            <w:vAlign w:val="center"/>
          </w:tcPr>
          <w:p>
            <w:pPr>
              <w:rPr>
                <w:rFonts w:ascii="宋体" w:hAnsi="宋体"/>
              </w:rPr>
            </w:pPr>
            <w:r>
              <w:rPr>
                <w:rFonts w:hint="eastAsia" w:ascii="宋体" w:hAnsi="宋体"/>
              </w:rPr>
              <w:t>如何建立有效的师生沟通（蔺桂瑞）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ascii="宋体" w:hAnsi="宋体"/>
              </w:rPr>
              <w:t>10448</w:t>
            </w:r>
          </w:p>
        </w:tc>
        <w:tc>
          <w:tcPr>
            <w:tcW w:w="3498" w:type="dxa"/>
            <w:shd w:val="clear" w:color="000000" w:fill="FFFFFF"/>
            <w:vAlign w:val="center"/>
          </w:tcPr>
          <w:p>
            <w:pPr>
              <w:rPr>
                <w:rFonts w:ascii="宋体" w:hAnsi="宋体"/>
              </w:rPr>
            </w:pPr>
            <w:r>
              <w:rPr>
                <w:rFonts w:hint="eastAsia" w:ascii="宋体" w:hAnsi="宋体"/>
              </w:rPr>
              <w:t>建和谐“课堂生态”，做快乐“阳光导师”(夏纪梅)</w:t>
            </w:r>
          </w:p>
        </w:tc>
        <w:tc>
          <w:tcPr>
            <w:tcW w:w="754" w:type="dxa"/>
            <w:shd w:val="clear" w:color="000000" w:fill="FFFFFF"/>
            <w:vAlign w:val="center"/>
          </w:tcPr>
          <w:p>
            <w:pPr>
              <w:jc w:val="center"/>
              <w:rPr>
                <w:rFonts w:ascii="宋体" w:hAnsi="宋体"/>
              </w:rPr>
            </w:pPr>
            <w:r>
              <w:rPr>
                <w:rFonts w:hint="eastAsia" w:ascii="宋体" w:hAnsi="宋体"/>
              </w:rPr>
              <w:t>10551</w:t>
            </w:r>
          </w:p>
        </w:tc>
        <w:tc>
          <w:tcPr>
            <w:tcW w:w="4329" w:type="dxa"/>
            <w:shd w:val="clear" w:color="000000" w:fill="FFFFFF"/>
            <w:vAlign w:val="center"/>
          </w:tcPr>
          <w:p>
            <w:pPr>
              <w:rPr>
                <w:rFonts w:ascii="宋体" w:hAnsi="宋体"/>
              </w:rPr>
            </w:pPr>
            <w:r>
              <w:rPr>
                <w:rFonts w:hint="eastAsia" w:ascii="宋体" w:hAnsi="宋体"/>
              </w:rPr>
              <w:t>大数据与数据科学（陈昊鹏）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10552</w:t>
            </w:r>
          </w:p>
        </w:tc>
        <w:tc>
          <w:tcPr>
            <w:tcW w:w="3498" w:type="dxa"/>
            <w:shd w:val="clear" w:color="000000" w:fill="FFFFFF"/>
            <w:vAlign w:val="center"/>
          </w:tcPr>
          <w:p>
            <w:pPr>
              <w:rPr>
                <w:rFonts w:ascii="宋体" w:hAnsi="宋体"/>
              </w:rPr>
            </w:pPr>
            <w:r>
              <w:rPr>
                <w:rFonts w:hint="eastAsia" w:ascii="宋体" w:hAnsi="宋体"/>
              </w:rPr>
              <w:t>虚拟现实技术与新教学形态（刘志广）</w:t>
            </w:r>
          </w:p>
        </w:tc>
        <w:tc>
          <w:tcPr>
            <w:tcW w:w="754" w:type="dxa"/>
            <w:shd w:val="clear" w:color="000000" w:fill="FFFFFF"/>
            <w:vAlign w:val="center"/>
          </w:tcPr>
          <w:p>
            <w:pPr>
              <w:jc w:val="center"/>
              <w:rPr>
                <w:rFonts w:ascii="宋体" w:hAnsi="宋体"/>
              </w:rPr>
            </w:pPr>
            <w:r>
              <w:rPr>
                <w:rFonts w:hint="eastAsia" w:ascii="宋体" w:hAnsi="宋体"/>
              </w:rPr>
              <w:t>10423</w:t>
            </w:r>
          </w:p>
        </w:tc>
        <w:tc>
          <w:tcPr>
            <w:tcW w:w="4329" w:type="dxa"/>
            <w:shd w:val="clear" w:color="000000" w:fill="FFFFFF"/>
            <w:vAlign w:val="center"/>
          </w:tcPr>
          <w:p>
            <w:pPr>
              <w:rPr>
                <w:rFonts w:ascii="宋体" w:hAnsi="宋体"/>
              </w:rPr>
            </w:pPr>
            <w:r>
              <w:rPr>
                <w:rFonts w:hint="eastAsia" w:ascii="宋体" w:hAnsi="宋体"/>
              </w:rPr>
              <w:t>我的科学生涯（贺贤土）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ascii="宋体" w:hAnsi="宋体"/>
              </w:rPr>
              <w:t>10463</w:t>
            </w:r>
          </w:p>
        </w:tc>
        <w:tc>
          <w:tcPr>
            <w:tcW w:w="3498" w:type="dxa"/>
            <w:shd w:val="clear" w:color="000000" w:fill="FFFFFF"/>
            <w:vAlign w:val="center"/>
          </w:tcPr>
          <w:p>
            <w:pPr>
              <w:rPr>
                <w:rFonts w:ascii="宋体" w:hAnsi="宋体"/>
              </w:rPr>
            </w:pPr>
            <w:r>
              <w:rPr>
                <w:rFonts w:hint="eastAsia" w:ascii="宋体" w:hAnsi="宋体"/>
              </w:rPr>
              <w:t>咽喉保健（闫燕）</w:t>
            </w:r>
          </w:p>
        </w:tc>
        <w:tc>
          <w:tcPr>
            <w:tcW w:w="754" w:type="dxa"/>
            <w:shd w:val="clear" w:color="000000" w:fill="FFFFFF"/>
            <w:vAlign w:val="center"/>
          </w:tcPr>
          <w:p>
            <w:pPr>
              <w:jc w:val="center"/>
              <w:rPr>
                <w:rFonts w:ascii="宋体" w:hAnsi="宋体"/>
              </w:rPr>
            </w:pPr>
            <w:r>
              <w:rPr>
                <w:rFonts w:ascii="宋体" w:hAnsi="宋体"/>
              </w:rPr>
              <w:t>10479</w:t>
            </w:r>
          </w:p>
        </w:tc>
        <w:tc>
          <w:tcPr>
            <w:tcW w:w="4329" w:type="dxa"/>
            <w:shd w:val="clear" w:color="000000" w:fill="FFFFFF"/>
            <w:vAlign w:val="center"/>
          </w:tcPr>
          <w:p>
            <w:pPr>
              <w:rPr>
                <w:rFonts w:ascii="宋体" w:hAnsi="宋体"/>
              </w:rPr>
            </w:pPr>
            <w:r>
              <w:rPr>
                <w:rFonts w:hint="eastAsia" w:ascii="宋体" w:hAnsi="宋体"/>
              </w:rPr>
              <w:t>若为人师，享受教学（施大宁）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ascii="宋体" w:hAnsi="宋体"/>
              </w:rPr>
              <w:t>10468</w:t>
            </w:r>
          </w:p>
        </w:tc>
        <w:tc>
          <w:tcPr>
            <w:tcW w:w="3498" w:type="dxa"/>
            <w:shd w:val="clear" w:color="000000" w:fill="FFFFFF"/>
            <w:vAlign w:val="center"/>
          </w:tcPr>
          <w:p>
            <w:pPr>
              <w:rPr>
                <w:rFonts w:ascii="宋体" w:hAnsi="宋体"/>
              </w:rPr>
            </w:pPr>
            <w:r>
              <w:rPr>
                <w:rFonts w:hint="eastAsia" w:ascii="宋体" w:hAnsi="宋体"/>
              </w:rPr>
              <w:t>教师角色认知与学生学习理解（李赛强）</w:t>
            </w:r>
          </w:p>
        </w:tc>
        <w:tc>
          <w:tcPr>
            <w:tcW w:w="754" w:type="dxa"/>
            <w:shd w:val="clear" w:color="000000" w:fill="FFFFFF"/>
            <w:vAlign w:val="center"/>
          </w:tcPr>
          <w:p>
            <w:pPr>
              <w:jc w:val="center"/>
              <w:rPr>
                <w:rFonts w:ascii="宋体" w:hAnsi="宋体"/>
              </w:rPr>
            </w:pPr>
            <w:r>
              <w:rPr>
                <w:rFonts w:ascii="宋体" w:hAnsi="宋体"/>
              </w:rPr>
              <w:t>10470</w:t>
            </w:r>
          </w:p>
        </w:tc>
        <w:tc>
          <w:tcPr>
            <w:tcW w:w="4329" w:type="dxa"/>
            <w:shd w:val="clear" w:color="000000" w:fill="FFFFFF"/>
            <w:vAlign w:val="center"/>
          </w:tcPr>
          <w:p>
            <w:pPr>
              <w:rPr>
                <w:rFonts w:ascii="宋体" w:hAnsi="宋体"/>
              </w:rPr>
            </w:pPr>
            <w:r>
              <w:rPr>
                <w:rFonts w:hint="eastAsia" w:ascii="宋体" w:hAnsi="宋体"/>
              </w:rPr>
              <w:t>网络时代新闻记者的职责与素质（张征）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ascii="宋体" w:hAnsi="宋体"/>
              </w:rPr>
              <w:t>10471</w:t>
            </w:r>
          </w:p>
        </w:tc>
        <w:tc>
          <w:tcPr>
            <w:tcW w:w="3498" w:type="dxa"/>
            <w:shd w:val="clear" w:color="000000" w:fill="FFFFFF"/>
            <w:vAlign w:val="center"/>
          </w:tcPr>
          <w:p>
            <w:pPr>
              <w:rPr>
                <w:rFonts w:ascii="宋体" w:hAnsi="宋体"/>
              </w:rPr>
            </w:pPr>
            <w:r>
              <w:rPr>
                <w:rFonts w:hint="eastAsia" w:ascii="宋体" w:hAnsi="宋体"/>
              </w:rPr>
              <w:t>走进高原深处（徐凤翔）</w:t>
            </w:r>
          </w:p>
        </w:tc>
        <w:tc>
          <w:tcPr>
            <w:tcW w:w="754" w:type="dxa"/>
            <w:shd w:val="clear" w:color="000000" w:fill="FFFFFF"/>
            <w:vAlign w:val="center"/>
          </w:tcPr>
          <w:p>
            <w:pPr>
              <w:jc w:val="center"/>
              <w:rPr>
                <w:rFonts w:ascii="宋体" w:hAnsi="宋体"/>
              </w:rPr>
            </w:pPr>
            <w:r>
              <w:rPr>
                <w:rFonts w:ascii="宋体" w:hAnsi="宋体"/>
              </w:rPr>
              <w:t>10472</w:t>
            </w:r>
          </w:p>
        </w:tc>
        <w:tc>
          <w:tcPr>
            <w:tcW w:w="4329" w:type="dxa"/>
            <w:shd w:val="clear" w:color="000000" w:fill="FFFFFF"/>
            <w:vAlign w:val="center"/>
          </w:tcPr>
          <w:p>
            <w:pPr>
              <w:rPr>
                <w:rFonts w:ascii="宋体" w:hAnsi="宋体"/>
              </w:rPr>
            </w:pPr>
            <w:r>
              <w:rPr>
                <w:rFonts w:hint="eastAsia" w:ascii="宋体" w:hAnsi="宋体"/>
              </w:rPr>
              <w:t>工作家庭和谐共处——大学女教师的发展之路（赵玉芳）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ascii="宋体" w:hAnsi="宋体"/>
              </w:rPr>
              <w:t>10482</w:t>
            </w:r>
          </w:p>
        </w:tc>
        <w:tc>
          <w:tcPr>
            <w:tcW w:w="3498" w:type="dxa"/>
            <w:shd w:val="clear" w:color="000000" w:fill="FFFFFF"/>
            <w:vAlign w:val="center"/>
          </w:tcPr>
          <w:p>
            <w:pPr>
              <w:rPr>
                <w:rFonts w:ascii="宋体" w:hAnsi="宋体"/>
              </w:rPr>
            </w:pPr>
            <w:r>
              <w:rPr>
                <w:rFonts w:hint="eastAsia" w:ascii="宋体" w:hAnsi="宋体"/>
              </w:rPr>
              <w:t>葡萄酒文化与鉴赏（马会勤）</w:t>
            </w:r>
          </w:p>
        </w:tc>
        <w:tc>
          <w:tcPr>
            <w:tcW w:w="754" w:type="dxa"/>
            <w:shd w:val="clear" w:color="000000" w:fill="FFFFFF"/>
            <w:vAlign w:val="center"/>
          </w:tcPr>
          <w:p>
            <w:pPr>
              <w:jc w:val="center"/>
              <w:rPr>
                <w:rFonts w:ascii="宋体" w:hAnsi="宋体" w:cs="宋体"/>
                <w:bCs/>
                <w:color w:val="000000"/>
                <w:kern w:val="0"/>
              </w:rPr>
            </w:pPr>
            <w:r>
              <w:rPr>
                <w:rFonts w:hint="eastAsia" w:ascii="宋体" w:hAnsi="宋体" w:cs="宋体"/>
                <w:bCs/>
                <w:color w:val="000000"/>
                <w:kern w:val="0"/>
              </w:rPr>
              <w:t>10677</w:t>
            </w:r>
          </w:p>
        </w:tc>
        <w:tc>
          <w:tcPr>
            <w:tcW w:w="4329" w:type="dxa"/>
            <w:shd w:val="clear" w:color="000000" w:fill="FFFFFF"/>
            <w:vAlign w:val="center"/>
          </w:tcPr>
          <w:p>
            <w:pPr>
              <w:rPr>
                <w:rFonts w:ascii="宋体" w:hAnsi="宋体" w:cs="宋体"/>
                <w:bCs/>
                <w:color w:val="000000"/>
                <w:kern w:val="0"/>
              </w:rPr>
            </w:pPr>
            <w:r>
              <w:rPr>
                <w:rFonts w:hint="eastAsia" w:ascii="宋体" w:hAnsi="宋体" w:cs="宋体"/>
                <w:bCs/>
                <w:color w:val="000000"/>
                <w:kern w:val="0"/>
              </w:rPr>
              <w:t>教学工作中的一些思考与体会（樊尚春）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ascii="宋体" w:hAnsi="宋体"/>
              </w:rPr>
              <w:t>10485</w:t>
            </w:r>
          </w:p>
        </w:tc>
        <w:tc>
          <w:tcPr>
            <w:tcW w:w="3498" w:type="dxa"/>
            <w:shd w:val="clear" w:color="000000" w:fill="FFFFFF"/>
            <w:vAlign w:val="center"/>
          </w:tcPr>
          <w:p>
            <w:pPr>
              <w:rPr>
                <w:rFonts w:ascii="宋体" w:hAnsi="宋体"/>
              </w:rPr>
            </w:pPr>
            <w:r>
              <w:rPr>
                <w:rFonts w:hint="eastAsia" w:ascii="宋体" w:hAnsi="宋体"/>
              </w:rPr>
              <w:t>读书与生命的成长（甘德安）</w:t>
            </w:r>
          </w:p>
        </w:tc>
        <w:tc>
          <w:tcPr>
            <w:tcW w:w="754" w:type="dxa"/>
            <w:shd w:val="clear" w:color="000000" w:fill="FFFFFF"/>
            <w:vAlign w:val="center"/>
          </w:tcPr>
          <w:p>
            <w:pPr>
              <w:jc w:val="center"/>
              <w:rPr>
                <w:rFonts w:ascii="宋体" w:hAnsi="宋体"/>
              </w:rPr>
            </w:pPr>
            <w:r>
              <w:rPr>
                <w:rFonts w:ascii="宋体" w:hAnsi="宋体"/>
              </w:rPr>
              <w:t>10490</w:t>
            </w:r>
          </w:p>
        </w:tc>
        <w:tc>
          <w:tcPr>
            <w:tcW w:w="4329" w:type="dxa"/>
            <w:shd w:val="clear" w:color="000000" w:fill="FFFFFF"/>
            <w:vAlign w:val="center"/>
          </w:tcPr>
          <w:p>
            <w:pPr>
              <w:rPr>
                <w:rFonts w:ascii="宋体" w:hAnsi="宋体"/>
              </w:rPr>
            </w:pPr>
            <w:r>
              <w:rPr>
                <w:rFonts w:hint="eastAsia" w:ascii="宋体" w:hAnsi="宋体"/>
              </w:rPr>
              <w:t>食品中的农药残留问题（张红艳）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ascii="宋体" w:hAnsi="宋体" w:cs="宋体"/>
                <w:bCs/>
                <w:color w:val="000000"/>
                <w:kern w:val="0"/>
              </w:rPr>
              <w:t>10746</w:t>
            </w:r>
          </w:p>
        </w:tc>
        <w:tc>
          <w:tcPr>
            <w:tcW w:w="3498" w:type="dxa"/>
            <w:shd w:val="clear" w:color="000000" w:fill="FFFFFF"/>
            <w:vAlign w:val="center"/>
          </w:tcPr>
          <w:p>
            <w:pPr>
              <w:rPr>
                <w:rFonts w:ascii="宋体" w:hAnsi="宋体"/>
              </w:rPr>
            </w:pPr>
            <w:r>
              <w:rPr>
                <w:rFonts w:hint="eastAsia" w:ascii="宋体" w:hAnsi="宋体" w:cs="宋体"/>
                <w:bCs/>
                <w:color w:val="000000"/>
                <w:kern w:val="0"/>
              </w:rPr>
              <w:t>基于3C的教育模式与教师职业发展（于海波）</w:t>
            </w:r>
          </w:p>
        </w:tc>
        <w:tc>
          <w:tcPr>
            <w:tcW w:w="754" w:type="dxa"/>
            <w:shd w:val="clear" w:color="000000" w:fill="FFFFFF"/>
            <w:vAlign w:val="center"/>
          </w:tcPr>
          <w:p>
            <w:pPr>
              <w:jc w:val="center"/>
              <w:rPr>
                <w:rFonts w:ascii="宋体" w:hAnsi="宋体"/>
              </w:rPr>
            </w:pPr>
            <w:r>
              <w:rPr>
                <w:rFonts w:hint="eastAsia" w:ascii="宋体" w:hAnsi="宋体"/>
              </w:rPr>
              <w:t>10687</w:t>
            </w:r>
          </w:p>
        </w:tc>
        <w:tc>
          <w:tcPr>
            <w:tcW w:w="4329" w:type="dxa"/>
            <w:shd w:val="clear" w:color="000000" w:fill="FFFFFF"/>
            <w:vAlign w:val="center"/>
          </w:tcPr>
          <w:p>
            <w:pPr>
              <w:rPr>
                <w:rFonts w:ascii="宋体" w:hAnsi="宋体"/>
              </w:rPr>
            </w:pPr>
            <w:r>
              <w:rPr>
                <w:rFonts w:hint="eastAsia" w:ascii="宋体" w:hAnsi="宋体"/>
              </w:rPr>
              <w:t>教学语言与教学艺术（姚小玲）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cs="宋体"/>
                <w:bCs/>
                <w:color w:val="000000"/>
                <w:kern w:val="0"/>
              </w:rPr>
            </w:pPr>
            <w:r>
              <w:rPr>
                <w:rFonts w:hint="eastAsia" w:ascii="宋体" w:hAnsi="宋体" w:cs="宋体"/>
                <w:bCs/>
                <w:color w:val="000000"/>
                <w:kern w:val="0"/>
              </w:rPr>
              <w:t>10683</w:t>
            </w:r>
          </w:p>
        </w:tc>
        <w:tc>
          <w:tcPr>
            <w:tcW w:w="3498" w:type="dxa"/>
            <w:shd w:val="clear" w:color="000000" w:fill="FFFFFF"/>
            <w:vAlign w:val="center"/>
          </w:tcPr>
          <w:p>
            <w:pPr>
              <w:rPr>
                <w:rFonts w:ascii="宋体" w:hAnsi="宋体" w:cs="宋体"/>
                <w:bCs/>
                <w:color w:val="000000"/>
                <w:kern w:val="0"/>
              </w:rPr>
            </w:pPr>
            <w:r>
              <w:rPr>
                <w:rFonts w:hint="eastAsia" w:ascii="宋体" w:hAnsi="宋体" w:cs="宋体"/>
                <w:bCs/>
                <w:color w:val="000000"/>
                <w:kern w:val="0"/>
              </w:rPr>
              <w:t>高校教师的职业文明作为（李柠）</w:t>
            </w:r>
          </w:p>
        </w:tc>
        <w:tc>
          <w:tcPr>
            <w:tcW w:w="754" w:type="dxa"/>
            <w:shd w:val="clear" w:color="000000" w:fill="FFFFFF"/>
            <w:vAlign w:val="center"/>
          </w:tcPr>
          <w:p>
            <w:pPr>
              <w:jc w:val="center"/>
              <w:rPr>
                <w:rFonts w:ascii="宋体" w:hAnsi="宋体" w:cs="宋体"/>
                <w:bCs/>
                <w:color w:val="000000"/>
                <w:kern w:val="0"/>
              </w:rPr>
            </w:pPr>
            <w:r>
              <w:rPr>
                <w:rFonts w:hint="eastAsia" w:ascii="宋体" w:hAnsi="宋体" w:cs="宋体"/>
                <w:bCs/>
                <w:color w:val="000000"/>
                <w:kern w:val="0"/>
              </w:rPr>
              <w:t>10693</w:t>
            </w:r>
          </w:p>
        </w:tc>
        <w:tc>
          <w:tcPr>
            <w:tcW w:w="4329" w:type="dxa"/>
            <w:shd w:val="clear" w:color="000000" w:fill="FFFFFF"/>
            <w:vAlign w:val="center"/>
          </w:tcPr>
          <w:p>
            <w:pPr>
              <w:rPr>
                <w:rFonts w:ascii="宋体" w:hAnsi="宋体" w:cs="宋体"/>
                <w:bCs/>
                <w:color w:val="000000"/>
                <w:kern w:val="0"/>
              </w:rPr>
            </w:pPr>
            <w:r>
              <w:rPr>
                <w:rFonts w:hint="eastAsia" w:ascii="宋体" w:hAnsi="宋体" w:cs="宋体"/>
                <w:bCs/>
                <w:color w:val="000000"/>
                <w:kern w:val="0"/>
              </w:rPr>
              <w:t>大学生心理危机的识别及应对机制（赵丽琴）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cs="宋体"/>
                <w:bCs/>
                <w:color w:val="000000"/>
                <w:kern w:val="0"/>
              </w:rPr>
            </w:pPr>
            <w:r>
              <w:rPr>
                <w:rFonts w:hint="eastAsia" w:ascii="宋体" w:hAnsi="宋体" w:cs="宋体"/>
                <w:bCs/>
                <w:color w:val="000000"/>
                <w:kern w:val="0"/>
              </w:rPr>
              <w:t>10706</w:t>
            </w:r>
          </w:p>
        </w:tc>
        <w:tc>
          <w:tcPr>
            <w:tcW w:w="3498" w:type="dxa"/>
            <w:shd w:val="clear" w:color="000000" w:fill="FFFFFF"/>
            <w:vAlign w:val="center"/>
          </w:tcPr>
          <w:p>
            <w:pPr>
              <w:rPr>
                <w:rFonts w:ascii="宋体" w:hAnsi="宋体" w:cs="宋体"/>
                <w:bCs/>
                <w:color w:val="000000"/>
                <w:kern w:val="0"/>
              </w:rPr>
            </w:pPr>
            <w:r>
              <w:rPr>
                <w:rFonts w:hint="eastAsia" w:ascii="宋体" w:hAnsi="宋体" w:cs="宋体"/>
                <w:bCs/>
                <w:color w:val="000000"/>
                <w:kern w:val="0"/>
              </w:rPr>
              <w:t>高校青年教师教学基本功的内涵与提升（骆有庆）</w:t>
            </w:r>
          </w:p>
        </w:tc>
        <w:tc>
          <w:tcPr>
            <w:tcW w:w="754" w:type="dxa"/>
            <w:shd w:val="clear" w:color="000000" w:fill="FFFFFF"/>
            <w:vAlign w:val="center"/>
          </w:tcPr>
          <w:p>
            <w:pPr>
              <w:jc w:val="center"/>
              <w:rPr>
                <w:rFonts w:ascii="宋体" w:hAnsi="宋体" w:cs="宋体"/>
                <w:bCs/>
                <w:color w:val="000000"/>
                <w:kern w:val="0"/>
              </w:rPr>
            </w:pPr>
            <w:r>
              <w:rPr>
                <w:rFonts w:hint="eastAsia" w:ascii="宋体" w:hAnsi="宋体" w:cs="宋体"/>
                <w:bCs/>
                <w:color w:val="000000"/>
                <w:kern w:val="0"/>
              </w:rPr>
              <w:t>10700</w:t>
            </w:r>
          </w:p>
        </w:tc>
        <w:tc>
          <w:tcPr>
            <w:tcW w:w="4329" w:type="dxa"/>
            <w:shd w:val="clear" w:color="000000" w:fill="FFFFFF"/>
            <w:vAlign w:val="center"/>
          </w:tcPr>
          <w:p>
            <w:pPr>
              <w:rPr>
                <w:rFonts w:ascii="宋体" w:hAnsi="宋体" w:cs="宋体"/>
                <w:bCs/>
                <w:color w:val="000000"/>
                <w:kern w:val="0"/>
              </w:rPr>
            </w:pPr>
            <w:r>
              <w:rPr>
                <w:rFonts w:hint="eastAsia" w:ascii="宋体" w:hAnsi="宋体" w:cs="宋体"/>
                <w:bCs/>
                <w:color w:val="000000"/>
                <w:kern w:val="0"/>
              </w:rPr>
              <w:t>高校教师校园人际沟通：合作学习（宋毅）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cs="宋体"/>
                <w:bCs/>
                <w:color w:val="000000"/>
                <w:kern w:val="0"/>
              </w:rPr>
            </w:pPr>
            <w:r>
              <w:rPr>
                <w:rFonts w:hint="eastAsia" w:ascii="宋体" w:hAnsi="宋体" w:cs="宋体"/>
                <w:bCs/>
                <w:color w:val="000000"/>
                <w:kern w:val="0"/>
              </w:rPr>
              <w:t>10682</w:t>
            </w:r>
          </w:p>
        </w:tc>
        <w:tc>
          <w:tcPr>
            <w:tcW w:w="3498" w:type="dxa"/>
            <w:shd w:val="clear" w:color="000000" w:fill="FFFFFF"/>
            <w:vAlign w:val="center"/>
          </w:tcPr>
          <w:p>
            <w:pPr>
              <w:rPr>
                <w:rFonts w:ascii="宋体" w:hAnsi="宋体" w:cs="宋体"/>
                <w:bCs/>
                <w:color w:val="000000"/>
                <w:kern w:val="0"/>
              </w:rPr>
            </w:pPr>
            <w:r>
              <w:rPr>
                <w:rFonts w:hint="eastAsia" w:ascii="宋体" w:hAnsi="宋体" w:cs="宋体"/>
                <w:bCs/>
                <w:color w:val="000000"/>
                <w:kern w:val="0"/>
              </w:rPr>
              <w:t>以学生为中心的基于OBE的金课建设新模式（李凤霞）</w:t>
            </w:r>
          </w:p>
        </w:tc>
        <w:tc>
          <w:tcPr>
            <w:tcW w:w="754" w:type="dxa"/>
            <w:shd w:val="clear" w:color="000000" w:fill="FFFFFF"/>
            <w:vAlign w:val="center"/>
          </w:tcPr>
          <w:p>
            <w:pPr>
              <w:jc w:val="center"/>
              <w:rPr>
                <w:rFonts w:ascii="宋体" w:hAnsi="宋体"/>
              </w:rPr>
            </w:pPr>
            <w:r>
              <w:rPr>
                <w:rFonts w:hint="eastAsia" w:ascii="宋体" w:hAnsi="宋体"/>
              </w:rPr>
              <w:t>10705</w:t>
            </w:r>
          </w:p>
        </w:tc>
        <w:tc>
          <w:tcPr>
            <w:tcW w:w="4329" w:type="dxa"/>
            <w:shd w:val="clear" w:color="000000" w:fill="FFFFFF"/>
            <w:vAlign w:val="center"/>
          </w:tcPr>
          <w:p>
            <w:pPr>
              <w:rPr>
                <w:rFonts w:ascii="宋体" w:hAnsi="宋体"/>
              </w:rPr>
            </w:pPr>
            <w:r>
              <w:rPr>
                <w:rFonts w:hint="eastAsia" w:ascii="宋体" w:hAnsi="宋体"/>
              </w:rPr>
              <w:t>高校教师职业的法律风险及防范（高晓莹）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cs="宋体"/>
                <w:bCs/>
                <w:color w:val="000000"/>
                <w:kern w:val="0"/>
              </w:rPr>
            </w:pPr>
            <w:r>
              <w:rPr>
                <w:rFonts w:hint="eastAsia" w:ascii="宋体" w:hAnsi="宋体" w:cs="宋体"/>
                <w:bCs/>
                <w:color w:val="000000"/>
                <w:kern w:val="0"/>
              </w:rPr>
              <w:t>10851</w:t>
            </w:r>
          </w:p>
        </w:tc>
        <w:tc>
          <w:tcPr>
            <w:tcW w:w="3498" w:type="dxa"/>
            <w:shd w:val="clear" w:color="000000" w:fill="FFFFFF"/>
            <w:vAlign w:val="center"/>
          </w:tcPr>
          <w:p>
            <w:pPr>
              <w:rPr>
                <w:rFonts w:ascii="宋体" w:hAnsi="宋体" w:cs="宋体"/>
                <w:bCs/>
                <w:color w:val="000000"/>
                <w:kern w:val="0"/>
              </w:rPr>
            </w:pPr>
            <w:r>
              <w:rPr>
                <w:rFonts w:hint="eastAsia" w:ascii="宋体" w:hAnsi="宋体" w:cs="宋体"/>
                <w:bCs/>
                <w:color w:val="000000"/>
                <w:kern w:val="0"/>
              </w:rPr>
              <w:t>大学教师形象塑造与沟通礼仪（庞海芍）</w:t>
            </w:r>
          </w:p>
        </w:tc>
        <w:tc>
          <w:tcPr>
            <w:tcW w:w="754" w:type="dxa"/>
            <w:shd w:val="clear" w:color="000000" w:fill="FFFFFF"/>
            <w:vAlign w:val="center"/>
          </w:tcPr>
          <w:p>
            <w:pPr>
              <w:jc w:val="center"/>
              <w:rPr>
                <w:rFonts w:ascii="宋体" w:hAnsi="宋体"/>
              </w:rPr>
            </w:pPr>
            <w:r>
              <w:rPr>
                <w:rFonts w:hint="eastAsia" w:ascii="宋体" w:hAnsi="宋体"/>
              </w:rPr>
              <w:t>10853</w:t>
            </w:r>
          </w:p>
        </w:tc>
        <w:tc>
          <w:tcPr>
            <w:tcW w:w="4329" w:type="dxa"/>
            <w:shd w:val="clear" w:color="000000" w:fill="FFFFFF"/>
            <w:vAlign w:val="center"/>
          </w:tcPr>
          <w:p>
            <w:pPr>
              <w:rPr>
                <w:rFonts w:ascii="宋体" w:hAnsi="宋体"/>
              </w:rPr>
            </w:pPr>
            <w:r>
              <w:rPr>
                <w:rFonts w:hint="eastAsia" w:ascii="宋体" w:hAnsi="宋体"/>
              </w:rPr>
              <w:t>顶天立地与知行合一：青年教师成长时间表与路线图（甘德安）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cs="宋体"/>
                <w:bCs/>
                <w:color w:val="000000"/>
                <w:kern w:val="0"/>
              </w:rPr>
            </w:pPr>
            <w:r>
              <w:rPr>
                <w:rFonts w:hint="eastAsia" w:ascii="宋体" w:hAnsi="宋体" w:cs="宋体"/>
                <w:bCs/>
                <w:color w:val="000000"/>
                <w:kern w:val="0"/>
              </w:rPr>
              <w:t>10856</w:t>
            </w:r>
          </w:p>
        </w:tc>
        <w:tc>
          <w:tcPr>
            <w:tcW w:w="3498" w:type="dxa"/>
            <w:shd w:val="clear" w:color="000000" w:fill="FFFFFF"/>
            <w:vAlign w:val="center"/>
          </w:tcPr>
          <w:p>
            <w:pPr>
              <w:rPr>
                <w:rFonts w:ascii="宋体" w:hAnsi="宋体" w:cs="宋体"/>
                <w:bCs/>
                <w:color w:val="000000"/>
                <w:kern w:val="0"/>
              </w:rPr>
            </w:pPr>
            <w:r>
              <w:rPr>
                <w:rFonts w:hint="eastAsia" w:ascii="宋体" w:hAnsi="宋体" w:cs="宋体"/>
                <w:bCs/>
                <w:color w:val="000000"/>
                <w:kern w:val="0"/>
              </w:rPr>
              <w:t>高校教师职业发展的有效进阶（刘平青）</w:t>
            </w:r>
          </w:p>
        </w:tc>
        <w:tc>
          <w:tcPr>
            <w:tcW w:w="754" w:type="dxa"/>
            <w:shd w:val="clear" w:color="000000" w:fill="FFFFFF"/>
            <w:vAlign w:val="center"/>
          </w:tcPr>
          <w:p>
            <w:pPr>
              <w:jc w:val="center"/>
              <w:rPr>
                <w:rFonts w:ascii="宋体" w:hAnsi="宋体" w:cs="宋体"/>
                <w:bCs/>
                <w:color w:val="000000"/>
                <w:kern w:val="0"/>
              </w:rPr>
            </w:pPr>
            <w:r>
              <w:rPr>
                <w:rFonts w:ascii="宋体" w:hAnsi="宋体" w:cs="宋体"/>
                <w:bCs/>
                <w:color w:val="000000"/>
                <w:kern w:val="0"/>
              </w:rPr>
              <w:t>11766</w:t>
            </w:r>
          </w:p>
        </w:tc>
        <w:tc>
          <w:tcPr>
            <w:tcW w:w="4329" w:type="dxa"/>
            <w:shd w:val="clear" w:color="000000" w:fill="FFFFFF"/>
            <w:vAlign w:val="center"/>
          </w:tcPr>
          <w:p>
            <w:pPr>
              <w:rPr>
                <w:rFonts w:ascii="宋体" w:hAnsi="宋体" w:cs="宋体"/>
                <w:bCs/>
                <w:color w:val="000000"/>
                <w:kern w:val="0"/>
              </w:rPr>
            </w:pPr>
            <w:r>
              <w:rPr>
                <w:rFonts w:hint="eastAsia" w:ascii="宋体" w:hAnsi="宋体" w:cs="宋体"/>
                <w:bCs/>
                <w:color w:val="000000"/>
                <w:kern w:val="0"/>
              </w:rPr>
              <w:t>面向未来的教师教学发展（孙华）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cs="宋体"/>
                <w:bCs/>
                <w:color w:val="000000"/>
                <w:kern w:val="0"/>
              </w:rPr>
            </w:pPr>
            <w:r>
              <w:rPr>
                <w:rFonts w:ascii="宋体" w:hAnsi="宋体" w:cs="宋体"/>
                <w:bCs/>
                <w:color w:val="000000"/>
                <w:kern w:val="0"/>
              </w:rPr>
              <w:t>10921</w:t>
            </w:r>
          </w:p>
        </w:tc>
        <w:tc>
          <w:tcPr>
            <w:tcW w:w="3498" w:type="dxa"/>
            <w:shd w:val="clear" w:color="000000" w:fill="FFFFFF"/>
            <w:vAlign w:val="center"/>
          </w:tcPr>
          <w:p>
            <w:pPr>
              <w:rPr>
                <w:rFonts w:ascii="宋体" w:hAnsi="宋体" w:cs="宋体"/>
                <w:bCs/>
                <w:color w:val="000000"/>
                <w:kern w:val="0"/>
              </w:rPr>
            </w:pPr>
            <w:r>
              <w:rPr>
                <w:rFonts w:hint="eastAsia" w:ascii="宋体" w:hAnsi="宋体" w:cs="宋体"/>
                <w:bCs/>
                <w:color w:val="000000"/>
                <w:kern w:val="0"/>
              </w:rPr>
              <w:t>高效沟通的艺术（李兴国）</w:t>
            </w:r>
          </w:p>
        </w:tc>
        <w:tc>
          <w:tcPr>
            <w:tcW w:w="754" w:type="dxa"/>
            <w:shd w:val="clear" w:color="000000" w:fill="FFFFFF"/>
            <w:vAlign w:val="center"/>
          </w:tcPr>
          <w:p>
            <w:pPr>
              <w:jc w:val="center"/>
              <w:rPr>
                <w:rFonts w:ascii="宋体" w:hAnsi="宋体"/>
              </w:rPr>
            </w:pPr>
            <w:r>
              <w:rPr>
                <w:rFonts w:ascii="宋体" w:hAnsi="宋体"/>
              </w:rPr>
              <w:t>10930</w:t>
            </w:r>
          </w:p>
        </w:tc>
        <w:tc>
          <w:tcPr>
            <w:tcW w:w="4329" w:type="dxa"/>
            <w:shd w:val="clear" w:color="000000" w:fill="FFFFFF"/>
            <w:vAlign w:val="center"/>
          </w:tcPr>
          <w:p>
            <w:pPr>
              <w:rPr>
                <w:rFonts w:ascii="宋体" w:hAnsi="宋体"/>
              </w:rPr>
            </w:pPr>
            <w:r>
              <w:rPr>
                <w:rFonts w:hint="eastAsia" w:ascii="宋体" w:hAnsi="宋体"/>
              </w:rPr>
              <w:t>美术鉴赏的方式与方法（邵彦）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cs="宋体"/>
                <w:bCs/>
                <w:color w:val="000000"/>
                <w:kern w:val="0"/>
              </w:rPr>
            </w:pPr>
            <w:r>
              <w:rPr>
                <w:rFonts w:ascii="宋体" w:hAnsi="宋体" w:cs="宋体"/>
                <w:bCs/>
                <w:color w:val="000000"/>
                <w:kern w:val="0"/>
              </w:rPr>
              <w:t>10944</w:t>
            </w:r>
          </w:p>
        </w:tc>
        <w:tc>
          <w:tcPr>
            <w:tcW w:w="3498" w:type="dxa"/>
            <w:shd w:val="clear" w:color="000000" w:fill="FFFFFF"/>
            <w:vAlign w:val="center"/>
          </w:tcPr>
          <w:p>
            <w:pPr>
              <w:rPr>
                <w:rFonts w:ascii="宋体" w:hAnsi="宋体" w:cs="宋体"/>
                <w:bCs/>
                <w:color w:val="000000"/>
                <w:kern w:val="0"/>
              </w:rPr>
            </w:pPr>
            <w:r>
              <w:rPr>
                <w:rFonts w:hint="eastAsia" w:ascii="宋体" w:hAnsi="宋体" w:cs="宋体"/>
                <w:bCs/>
                <w:color w:val="000000"/>
                <w:kern w:val="0"/>
              </w:rPr>
              <w:t>中医文化与教师健康（李略）</w:t>
            </w:r>
          </w:p>
        </w:tc>
        <w:tc>
          <w:tcPr>
            <w:tcW w:w="754" w:type="dxa"/>
            <w:shd w:val="clear" w:color="000000" w:fill="FFFFFF"/>
            <w:vAlign w:val="center"/>
          </w:tcPr>
          <w:p>
            <w:pPr>
              <w:jc w:val="center"/>
              <w:rPr>
                <w:rFonts w:ascii="宋体" w:hAnsi="宋体"/>
              </w:rPr>
            </w:pPr>
            <w:r>
              <w:rPr>
                <w:rFonts w:hint="eastAsia" w:ascii="宋体" w:hAnsi="宋体"/>
              </w:rPr>
              <w:t>11718</w:t>
            </w:r>
          </w:p>
        </w:tc>
        <w:tc>
          <w:tcPr>
            <w:tcW w:w="4329" w:type="dxa"/>
            <w:shd w:val="clear" w:color="000000" w:fill="FFFFFF"/>
            <w:vAlign w:val="center"/>
          </w:tcPr>
          <w:p>
            <w:pPr>
              <w:rPr>
                <w:rFonts w:ascii="宋体" w:hAnsi="宋体"/>
              </w:rPr>
            </w:pPr>
            <w:r>
              <w:rPr>
                <w:rFonts w:hint="eastAsia" w:ascii="宋体" w:hAnsi="宋体"/>
              </w:rPr>
              <w:t>让成就超越梦想(宁永成)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cs="宋体"/>
                <w:bCs/>
                <w:color w:val="000000"/>
                <w:kern w:val="0"/>
              </w:rPr>
            </w:pPr>
            <w:r>
              <w:rPr>
                <w:rFonts w:ascii="宋体" w:hAnsi="宋体" w:cs="宋体"/>
                <w:bCs/>
                <w:color w:val="000000"/>
                <w:kern w:val="0"/>
              </w:rPr>
              <w:t>1302</w:t>
            </w:r>
          </w:p>
        </w:tc>
        <w:tc>
          <w:tcPr>
            <w:tcW w:w="3498" w:type="dxa"/>
            <w:shd w:val="clear" w:color="000000" w:fill="FFFFFF"/>
            <w:vAlign w:val="center"/>
          </w:tcPr>
          <w:p>
            <w:pPr>
              <w:rPr>
                <w:rFonts w:ascii="宋体" w:hAnsi="宋体" w:cs="宋体"/>
                <w:bCs/>
                <w:color w:val="000000"/>
                <w:kern w:val="0"/>
              </w:rPr>
            </w:pPr>
            <w:r>
              <w:rPr>
                <w:rFonts w:hint="eastAsia" w:ascii="宋体" w:hAnsi="宋体" w:cs="宋体"/>
                <w:bCs/>
                <w:color w:val="000000"/>
                <w:kern w:val="0"/>
              </w:rPr>
              <w:t>高校教师的心理健康和压力调试（赵丽琴、蔺桂瑞、杜秀芳）</w:t>
            </w:r>
          </w:p>
        </w:tc>
        <w:tc>
          <w:tcPr>
            <w:tcW w:w="754" w:type="dxa"/>
            <w:shd w:val="clear" w:color="000000" w:fill="FFFFFF"/>
            <w:vAlign w:val="center"/>
          </w:tcPr>
          <w:p>
            <w:pPr>
              <w:jc w:val="center"/>
              <w:rPr>
                <w:rFonts w:ascii="宋体" w:hAnsi="宋体"/>
              </w:rPr>
            </w:pPr>
            <w:r>
              <w:rPr>
                <w:rFonts w:ascii="宋体" w:hAnsi="宋体"/>
              </w:rPr>
              <w:t>11786</w:t>
            </w:r>
          </w:p>
        </w:tc>
        <w:tc>
          <w:tcPr>
            <w:tcW w:w="4329" w:type="dxa"/>
            <w:shd w:val="clear" w:color="000000" w:fill="FFFFFF"/>
            <w:vAlign w:val="center"/>
          </w:tcPr>
          <w:p>
            <w:pPr>
              <w:rPr>
                <w:rFonts w:ascii="宋体" w:hAnsi="宋体"/>
              </w:rPr>
            </w:pPr>
            <w:r>
              <w:rPr>
                <w:rFonts w:hint="eastAsia" w:ascii="宋体" w:hAnsi="宋体"/>
              </w:rPr>
              <w:t>修炼成为优秀的大学教师（李小霞）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0" w:hRule="atLeast"/>
          <w:jc w:val="center"/>
        </w:trPr>
        <w:tc>
          <w:tcPr>
            <w:tcW w:w="838" w:type="dxa"/>
            <w:shd w:val="clear" w:color="000000" w:fill="FFFFFF"/>
            <w:vAlign w:val="center"/>
          </w:tcPr>
          <w:p>
            <w:pPr>
              <w:jc w:val="center"/>
              <w:rPr>
                <w:rFonts w:ascii="宋体" w:hAnsi="宋体" w:cs="宋体"/>
                <w:bCs/>
                <w:color w:val="000000"/>
                <w:kern w:val="0"/>
              </w:rPr>
            </w:pPr>
            <w:r>
              <w:rPr>
                <w:rFonts w:ascii="宋体" w:hAnsi="宋体" w:cs="宋体"/>
                <w:bCs/>
                <w:color w:val="000000"/>
                <w:kern w:val="0"/>
              </w:rPr>
              <w:t>12010</w:t>
            </w:r>
          </w:p>
        </w:tc>
        <w:tc>
          <w:tcPr>
            <w:tcW w:w="3498" w:type="dxa"/>
            <w:shd w:val="clear" w:color="000000" w:fill="FFFFFF"/>
            <w:vAlign w:val="center"/>
          </w:tcPr>
          <w:p>
            <w:pPr>
              <w:rPr>
                <w:rFonts w:ascii="宋体" w:hAnsi="宋体" w:cs="宋体"/>
                <w:bCs/>
                <w:color w:val="000000"/>
                <w:kern w:val="0"/>
              </w:rPr>
            </w:pPr>
            <w:r>
              <w:rPr>
                <w:rFonts w:hint="eastAsia" w:ascii="宋体" w:hAnsi="宋体" w:cs="宋体"/>
                <w:bCs/>
                <w:color w:val="000000"/>
                <w:kern w:val="0"/>
              </w:rPr>
              <w:t>《民法典》中的民主价值观（王雷）</w:t>
            </w:r>
          </w:p>
        </w:tc>
        <w:tc>
          <w:tcPr>
            <w:tcW w:w="754" w:type="dxa"/>
            <w:shd w:val="clear" w:color="000000" w:fill="FFFFFF"/>
            <w:vAlign w:val="center"/>
          </w:tcPr>
          <w:p>
            <w:pPr>
              <w:jc w:val="center"/>
              <w:rPr>
                <w:rFonts w:ascii="宋体" w:hAnsi="宋体"/>
              </w:rPr>
            </w:pPr>
            <w:r>
              <w:rPr>
                <w:rFonts w:ascii="宋体" w:hAnsi="宋体"/>
              </w:rPr>
              <w:t>11925</w:t>
            </w:r>
          </w:p>
        </w:tc>
        <w:tc>
          <w:tcPr>
            <w:tcW w:w="4329" w:type="dxa"/>
            <w:shd w:val="clear" w:color="000000" w:fill="FFFFFF"/>
            <w:vAlign w:val="center"/>
          </w:tcPr>
          <w:p>
            <w:pPr>
              <w:rPr>
                <w:rFonts w:ascii="宋体" w:hAnsi="宋体"/>
              </w:rPr>
            </w:pPr>
            <w:r>
              <w:rPr>
                <w:rFonts w:hint="eastAsia" w:ascii="宋体" w:hAnsi="宋体"/>
              </w:rPr>
              <w:t>教学-科研-实践-信念四位一体，实现教师职业理想（王云琦）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1" w:hRule="atLeast"/>
          <w:jc w:val="center"/>
        </w:trPr>
        <w:tc>
          <w:tcPr>
            <w:tcW w:w="838" w:type="dxa"/>
            <w:shd w:val="clear" w:color="000000" w:fill="FFFFFF"/>
            <w:vAlign w:val="center"/>
          </w:tcPr>
          <w:p>
            <w:pPr>
              <w:spacing w:line="276" w:lineRule="auto"/>
              <w:jc w:val="center"/>
              <w:rPr>
                <w:rFonts w:ascii="宋体" w:hAnsi="宋体" w:cs="宋体"/>
                <w:bCs/>
                <w:color w:val="000000"/>
                <w:kern w:val="0"/>
              </w:rPr>
            </w:pPr>
            <w:r>
              <w:rPr>
                <w:rFonts w:ascii="宋体" w:hAnsi="宋体" w:cs="宋体"/>
                <w:bCs/>
                <w:color w:val="000000"/>
                <w:kern w:val="0"/>
              </w:rPr>
              <w:t>13398</w:t>
            </w:r>
          </w:p>
        </w:tc>
        <w:tc>
          <w:tcPr>
            <w:tcW w:w="3498" w:type="dxa"/>
            <w:shd w:val="clear" w:color="000000" w:fill="FFFFFF"/>
            <w:vAlign w:val="center"/>
          </w:tcPr>
          <w:p>
            <w:pPr>
              <w:spacing w:line="276" w:lineRule="auto"/>
              <w:rPr>
                <w:rFonts w:ascii="宋体" w:hAnsi="宋体" w:cs="宋体"/>
                <w:bCs/>
                <w:color w:val="000000"/>
                <w:kern w:val="0"/>
              </w:rPr>
            </w:pPr>
            <w:r>
              <w:rPr>
                <w:rFonts w:hint="eastAsia" w:ascii="宋体" w:hAnsi="宋体" w:cs="宋体"/>
                <w:bCs/>
                <w:color w:val="000000"/>
                <w:kern w:val="0"/>
              </w:rPr>
              <w:t>应激情境下的情绪调适（肖斌）</w:t>
            </w:r>
          </w:p>
        </w:tc>
        <w:tc>
          <w:tcPr>
            <w:tcW w:w="754" w:type="dxa"/>
            <w:shd w:val="clear" w:color="000000" w:fill="FFFFFF"/>
            <w:vAlign w:val="center"/>
          </w:tcPr>
          <w:p>
            <w:pPr>
              <w:spacing w:line="276" w:lineRule="auto"/>
              <w:jc w:val="center"/>
              <w:rPr>
                <w:rFonts w:ascii="宋体" w:hAnsi="宋体"/>
              </w:rPr>
            </w:pPr>
            <w:r>
              <w:rPr>
                <w:rFonts w:ascii="宋体" w:hAnsi="宋体" w:cs="宋体"/>
                <w:bCs/>
                <w:color w:val="000000"/>
                <w:kern w:val="0"/>
              </w:rPr>
              <w:t>13399</w:t>
            </w:r>
          </w:p>
        </w:tc>
        <w:tc>
          <w:tcPr>
            <w:tcW w:w="4329" w:type="dxa"/>
            <w:shd w:val="clear" w:color="000000" w:fill="FFFFFF"/>
            <w:vAlign w:val="center"/>
          </w:tcPr>
          <w:p>
            <w:pPr>
              <w:spacing w:line="276" w:lineRule="auto"/>
              <w:rPr>
                <w:rFonts w:ascii="宋体" w:hAnsi="宋体"/>
              </w:rPr>
            </w:pPr>
            <w:r>
              <w:rPr>
                <w:rFonts w:hint="eastAsia" w:ascii="宋体" w:hAnsi="宋体" w:cs="宋体"/>
                <w:bCs/>
                <w:color w:val="000000"/>
                <w:kern w:val="0"/>
              </w:rPr>
              <w:t>行政管理中的积极心理学（刘翔平）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jc w:val="center"/>
        </w:trPr>
        <w:tc>
          <w:tcPr>
            <w:tcW w:w="838" w:type="dxa"/>
            <w:shd w:val="clear" w:color="000000" w:fill="FFFFFF"/>
            <w:vAlign w:val="center"/>
          </w:tcPr>
          <w:p>
            <w:pPr>
              <w:spacing w:line="276" w:lineRule="auto"/>
              <w:jc w:val="center"/>
              <w:rPr>
                <w:rFonts w:ascii="宋体" w:hAnsi="宋体" w:cs="宋体"/>
                <w:bCs/>
                <w:color w:val="000000"/>
                <w:kern w:val="0"/>
              </w:rPr>
            </w:pPr>
            <w:r>
              <w:rPr>
                <w:rFonts w:ascii="宋体" w:hAnsi="宋体" w:cs="宋体"/>
                <w:bCs/>
                <w:color w:val="000000"/>
                <w:kern w:val="0"/>
              </w:rPr>
              <w:t>13400</w:t>
            </w:r>
          </w:p>
        </w:tc>
        <w:tc>
          <w:tcPr>
            <w:tcW w:w="3498" w:type="dxa"/>
            <w:shd w:val="clear" w:color="000000" w:fill="FFFFFF"/>
            <w:vAlign w:val="center"/>
          </w:tcPr>
          <w:p>
            <w:pPr>
              <w:spacing w:line="276" w:lineRule="auto"/>
              <w:rPr>
                <w:rFonts w:ascii="宋体" w:hAnsi="宋体" w:cs="宋体"/>
                <w:bCs/>
                <w:color w:val="000000"/>
                <w:kern w:val="0"/>
              </w:rPr>
            </w:pPr>
            <w:r>
              <w:rPr>
                <w:rFonts w:hint="eastAsia" w:ascii="宋体" w:hAnsi="宋体" w:cs="宋体"/>
                <w:bCs/>
                <w:color w:val="000000"/>
                <w:kern w:val="0"/>
              </w:rPr>
              <w:t>疫情期间的心理调适与积极心理培养（金灿灿）</w:t>
            </w:r>
          </w:p>
        </w:tc>
        <w:tc>
          <w:tcPr>
            <w:tcW w:w="754" w:type="dxa"/>
            <w:shd w:val="clear" w:color="000000" w:fill="FFFFFF"/>
            <w:vAlign w:val="center"/>
          </w:tcPr>
          <w:p>
            <w:pPr>
              <w:spacing w:line="276" w:lineRule="auto"/>
              <w:jc w:val="center"/>
              <w:rPr>
                <w:rFonts w:ascii="宋体" w:hAnsi="宋体"/>
              </w:rPr>
            </w:pPr>
            <w:r>
              <w:rPr>
                <w:rFonts w:ascii="宋体" w:hAnsi="宋体" w:cs="宋体"/>
                <w:bCs/>
                <w:color w:val="000000"/>
                <w:kern w:val="0"/>
              </w:rPr>
              <w:t>13401</w:t>
            </w:r>
          </w:p>
        </w:tc>
        <w:tc>
          <w:tcPr>
            <w:tcW w:w="4329" w:type="dxa"/>
            <w:shd w:val="clear" w:color="000000" w:fill="FFFFFF"/>
            <w:vAlign w:val="center"/>
          </w:tcPr>
          <w:p>
            <w:pPr>
              <w:spacing w:line="276" w:lineRule="auto"/>
              <w:rPr>
                <w:rFonts w:ascii="宋体" w:hAnsi="宋体"/>
              </w:rPr>
            </w:pPr>
            <w:r>
              <w:rPr>
                <w:rFonts w:hint="eastAsia" w:ascii="宋体" w:hAnsi="宋体" w:cs="宋体"/>
                <w:bCs/>
                <w:color w:val="000000"/>
                <w:kern w:val="0"/>
              </w:rPr>
              <w:t>智能科技助推制造业数字化、网络化、智能化转型机理和路径（陆峰）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jc w:val="center"/>
        </w:trPr>
        <w:tc>
          <w:tcPr>
            <w:tcW w:w="838" w:type="dxa"/>
            <w:shd w:val="clear" w:color="000000" w:fill="FFFFFF"/>
            <w:vAlign w:val="center"/>
          </w:tcPr>
          <w:p>
            <w:pPr>
              <w:spacing w:line="276" w:lineRule="auto"/>
              <w:jc w:val="center"/>
              <w:rPr>
                <w:rFonts w:ascii="宋体" w:hAnsi="宋体" w:cs="宋体"/>
                <w:bCs/>
                <w:color w:val="000000"/>
                <w:kern w:val="0"/>
              </w:rPr>
            </w:pPr>
            <w:r>
              <w:rPr>
                <w:rFonts w:ascii="宋体" w:hAnsi="宋体" w:cs="宋体"/>
                <w:bCs/>
                <w:color w:val="000000"/>
                <w:kern w:val="0"/>
              </w:rPr>
              <w:t>13402</w:t>
            </w:r>
          </w:p>
        </w:tc>
        <w:tc>
          <w:tcPr>
            <w:tcW w:w="3498" w:type="dxa"/>
            <w:shd w:val="clear" w:color="000000" w:fill="FFFFFF"/>
            <w:vAlign w:val="center"/>
          </w:tcPr>
          <w:p>
            <w:pPr>
              <w:spacing w:line="276" w:lineRule="auto"/>
              <w:rPr>
                <w:rFonts w:ascii="宋体" w:hAnsi="宋体" w:cs="宋体"/>
                <w:bCs/>
                <w:color w:val="000000"/>
                <w:kern w:val="0"/>
              </w:rPr>
            </w:pPr>
            <w:r>
              <w:rPr>
                <w:rFonts w:hint="eastAsia" w:ascii="宋体" w:hAnsi="宋体" w:cs="宋体"/>
                <w:bCs/>
                <w:color w:val="000000"/>
                <w:kern w:val="0"/>
              </w:rPr>
              <w:t>发扬“两弹一星”精神 促进我国高科技发展（郭柏灵）</w:t>
            </w:r>
          </w:p>
        </w:tc>
        <w:tc>
          <w:tcPr>
            <w:tcW w:w="754" w:type="dxa"/>
            <w:shd w:val="clear" w:color="000000" w:fill="FFFFFF"/>
            <w:vAlign w:val="center"/>
          </w:tcPr>
          <w:p>
            <w:pPr>
              <w:spacing w:line="276" w:lineRule="auto"/>
              <w:jc w:val="center"/>
              <w:rPr>
                <w:rFonts w:ascii="宋体" w:hAnsi="宋体"/>
              </w:rPr>
            </w:pPr>
            <w:r>
              <w:rPr>
                <w:rFonts w:ascii="宋体" w:hAnsi="宋体" w:cs="宋体"/>
                <w:bCs/>
                <w:color w:val="000000"/>
                <w:kern w:val="0"/>
              </w:rPr>
              <w:t>13403</w:t>
            </w:r>
          </w:p>
        </w:tc>
        <w:tc>
          <w:tcPr>
            <w:tcW w:w="4329" w:type="dxa"/>
            <w:shd w:val="clear" w:color="000000" w:fill="FFFFFF"/>
            <w:vAlign w:val="center"/>
          </w:tcPr>
          <w:p>
            <w:pPr>
              <w:spacing w:line="276" w:lineRule="auto"/>
              <w:rPr>
                <w:rFonts w:ascii="宋体" w:hAnsi="宋体"/>
              </w:rPr>
            </w:pPr>
            <w:r>
              <w:rPr>
                <w:rFonts w:hint="eastAsia" w:ascii="宋体" w:hAnsi="宋体" w:cs="宋体"/>
                <w:bCs/>
                <w:color w:val="000000"/>
                <w:kern w:val="0"/>
              </w:rPr>
              <w:t>发力工业互联网 赋能数字化转型（邬贺铨）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0" w:hRule="atLeast"/>
          <w:jc w:val="center"/>
        </w:trPr>
        <w:tc>
          <w:tcPr>
            <w:tcW w:w="838" w:type="dxa"/>
            <w:shd w:val="clear" w:color="000000" w:fill="FFFFFF"/>
            <w:vAlign w:val="center"/>
          </w:tcPr>
          <w:p>
            <w:pPr>
              <w:spacing w:line="276" w:lineRule="auto"/>
              <w:jc w:val="center"/>
              <w:rPr>
                <w:rFonts w:ascii="宋体" w:hAnsi="宋体" w:cs="宋体"/>
                <w:bCs/>
                <w:color w:val="000000"/>
                <w:kern w:val="0"/>
              </w:rPr>
            </w:pPr>
            <w:r>
              <w:rPr>
                <w:rFonts w:ascii="宋体" w:hAnsi="宋体" w:cs="宋体"/>
                <w:bCs/>
                <w:color w:val="000000"/>
                <w:kern w:val="0"/>
              </w:rPr>
              <w:t>13404</w:t>
            </w:r>
          </w:p>
        </w:tc>
        <w:tc>
          <w:tcPr>
            <w:tcW w:w="3498" w:type="dxa"/>
            <w:shd w:val="clear" w:color="000000" w:fill="FFFFFF"/>
            <w:vAlign w:val="center"/>
          </w:tcPr>
          <w:p>
            <w:pPr>
              <w:spacing w:line="276" w:lineRule="auto"/>
              <w:rPr>
                <w:rFonts w:ascii="宋体" w:hAnsi="宋体" w:cs="宋体"/>
                <w:bCs/>
                <w:color w:val="000000"/>
                <w:kern w:val="0"/>
              </w:rPr>
            </w:pPr>
            <w:r>
              <w:rPr>
                <w:rFonts w:hint="eastAsia" w:ascii="宋体" w:hAnsi="宋体" w:cs="宋体"/>
                <w:bCs/>
                <w:color w:val="000000"/>
                <w:kern w:val="0"/>
              </w:rPr>
              <w:t>群星都是我们的世界——从宇宙认识看人类未来（苟利军）</w:t>
            </w:r>
          </w:p>
        </w:tc>
        <w:tc>
          <w:tcPr>
            <w:tcW w:w="754" w:type="dxa"/>
            <w:shd w:val="clear" w:color="000000" w:fill="FFFFFF"/>
            <w:vAlign w:val="center"/>
          </w:tcPr>
          <w:p>
            <w:pPr>
              <w:spacing w:line="276" w:lineRule="auto"/>
              <w:jc w:val="center"/>
              <w:rPr>
                <w:rFonts w:ascii="宋体" w:hAnsi="宋体"/>
              </w:rPr>
            </w:pPr>
            <w:r>
              <w:rPr>
                <w:rFonts w:ascii="宋体" w:hAnsi="宋体" w:cs="宋体"/>
                <w:bCs/>
                <w:color w:val="000000"/>
                <w:kern w:val="0"/>
              </w:rPr>
              <w:t>13405</w:t>
            </w:r>
          </w:p>
        </w:tc>
        <w:tc>
          <w:tcPr>
            <w:tcW w:w="4329" w:type="dxa"/>
            <w:shd w:val="clear" w:color="000000" w:fill="FFFFFF"/>
            <w:vAlign w:val="center"/>
          </w:tcPr>
          <w:p>
            <w:pPr>
              <w:spacing w:line="276" w:lineRule="auto"/>
              <w:rPr>
                <w:rFonts w:ascii="宋体" w:hAnsi="宋体"/>
              </w:rPr>
            </w:pPr>
            <w:r>
              <w:rPr>
                <w:rFonts w:hint="eastAsia" w:ascii="宋体" w:hAnsi="宋体" w:cs="宋体"/>
                <w:bCs/>
                <w:color w:val="000000"/>
                <w:kern w:val="0"/>
              </w:rPr>
              <w:t>公众表达中“声音形象”的提升（赵俐）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0" w:hRule="atLeast"/>
          <w:jc w:val="center"/>
        </w:trPr>
        <w:tc>
          <w:tcPr>
            <w:tcW w:w="838" w:type="dxa"/>
            <w:shd w:val="clear" w:color="000000" w:fill="FFFFFF"/>
            <w:vAlign w:val="center"/>
          </w:tcPr>
          <w:p>
            <w:pPr>
              <w:spacing w:line="276" w:lineRule="auto"/>
              <w:jc w:val="center"/>
              <w:rPr>
                <w:rFonts w:ascii="宋体" w:hAnsi="宋体" w:cs="宋体"/>
                <w:bCs/>
                <w:color w:val="000000"/>
                <w:kern w:val="0"/>
              </w:rPr>
            </w:pPr>
            <w:r>
              <w:rPr>
                <w:rFonts w:ascii="宋体" w:hAnsi="宋体" w:cs="宋体"/>
                <w:bCs/>
                <w:color w:val="000000"/>
                <w:kern w:val="0"/>
              </w:rPr>
              <w:t>13406</w:t>
            </w:r>
          </w:p>
        </w:tc>
        <w:tc>
          <w:tcPr>
            <w:tcW w:w="3498" w:type="dxa"/>
            <w:shd w:val="clear" w:color="000000" w:fill="FFFFFF"/>
            <w:vAlign w:val="center"/>
          </w:tcPr>
          <w:p>
            <w:pPr>
              <w:spacing w:line="276" w:lineRule="auto"/>
              <w:rPr>
                <w:rFonts w:ascii="宋体" w:hAnsi="宋体" w:cs="宋体"/>
                <w:bCs/>
                <w:color w:val="000000"/>
                <w:kern w:val="0"/>
              </w:rPr>
            </w:pPr>
            <w:r>
              <w:rPr>
                <w:rFonts w:hint="eastAsia" w:ascii="宋体" w:hAnsi="宋体" w:cs="宋体"/>
                <w:bCs/>
                <w:color w:val="000000"/>
                <w:kern w:val="0"/>
              </w:rPr>
              <w:t>职业生涯管理 助力成功（金秋萍）</w:t>
            </w:r>
          </w:p>
        </w:tc>
        <w:tc>
          <w:tcPr>
            <w:tcW w:w="754" w:type="dxa"/>
            <w:shd w:val="clear" w:color="000000" w:fill="FFFFFF"/>
            <w:vAlign w:val="center"/>
          </w:tcPr>
          <w:p>
            <w:pPr>
              <w:spacing w:line="276" w:lineRule="auto"/>
              <w:jc w:val="center"/>
              <w:rPr>
                <w:rFonts w:ascii="宋体" w:hAnsi="宋体"/>
              </w:rPr>
            </w:pPr>
            <w:r>
              <w:rPr>
                <w:rFonts w:ascii="宋体" w:hAnsi="宋体"/>
              </w:rPr>
              <w:t>13310</w:t>
            </w:r>
          </w:p>
        </w:tc>
        <w:tc>
          <w:tcPr>
            <w:tcW w:w="4329" w:type="dxa"/>
            <w:shd w:val="clear" w:color="000000" w:fill="FFFFFF"/>
            <w:vAlign w:val="center"/>
          </w:tcPr>
          <w:p>
            <w:pPr>
              <w:spacing w:line="276" w:lineRule="auto"/>
              <w:rPr>
                <w:rFonts w:ascii="宋体" w:hAnsi="宋体"/>
              </w:rPr>
            </w:pPr>
            <w:r>
              <w:rPr>
                <w:rFonts w:hint="eastAsia" w:ascii="宋体" w:hAnsi="宋体"/>
              </w:rPr>
              <w:t>跨文化交流理论、视野与实践</w:t>
            </w:r>
          </w:p>
          <w:p>
            <w:pPr>
              <w:spacing w:line="276" w:lineRule="auto"/>
              <w:rPr>
                <w:rFonts w:ascii="宋体" w:hAnsi="宋体"/>
              </w:rPr>
            </w:pPr>
            <w:r>
              <w:rPr>
                <w:rFonts w:hint="eastAsia" w:ascii="宋体" w:hAnsi="宋体"/>
              </w:rPr>
              <w:t>（张晓玲）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jc w:val="center"/>
        </w:trPr>
        <w:tc>
          <w:tcPr>
            <w:tcW w:w="838" w:type="dxa"/>
            <w:shd w:val="clear" w:color="000000" w:fill="FFFFFF"/>
            <w:vAlign w:val="center"/>
          </w:tcPr>
          <w:p>
            <w:pPr>
              <w:spacing w:line="276" w:lineRule="auto"/>
              <w:jc w:val="center"/>
              <w:rPr>
                <w:rFonts w:ascii="宋体" w:hAnsi="宋体" w:cs="宋体"/>
                <w:bCs/>
                <w:color w:val="000000"/>
                <w:kern w:val="0"/>
              </w:rPr>
            </w:pPr>
            <w:r>
              <w:rPr>
                <w:rFonts w:ascii="宋体" w:hAnsi="宋体"/>
              </w:rPr>
              <w:t>13336</w:t>
            </w:r>
          </w:p>
        </w:tc>
        <w:tc>
          <w:tcPr>
            <w:tcW w:w="3498" w:type="dxa"/>
            <w:shd w:val="clear" w:color="000000" w:fill="FFFFFF"/>
            <w:vAlign w:val="center"/>
          </w:tcPr>
          <w:p>
            <w:pPr>
              <w:spacing w:line="276" w:lineRule="auto"/>
              <w:rPr>
                <w:rFonts w:ascii="宋体" w:hAnsi="宋体" w:cs="宋体"/>
                <w:bCs/>
                <w:color w:val="000000"/>
                <w:kern w:val="0"/>
              </w:rPr>
            </w:pPr>
            <w:r>
              <w:rPr>
                <w:rFonts w:hint="eastAsia" w:ascii="宋体" w:hAnsi="宋体"/>
              </w:rPr>
              <w:t>疫情下高校师生心理压力及其应对技巧（唐海波）</w:t>
            </w:r>
          </w:p>
        </w:tc>
        <w:tc>
          <w:tcPr>
            <w:tcW w:w="754" w:type="dxa"/>
            <w:shd w:val="clear" w:color="000000" w:fill="FFFFFF"/>
            <w:vAlign w:val="center"/>
          </w:tcPr>
          <w:p>
            <w:pPr>
              <w:spacing w:line="276" w:lineRule="auto"/>
              <w:jc w:val="center"/>
              <w:rPr>
                <w:rFonts w:ascii="宋体" w:hAnsi="宋体"/>
              </w:rPr>
            </w:pPr>
            <w:r>
              <w:rPr>
                <w:rFonts w:ascii="宋体" w:hAnsi="宋体"/>
              </w:rPr>
              <w:t>13339</w:t>
            </w:r>
          </w:p>
        </w:tc>
        <w:tc>
          <w:tcPr>
            <w:tcW w:w="4329" w:type="dxa"/>
            <w:shd w:val="clear" w:color="000000" w:fill="FFFFFF"/>
            <w:vAlign w:val="center"/>
          </w:tcPr>
          <w:p>
            <w:pPr>
              <w:spacing w:line="276" w:lineRule="auto"/>
              <w:rPr>
                <w:rFonts w:ascii="宋体" w:hAnsi="宋体"/>
              </w:rPr>
            </w:pPr>
            <w:r>
              <w:rPr>
                <w:rFonts w:hint="eastAsia" w:ascii="宋体" w:hAnsi="宋体"/>
              </w:rPr>
              <w:t>在线教学的心理学原理与方法（张志祯）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7" w:hRule="atLeast"/>
          <w:jc w:val="center"/>
        </w:trPr>
        <w:tc>
          <w:tcPr>
            <w:tcW w:w="838" w:type="dxa"/>
            <w:shd w:val="clear" w:color="000000" w:fill="FFFFFF"/>
            <w:vAlign w:val="center"/>
          </w:tcPr>
          <w:p>
            <w:pPr>
              <w:spacing w:line="276" w:lineRule="auto"/>
              <w:jc w:val="center"/>
              <w:rPr>
                <w:rFonts w:ascii="宋体" w:hAnsi="宋体"/>
              </w:rPr>
            </w:pPr>
            <w:r>
              <w:rPr>
                <w:rFonts w:ascii="宋体" w:hAnsi="宋体"/>
              </w:rPr>
              <w:t>13425</w:t>
            </w:r>
          </w:p>
        </w:tc>
        <w:tc>
          <w:tcPr>
            <w:tcW w:w="3498" w:type="dxa"/>
            <w:shd w:val="clear" w:color="000000" w:fill="FFFFFF"/>
            <w:vAlign w:val="center"/>
          </w:tcPr>
          <w:p>
            <w:pPr>
              <w:spacing w:line="276" w:lineRule="auto"/>
              <w:rPr>
                <w:rFonts w:ascii="宋体" w:hAnsi="宋体"/>
              </w:rPr>
            </w:pPr>
            <w:r>
              <w:rPr>
                <w:rFonts w:hint="eastAsia" w:ascii="宋体" w:hAnsi="宋体"/>
              </w:rPr>
              <w:t>#青年教师发展与教学能力提升（刘锦）</w:t>
            </w:r>
          </w:p>
        </w:tc>
        <w:tc>
          <w:tcPr>
            <w:tcW w:w="754" w:type="dxa"/>
            <w:shd w:val="clear" w:color="000000" w:fill="FFFFFF"/>
            <w:vAlign w:val="center"/>
          </w:tcPr>
          <w:p>
            <w:pPr>
              <w:spacing w:line="276" w:lineRule="auto"/>
              <w:jc w:val="center"/>
              <w:rPr>
                <w:rFonts w:ascii="宋体" w:hAnsi="宋体"/>
              </w:rPr>
            </w:pPr>
            <w:r>
              <w:rPr>
                <w:rFonts w:ascii="宋体" w:hAnsi="宋体"/>
              </w:rPr>
              <w:t>13440</w:t>
            </w:r>
          </w:p>
        </w:tc>
        <w:tc>
          <w:tcPr>
            <w:tcW w:w="4329" w:type="dxa"/>
            <w:shd w:val="clear" w:color="000000" w:fill="FFFFFF"/>
            <w:vAlign w:val="center"/>
          </w:tcPr>
          <w:p>
            <w:pPr>
              <w:spacing w:line="276" w:lineRule="auto"/>
              <w:rPr>
                <w:rFonts w:ascii="宋体" w:hAnsi="宋体"/>
              </w:rPr>
            </w:pPr>
            <w:r>
              <w:rPr>
                <w:rFonts w:hint="eastAsia" w:ascii="宋体" w:hAnsi="宋体"/>
              </w:rPr>
              <w:t>#以教师发展为抓手，实现立德树人根本任务（潘志峰）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7" w:hRule="atLeast"/>
          <w:jc w:val="center"/>
        </w:trPr>
        <w:tc>
          <w:tcPr>
            <w:tcW w:w="838" w:type="dxa"/>
            <w:shd w:val="clear" w:color="000000" w:fill="FFFFFF"/>
            <w:vAlign w:val="center"/>
          </w:tcPr>
          <w:p>
            <w:pPr>
              <w:spacing w:line="276" w:lineRule="auto"/>
              <w:jc w:val="center"/>
              <w:rPr>
                <w:rFonts w:ascii="宋体" w:hAnsi="宋体"/>
              </w:rPr>
            </w:pPr>
            <w:r>
              <w:rPr>
                <w:rFonts w:ascii="宋体" w:hAnsi="宋体"/>
              </w:rPr>
              <w:t>13524</w:t>
            </w:r>
          </w:p>
        </w:tc>
        <w:tc>
          <w:tcPr>
            <w:tcW w:w="3498" w:type="dxa"/>
            <w:shd w:val="clear" w:color="000000" w:fill="FFFFFF"/>
            <w:vAlign w:val="center"/>
          </w:tcPr>
          <w:p>
            <w:pPr>
              <w:spacing w:line="276" w:lineRule="auto"/>
              <w:rPr>
                <w:rFonts w:ascii="宋体" w:hAnsi="宋体"/>
              </w:rPr>
            </w:pPr>
            <w:r>
              <w:rPr>
                <w:rFonts w:hint="eastAsia" w:ascii="宋体" w:hAnsi="宋体"/>
              </w:rPr>
              <w:t>#</w:t>
            </w:r>
            <w:r>
              <w:rPr>
                <w:rFonts w:ascii="宋体" w:hAnsi="宋体"/>
              </w:rPr>
              <w:t>新教师</w:t>
            </w:r>
            <w:r>
              <w:rPr>
                <w:rFonts w:hint="eastAsia" w:ascii="宋体" w:hAnsi="宋体"/>
              </w:rPr>
              <w:t xml:space="preserve"> </w:t>
            </w:r>
            <w:r>
              <w:rPr>
                <w:rFonts w:ascii="宋体" w:hAnsi="宋体"/>
              </w:rPr>
              <w:t>新理念</w:t>
            </w:r>
            <w:r>
              <w:rPr>
                <w:rFonts w:hint="eastAsia" w:ascii="宋体" w:hAnsi="宋体"/>
              </w:rPr>
              <w:t xml:space="preserve"> </w:t>
            </w:r>
            <w:r>
              <w:rPr>
                <w:rFonts w:ascii="宋体" w:hAnsi="宋体"/>
              </w:rPr>
              <w:t>新行为（刘毅玮）</w:t>
            </w:r>
          </w:p>
        </w:tc>
        <w:tc>
          <w:tcPr>
            <w:tcW w:w="754" w:type="dxa"/>
            <w:shd w:val="clear" w:color="000000" w:fill="FFFFFF"/>
            <w:vAlign w:val="center"/>
          </w:tcPr>
          <w:p>
            <w:pPr>
              <w:spacing w:line="276" w:lineRule="auto"/>
              <w:jc w:val="center"/>
              <w:rPr>
                <w:rFonts w:ascii="宋体" w:hAnsi="宋体"/>
              </w:rPr>
            </w:pPr>
          </w:p>
        </w:tc>
        <w:tc>
          <w:tcPr>
            <w:tcW w:w="4329" w:type="dxa"/>
            <w:shd w:val="clear" w:color="000000" w:fill="FFFFFF"/>
            <w:vAlign w:val="center"/>
          </w:tcPr>
          <w:p>
            <w:pPr>
              <w:spacing w:line="276"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9419" w:type="dxa"/>
            <w:gridSpan w:val="4"/>
            <w:shd w:val="clear" w:color="000000" w:fill="FFFFFF"/>
            <w:vAlign w:val="center"/>
          </w:tcPr>
          <w:p>
            <w:pPr>
              <w:spacing w:line="276" w:lineRule="auto"/>
              <w:jc w:val="center"/>
              <w:rPr>
                <w:rFonts w:ascii="宋体" w:hAnsi="宋体" w:cs="宋体"/>
                <w:b/>
                <w:bCs/>
                <w:kern w:val="0"/>
              </w:rPr>
            </w:pPr>
            <w:r>
              <w:rPr>
                <w:rFonts w:hint="eastAsia" w:ascii="宋体" w:hAnsi="宋体" w:cs="宋体"/>
                <w:b/>
                <w:bCs/>
                <w:kern w:val="0"/>
              </w:rPr>
              <w:t>应用型院校教学改革及教师能力提升（</w:t>
            </w:r>
            <w:r>
              <w:rPr>
                <w:rFonts w:ascii="宋体" w:hAnsi="宋体" w:cs="宋体"/>
                <w:b/>
                <w:bCs/>
                <w:kern w:val="0"/>
              </w:rPr>
              <w:t>46</w:t>
            </w:r>
            <w:r>
              <w:rPr>
                <w:rFonts w:hint="eastAsia" w:ascii="宋体" w:hAnsi="宋体" w:cs="宋体"/>
                <w:b/>
                <w:bCs/>
                <w:kern w:val="0"/>
              </w:rPr>
              <w:t>）</w:t>
            </w:r>
          </w:p>
          <w:p>
            <w:pPr>
              <w:widowControl/>
              <w:spacing w:line="276" w:lineRule="auto"/>
              <w:ind w:firstLine="420" w:firstLineChars="200"/>
              <w:rPr>
                <w:rFonts w:ascii="宋体" w:hAnsi="宋体" w:cs="宋体"/>
                <w:kern w:val="0"/>
              </w:rPr>
            </w:pPr>
            <w:r>
              <w:rPr>
                <w:rFonts w:hint="eastAsia" w:ascii="宋体" w:hAnsi="宋体" w:cs="宋体"/>
                <w:color w:val="000000"/>
                <w:kern w:val="0"/>
              </w:rPr>
              <w:t>本</w:t>
            </w:r>
            <w:r>
              <w:rPr>
                <w:rFonts w:hint="eastAsia" w:ascii="宋体" w:hAnsi="宋体" w:cs="宋体"/>
                <w:bCs/>
                <w:kern w:val="0"/>
              </w:rPr>
              <w:t>部分</w:t>
            </w:r>
            <w:r>
              <w:rPr>
                <w:rFonts w:hint="eastAsia"/>
                <w:color w:val="000000"/>
              </w:rPr>
              <w:t>包括应用型院校教学改革的探索与教育理念的国际视野，应用型人才培养的教学模式创新与课程建设，教学管理及管理者培训，教师教学能力与科研能力提升以及精品课程建设实例等内容。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653</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color w:val="000000"/>
              </w:rPr>
              <w:t>应用型院校教学改革的探索与教育理念的国际视野（托马斯</w:t>
            </w:r>
            <w:r>
              <w:rPr>
                <w:rFonts w:ascii="宋体"/>
                <w:color w:val="000000"/>
              </w:rPr>
              <w:t>•</w:t>
            </w:r>
            <w:r>
              <w:rPr>
                <w:rFonts w:hint="eastAsia" w:ascii="宋体"/>
                <w:color w:val="000000"/>
              </w:rPr>
              <w:t>胡格、孟庆国）</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ascii="宋体"/>
              </w:rPr>
              <w:t>741</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应用型本科院校人才培养与教学改革实践（介晓磊、李东亚、顾永安）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618</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color w:val="000000"/>
              </w:rPr>
              <w:t>应用型院校教学改革与教学方法（戴士弘）</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469</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color w:val="000000"/>
              </w:rPr>
              <w:t>应用型人才培养的教学模式创新与教学方法改革（甘德安、朱现平）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420</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color w:val="000000"/>
              </w:rPr>
              <w:t>应用型院校教学管理工作与创新（余祖光、吴全全、裴纯礼）</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845</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课程、教室、教师:应用型人才培养教学模式改革三大要素（甘德安）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505</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color w:val="000000"/>
              </w:rPr>
              <w:t>应用型院校师资培训管理者能力提升（郭建如、吴全全、孙刚、伍新春）</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190</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color w:val="000000"/>
              </w:rPr>
              <w:t>应用型院校课程建设与实践（姚文兵、叶庆、刘彩琴等）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color w:val="000000"/>
              </w:rPr>
              <w:t>1097</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color w:val="000000"/>
              </w:rPr>
              <w:t>应用型院校青年教师教学发展（甘德安</w:t>
            </w:r>
            <w:r>
              <w:rPr>
                <w:rFonts w:ascii="宋体"/>
                <w:color w:val="000000"/>
              </w:rPr>
              <w:t>、焦建利</w:t>
            </w:r>
            <w:r>
              <w:rPr>
                <w:rFonts w:hint="eastAsia" w:ascii="宋体"/>
                <w:color w:val="000000"/>
              </w:rPr>
              <w:t>）</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12188</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应用型院校医药卫生类专业教学改革与课程建设——职教改革内涵式发展趋势与重任（胡颂恩）（原5</w:t>
            </w:r>
            <w:r>
              <w:rPr>
                <w:rFonts w:ascii="宋体"/>
                <w:color w:val="000000"/>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12190</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应用型院校医药卫生类专业教学改革与课程建设——精品资源共享课程建设与思考（高凤兰）（原5</w:t>
            </w:r>
            <w:r>
              <w:rPr>
                <w:rFonts w:ascii="宋体"/>
                <w:color w:val="000000"/>
              </w:rPr>
              <w:t>04）</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12189</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《实用药物学基础》建设探索与实践（罗跃娥）（原5</w:t>
            </w:r>
            <w:r>
              <w:rPr>
                <w:rFonts w:ascii="宋体"/>
                <w:color w:val="000000"/>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12191</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应用型院校医药卫生类专业教学改革与课程建设——PBL在医学教学中的应用（喻荣彬）（原5</w:t>
            </w:r>
            <w:r>
              <w:rPr>
                <w:rFonts w:ascii="宋体"/>
                <w:color w:val="000000"/>
              </w:rPr>
              <w:t>04）</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1155</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2018年国家级教学成果奖大讲堂——应用型院校建设与教学模式创新（蔡敬民、沈勤、谭敏、闫朝华）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6"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566</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电子信息类专业规范与课程改革（鲍洁、桑林）</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495</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电子商务及物流专业教学改革与课程建设（赵志群、薛威、宋文官）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494</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制造类课程改革及资源建设（宋放之、滕宏春）</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422</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会计专业教学改革与实践（杨有红、高翠莲、孙万军等）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743</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应用型院校高等数学课程与教学（侯风波）</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184</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会计综合实训（董京原）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763</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应用型院校公共英语教学改革与实践（郑刚强等）</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421</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应用型院校公共英语教学与科研（王立非、杨永林、邹为诚等）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659</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应用型院校管理学课程教学（单凤儒）</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677</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应用型院校电子商务概论课程教学（宋文官、孟晔等）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212</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外贸单证操作（章安平）</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660</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应用型院校电路基础课程教学（赵会军、王和平）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636</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应用型院校数字电子技术课程教学（王连英）</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color w:val="000000"/>
              </w:rPr>
              <w:t>844</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应用型院校机械设计与应用课程教学（万志坚）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929</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u w:val="wavyHeavy"/>
              </w:rPr>
            </w:pPr>
            <w:r>
              <w:rPr>
                <w:rFonts w:hint="eastAsia" w:ascii="宋体"/>
                <w:color w:val="000000"/>
              </w:rPr>
              <w:t>应用型院校“双师型”培训（理论教学）（周华丽、顾永安、刘文广）</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930</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u w:val="wavyHeavy"/>
              </w:rPr>
            </w:pPr>
            <w:r>
              <w:rPr>
                <w:rFonts w:hint="eastAsia" w:ascii="宋体"/>
                <w:color w:val="000000"/>
              </w:rPr>
              <w:t>应用型院校“双师型”培训（讨论教学）（周华丽、顾永安、刘文广）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color w:val="000000"/>
              </w:rPr>
              <w:t>1016</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工匠精神视野下的应用型院校实训室建设（刘永福、梁裕等）</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971</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应用型院校专业带头人与骨干教师专项培训（孙诚等）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978</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应用型院校“双师型”师资培训</w:t>
            </w:r>
            <w:r>
              <w:rPr>
                <w:rFonts w:ascii="Times New Roman" w:hAnsi="Times New Roman" w:cs="Times New Roman"/>
                <w:color w:val="000000"/>
              </w:rPr>
              <w:t>——</w:t>
            </w:r>
            <w:r>
              <w:rPr>
                <w:rFonts w:hint="eastAsia" w:ascii="宋体"/>
                <w:color w:val="000000"/>
              </w:rPr>
              <w:t>产教融合背景下的课程设计（薛威、张国庆）</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1116</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应用型院校专业建设和课程开发</w:t>
            </w:r>
          </w:p>
          <w:p>
            <w:pPr>
              <w:spacing w:line="400" w:lineRule="exact"/>
              <w:rPr>
                <w:rFonts w:ascii="宋体"/>
                <w:color w:val="000000"/>
              </w:rPr>
            </w:pPr>
            <w:r>
              <w:rPr>
                <w:rFonts w:ascii="Times New Roman" w:hAnsi="Times New Roman" w:cs="Times New Roman"/>
                <w:color w:val="000000"/>
              </w:rPr>
              <w:t>——</w:t>
            </w:r>
            <w:r>
              <w:rPr>
                <w:rFonts w:hint="eastAsia" w:ascii="宋体"/>
                <w:color w:val="000000"/>
              </w:rPr>
              <w:t>工作过程系统化课程开发范式（吴全全、闫智勇）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hAnsi="宋体"/>
              </w:rPr>
              <w:t>10356</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hAnsi="宋体"/>
              </w:rPr>
              <w:t>应用型本科院校新教师教学能力内涵及其培养路径（周华丽）</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10787</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应用型院校教师专业化发展（闫智勇）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10802</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Mathematica在微积分教学中的应用（</w:t>
            </w:r>
            <w:r>
              <w:rPr>
                <w:rFonts w:hint="eastAsia" w:ascii="宋体" w:hAnsi="宋体" w:eastAsia="宋体" w:cs="Times New Roman"/>
                <w:color w:val="000000"/>
              </w:rPr>
              <w:t>侯风波</w:t>
            </w:r>
            <w:r>
              <w:rPr>
                <w:rFonts w:hint="eastAsia" w:ascii="宋体"/>
                <w:color w:val="000000"/>
              </w:rPr>
              <w:t>）</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10555</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基于创新创业和ISTEM的网络营销课程设计（陈春干）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10548</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应用型院校发展模式探索（孙诚）</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10912</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“大平台+”战略视阈下产教融合驱动专业集群建设（李克军）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10913</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产教融合协同发展人才培养案例分享（温和瑞）</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10424</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工匠精神视野下应用型师资的专业发展对策（闫智勇）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13334</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地方院校人才培养新模式的建构（刘建清）</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11922</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基于OBE的应用型人才培养方案与课程体系建设（周华丽）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12009</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现代产业学院的实践探索和发展思考（马宏伟）</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12050</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问题导向、任务驱动：应用型大学课程教学模式变革（周华丽）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9419" w:type="dxa"/>
            <w:gridSpan w:val="4"/>
            <w:shd w:val="clear" w:color="000000" w:fill="FFFFFF"/>
            <w:vAlign w:val="center"/>
          </w:tcPr>
          <w:p>
            <w:pPr>
              <w:widowControl/>
              <w:spacing w:line="276" w:lineRule="auto"/>
              <w:jc w:val="center"/>
              <w:rPr>
                <w:rFonts w:ascii="宋体" w:hAnsi="宋体" w:cs="宋体"/>
                <w:b/>
                <w:bCs/>
                <w:kern w:val="0"/>
              </w:rPr>
            </w:pPr>
            <w:r>
              <w:rPr>
                <w:rFonts w:hint="eastAsia" w:ascii="宋体" w:hAnsi="宋体" w:cs="宋体"/>
                <w:b/>
                <w:bCs/>
                <w:kern w:val="0"/>
              </w:rPr>
              <w:t>职业教育（</w:t>
            </w:r>
            <w:r>
              <w:rPr>
                <w:rFonts w:ascii="宋体" w:hAnsi="宋体" w:cs="宋体"/>
                <w:b/>
                <w:bCs/>
                <w:kern w:val="0"/>
              </w:rPr>
              <w:t>83</w:t>
            </w:r>
            <w:r>
              <w:rPr>
                <w:rFonts w:hint="eastAsia" w:ascii="宋体" w:hAnsi="宋体" w:cs="宋体"/>
                <w:b/>
                <w:bCs/>
                <w:kern w:val="0"/>
              </w:rPr>
              <w:t>）</w:t>
            </w:r>
          </w:p>
          <w:p>
            <w:pPr>
              <w:widowControl/>
              <w:spacing w:line="276" w:lineRule="auto"/>
              <w:ind w:firstLine="420" w:firstLineChars="200"/>
              <w:rPr>
                <w:rFonts w:ascii="宋体" w:hAnsi="宋体" w:cs="宋体"/>
                <w:kern w:val="0"/>
              </w:rPr>
            </w:pPr>
            <w:r>
              <w:rPr>
                <w:rFonts w:hint="eastAsia" w:ascii="宋体" w:hAnsi="宋体" w:cs="宋体"/>
                <w:color w:val="000000"/>
                <w:kern w:val="0"/>
              </w:rPr>
              <w:t>本</w:t>
            </w:r>
            <w:r>
              <w:rPr>
                <w:rFonts w:hint="eastAsia"/>
                <w:color w:val="000000"/>
              </w:rPr>
              <w:t>部分</w:t>
            </w:r>
            <w:r>
              <w:rPr>
                <w:rFonts w:hint="eastAsia" w:ascii="宋体" w:hAnsi="宋体"/>
                <w:shd w:val="clear" w:color="auto" w:fill="FFFFFF"/>
              </w:rPr>
              <w:t>主要围绕职业教育的教学改革、人才培养、教师教学科研能力提升等内容展开。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ascii="宋体"/>
              </w:rPr>
              <w:t>837</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rPr>
              <w:t>职业教育课程开发与资源建设（姜大源、刘文广）</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ascii="宋体"/>
                <w:color w:val="000000"/>
              </w:rPr>
              <w:t>498</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color w:val="000000"/>
              </w:rPr>
              <w:t>高等职业教育的教学方法改革与科研创新（陈衍、戴士弘）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ascii="宋体"/>
                <w:color w:val="000000"/>
              </w:rPr>
              <w:t>693</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color w:val="000000"/>
              </w:rPr>
              <w:t>职业教育教学研究与论文表达（陈衍、陈东等）</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ascii="宋体"/>
                <w:color w:val="000000"/>
              </w:rPr>
              <w:t>750</w:t>
            </w:r>
          </w:p>
        </w:tc>
        <w:tc>
          <w:tcPr>
            <w:tcW w:w="4329" w:type="dxa"/>
            <w:tcBorders>
              <w:top w:val="single" w:color="auto" w:sz="4" w:space="0"/>
              <w:left w:val="single" w:color="auto" w:sz="4" w:space="0"/>
              <w:bottom w:val="single" w:color="auto" w:sz="4" w:space="0"/>
              <w:right w:val="single" w:color="auto" w:sz="4" w:space="0"/>
            </w:tcBorders>
            <w:vAlign w:val="bottom"/>
          </w:tcPr>
          <w:p>
            <w:pPr>
              <w:spacing w:line="400" w:lineRule="exact"/>
              <w:rPr>
                <w:rFonts w:ascii="宋体" w:hAnsi="宋体"/>
              </w:rPr>
            </w:pPr>
            <w:r>
              <w:rPr>
                <w:rFonts w:hint="eastAsia" w:ascii="宋体"/>
                <w:color w:val="000000"/>
              </w:rPr>
              <w:t>职业教育学校校长领导力提升（米靖、吴家礼等）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ascii="宋体"/>
                <w:color w:val="000000"/>
              </w:rPr>
              <w:t>762</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color w:val="000000"/>
              </w:rPr>
              <w:t>经济社会发展与高等职业教育的探索与实践（张青、李国桢等）</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ascii="宋体"/>
              </w:rPr>
              <w:t>795</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rPr>
              <w:t>职业教育教师专业化发展与教师能力标准的国际视野（徐国庆、赵志群）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ascii="宋体"/>
              </w:rPr>
              <w:t>785</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养老服务专业系列——安全照护与健康管理（赵凤琴等）</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ascii="宋体"/>
              </w:rPr>
              <w:t>779</w:t>
            </w:r>
          </w:p>
        </w:tc>
        <w:tc>
          <w:tcPr>
            <w:tcW w:w="4329" w:type="dxa"/>
            <w:tcBorders>
              <w:top w:val="single" w:color="auto" w:sz="4" w:space="0"/>
              <w:left w:val="single" w:color="auto" w:sz="4" w:space="0"/>
              <w:bottom w:val="single" w:color="auto" w:sz="4" w:space="0"/>
              <w:right w:val="single" w:color="auto" w:sz="4" w:space="0"/>
            </w:tcBorders>
            <w:vAlign w:val="bottom"/>
          </w:tcPr>
          <w:p>
            <w:pPr>
              <w:spacing w:line="400" w:lineRule="exact"/>
              <w:rPr>
                <w:rFonts w:ascii="宋体" w:hAnsi="宋体"/>
              </w:rPr>
            </w:pPr>
            <w:r>
              <w:rPr>
                <w:rFonts w:hint="eastAsia" w:ascii="宋体"/>
              </w:rPr>
              <w:t>养老服务专业系列——养老服务政策与养老专业人才培养（刘志鹏等）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ascii="宋体"/>
                <w:color w:val="000000"/>
              </w:rPr>
              <w:t>789</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color w:val="000000"/>
              </w:rPr>
              <w:t>养老服务专业系列</w:t>
            </w:r>
            <w:r>
              <w:rPr>
                <w:rFonts w:hint="eastAsia" w:ascii="宋体"/>
              </w:rPr>
              <w:t>——</w:t>
            </w:r>
            <w:r>
              <w:rPr>
                <w:rFonts w:hint="eastAsia" w:ascii="宋体"/>
                <w:color w:val="000000"/>
              </w:rPr>
              <w:t>居家照护（孙孝芹）</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ascii="宋体"/>
              </w:rPr>
              <w:t>772</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rPr>
              <w:t>养老服务专业系列——养老礼仪与沟通技能（张晓彤）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ascii="宋体"/>
              </w:rPr>
              <w:t>783</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rPr>
              <w:t>养老服务专业系列——内科与外科疾病照护（邵越英、常红）</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ascii="宋体"/>
              </w:rPr>
              <w:t>786</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rPr>
              <w:t>养老服务专业系列——基础照护（徐国英）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color w:val="000000"/>
              </w:rPr>
              <w:t>10821</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color w:val="000000"/>
              </w:rPr>
              <w:t>以赛促教，提升教学能力（职业教育）（贾清水）</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color w:val="000000"/>
              </w:rPr>
              <w:t>1107</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color w:val="000000"/>
              </w:rPr>
              <w:t>高等职业院校基于混合式教学的资源建设与共享（章安平、王静霞、隋全侠、张乐天）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color w:val="000000"/>
              </w:rPr>
              <w:t>10822</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color w:val="000000"/>
              </w:rPr>
              <w:t>全国职业院校技能大赛职业院校教学能力比赛经验分享（魏宝举）</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color w:val="000000"/>
              </w:rPr>
              <w:t>10750</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color w:val="000000"/>
              </w:rPr>
              <w:t>从教学新手到专家</w:t>
            </w:r>
            <w:r>
              <w:rPr>
                <w:rFonts w:ascii="Times New Roman" w:hAnsi="Times New Roman" w:cs="Times New Roman"/>
                <w:color w:val="000000"/>
              </w:rPr>
              <w:t>——</w:t>
            </w:r>
            <w:r>
              <w:rPr>
                <w:rFonts w:hint="eastAsia" w:ascii="宋体"/>
                <w:color w:val="000000"/>
              </w:rPr>
              <w:t>基于脑科学教学策略的刻意练习（职业教育）（国智丹）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color w:val="000000"/>
              </w:rPr>
              <w:t>10751</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color w:val="000000"/>
              </w:rPr>
              <w:t>教学逻辑</w:t>
            </w:r>
            <w:r>
              <w:rPr>
                <w:rFonts w:ascii="Times New Roman" w:hAnsi="Times New Roman" w:cs="Times New Roman"/>
                <w:color w:val="000000"/>
              </w:rPr>
              <w:t>——</w:t>
            </w:r>
            <w:r>
              <w:rPr>
                <w:rFonts w:hint="eastAsia" w:ascii="宋体"/>
                <w:color w:val="000000"/>
              </w:rPr>
              <w:t>新理念下的创新教学设计（职业教育）（马开颜）</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color w:val="000000"/>
              </w:rPr>
              <w:t>10752</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color w:val="000000"/>
              </w:rPr>
              <w:t>用信息化增幅教学能力</w:t>
            </w:r>
            <w:r>
              <w:rPr>
                <w:rFonts w:ascii="Times New Roman" w:hAnsi="Times New Roman" w:cs="Times New Roman"/>
                <w:color w:val="000000"/>
              </w:rPr>
              <w:t>——</w:t>
            </w:r>
            <w:r>
              <w:rPr>
                <w:rFonts w:hint="eastAsia" w:ascii="宋体"/>
                <w:color w:val="000000"/>
              </w:rPr>
              <w:t>不忘初心的信息化教学（职业教育）（马开颜）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color w:val="000000"/>
              </w:rPr>
              <w:t>10753</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color w:val="000000"/>
              </w:rPr>
              <w:t>教师教研能力提升和论文写作（职业教育）（李兴洲）</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color w:val="000000"/>
              </w:rPr>
              <w:t>10755</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color w:val="000000"/>
              </w:rPr>
              <w:t>职业教育的新形势和新政策（孙诚）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10893</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职业教育高质量发展背景下“三教”改革的使命与路径（吴全全）</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10894</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中高职有效衔接的困境与对策（闫智勇）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10888</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职业院校模块课程开发的模式和技巧（闫智勇）</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10889</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职业院校项目与课程开发的模式实践（闫智勇）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10891</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活页教材编写的模式与案例分析（闫智勇）</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10900</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基于职业技能等级证书的外在表征看职业教育内外治理变化（潘海生）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10570</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职业院校如何开展信息技术与课堂教学的有机融合（敖茂尧）</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10887</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高素质职业教育双师型教师队伍培养（吴全全）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10571</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职业院校校园教育信息化建设思路与经验分享（邓朝辉）</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10572</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高职信息化教学比赛规则释读及案例解析（陆春桃）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10573</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职业院校混合式课程的建设与应用（陆春桃）</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10566</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教育信息化与教师专业发展</w:t>
            </w:r>
            <w:r>
              <w:rPr>
                <w:rFonts w:ascii="Times New Roman" w:hAnsi="Times New Roman" w:cs="Times New Roman"/>
                <w:color w:val="000000"/>
              </w:rPr>
              <w:t>——</w:t>
            </w:r>
            <w:r>
              <w:rPr>
                <w:rFonts w:hint="eastAsia" w:ascii="宋体"/>
                <w:color w:val="000000"/>
              </w:rPr>
              <w:t>互联网+教育时代教师发展的思维与路径（赵建民）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10567</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信息技术与高职教学的深度融合——混合式教学实施的系统思考与关键技术（赵建民）</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10879</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职教教师成长之路—如何做好教科研（聂伟）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10483</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工作过程系统化课程开发范式（闫智勇）</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10680</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认知科学与职业教育的四元教学设计模型（刘庆华）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10923</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高职数学课程“三教”改革与课程思政（骈俊生）</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10931</w:t>
            </w:r>
          </w:p>
        </w:tc>
        <w:tc>
          <w:tcPr>
            <w:tcW w:w="4329" w:type="dxa"/>
            <w:tcBorders>
              <w:top w:val="single" w:color="auto" w:sz="4" w:space="0"/>
              <w:left w:val="single" w:color="auto" w:sz="4" w:space="0"/>
              <w:bottom w:val="single" w:color="auto" w:sz="4" w:space="0"/>
              <w:right w:val="single" w:color="auto" w:sz="4" w:space="0"/>
            </w:tcBorders>
            <w:vAlign w:val="center"/>
          </w:tcPr>
          <w:p>
            <w:pPr>
              <w:widowControl/>
              <w:jc w:val="left"/>
              <w:rPr>
                <w:rFonts w:cs="Segoe UI" w:asciiTheme="minorEastAsia" w:hAnsiTheme="minorEastAsia"/>
                <w:color w:val="111F2C"/>
                <w:kern w:val="0"/>
                <w:szCs w:val="21"/>
              </w:rPr>
            </w:pPr>
            <w:r>
              <w:rPr>
                <w:rFonts w:cs="Segoe UI" w:asciiTheme="minorEastAsia" w:hAnsiTheme="minorEastAsia"/>
                <w:color w:val="111F2C"/>
                <w:szCs w:val="21"/>
              </w:rPr>
              <w:t>微课设计与制作</w:t>
            </w:r>
            <w:r>
              <w:rPr>
                <w:rFonts w:hint="eastAsia" w:cs="Segoe UI" w:asciiTheme="minorEastAsia" w:hAnsiTheme="minorEastAsia"/>
                <w:color w:val="111F2C"/>
                <w:szCs w:val="21"/>
              </w:rPr>
              <w:t>（龚娟）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11558</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产教融合视域下职业教育专业建设改革与创新（孙诚）</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1093</w:t>
            </w:r>
            <w:r>
              <w:rPr>
                <w:rFonts w:hint="eastAsia" w:ascii="宋体" w:hAnsi="宋体"/>
              </w:rPr>
              <w:t>2</w:t>
            </w:r>
          </w:p>
        </w:tc>
        <w:tc>
          <w:tcPr>
            <w:tcW w:w="4329" w:type="dxa"/>
            <w:tcBorders>
              <w:top w:val="single" w:color="auto" w:sz="4" w:space="0"/>
              <w:left w:val="single" w:color="auto" w:sz="4" w:space="0"/>
              <w:bottom w:val="single" w:color="auto" w:sz="4" w:space="0"/>
              <w:right w:val="single" w:color="auto" w:sz="4" w:space="0"/>
            </w:tcBorders>
            <w:vAlign w:val="center"/>
          </w:tcPr>
          <w:p>
            <w:pPr>
              <w:rPr>
                <w:rFonts w:cs="Segoe UI" w:asciiTheme="minorEastAsia" w:hAnsiTheme="minorEastAsia"/>
                <w:color w:val="111F2C"/>
                <w:szCs w:val="21"/>
              </w:rPr>
            </w:pPr>
            <w:r>
              <w:rPr>
                <w:rFonts w:cs="Segoe UI" w:asciiTheme="minorEastAsia" w:hAnsiTheme="minorEastAsia"/>
                <w:color w:val="111F2C"/>
                <w:szCs w:val="21"/>
              </w:rPr>
              <w:t>职教20条背景下在线开发课程的建设思考</w:t>
            </w:r>
            <w:r>
              <w:rPr>
                <w:rFonts w:hint="eastAsia" w:cs="Segoe UI" w:asciiTheme="minorEastAsia" w:hAnsiTheme="minorEastAsia"/>
                <w:color w:val="111F2C"/>
                <w:szCs w:val="21"/>
              </w:rPr>
              <w:t>（龚娟）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11559</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职业院校英语教学新路径与方法探索——加速度英语教学法（胡国洪）</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12025</w:t>
            </w:r>
          </w:p>
        </w:tc>
        <w:tc>
          <w:tcPr>
            <w:tcW w:w="4329" w:type="dxa"/>
            <w:tcBorders>
              <w:top w:val="single" w:color="auto" w:sz="4" w:space="0"/>
              <w:left w:val="single" w:color="auto" w:sz="4" w:space="0"/>
              <w:bottom w:val="single" w:color="auto" w:sz="4" w:space="0"/>
              <w:right w:val="single" w:color="auto" w:sz="4" w:space="0"/>
            </w:tcBorders>
            <w:vAlign w:val="center"/>
          </w:tcPr>
          <w:p>
            <w:pPr>
              <w:rPr>
                <w:rFonts w:cs="Segoe UI" w:asciiTheme="minorEastAsia" w:hAnsiTheme="minorEastAsia"/>
                <w:color w:val="111F2C"/>
                <w:szCs w:val="21"/>
              </w:rPr>
            </w:pPr>
            <w:r>
              <w:rPr>
                <w:rFonts w:hint="eastAsia" w:cs="Segoe UI" w:asciiTheme="minorEastAsia" w:hAnsiTheme="minorEastAsia"/>
                <w:color w:val="111F2C"/>
                <w:szCs w:val="21"/>
              </w:rPr>
              <w:t>新时期职业院校教师教学能力提升的方法与路径（霍丽娟）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color w:val="000000"/>
              </w:rPr>
            </w:pPr>
            <w:r>
              <w:rPr>
                <w:rFonts w:ascii="宋体" w:hAnsi="宋体"/>
              </w:rPr>
              <w:t>12026</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color w:val="000000"/>
              </w:rPr>
            </w:pPr>
            <w:r>
              <w:rPr>
                <w:rFonts w:hint="eastAsia" w:cs="Segoe UI" w:asciiTheme="minorEastAsia" w:hAnsiTheme="minorEastAsia"/>
                <w:color w:val="111F2C"/>
                <w:szCs w:val="21"/>
              </w:rPr>
              <w:t>利用系统方法进行科学设计（刘庆华）</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12027</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color w:val="000000"/>
              </w:rPr>
            </w:pPr>
            <w:r>
              <w:rPr>
                <w:rFonts w:hint="eastAsia" w:cs="Segoe UI" w:asciiTheme="minorEastAsia" w:hAnsiTheme="minorEastAsia"/>
                <w:color w:val="111F2C"/>
                <w:szCs w:val="21"/>
              </w:rPr>
              <w:t>教学能力大赛助推常态化教学改革（张莉）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color w:val="000000"/>
              </w:rPr>
            </w:pPr>
            <w:r>
              <w:rPr>
                <w:rFonts w:ascii="宋体" w:hAnsi="宋体"/>
              </w:rPr>
              <w:t>12028</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color w:val="000000"/>
              </w:rPr>
            </w:pPr>
            <w:r>
              <w:rPr>
                <w:rFonts w:hint="eastAsia" w:cs="Segoe UI" w:asciiTheme="minorEastAsia" w:hAnsiTheme="minorEastAsia"/>
                <w:color w:val="111F2C"/>
                <w:szCs w:val="21"/>
              </w:rPr>
              <w:t>新规则要求下教学能力比赛参赛文档与实录视频要点解读、逻辑构建、创新点挖掘（段文忠）</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11928</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color w:val="000000"/>
              </w:rPr>
            </w:pPr>
            <w:r>
              <w:rPr>
                <w:rFonts w:hint="eastAsia" w:cs="Segoe UI" w:asciiTheme="minorEastAsia" w:hAnsiTheme="minorEastAsia"/>
                <w:color w:val="111F2C"/>
                <w:szCs w:val="21"/>
              </w:rPr>
              <w:t>全面建设高素质教师队伍，创新现代职业教育强国之路（徐永利）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color w:val="000000"/>
              </w:rPr>
            </w:pPr>
            <w:r>
              <w:rPr>
                <w:rFonts w:ascii="宋体" w:hAnsi="宋体"/>
              </w:rPr>
              <w:t>12042</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color w:val="000000"/>
              </w:rPr>
            </w:pPr>
            <w:r>
              <w:rPr>
                <w:rFonts w:hint="eastAsia" w:cs="Segoe UI" w:asciiTheme="minorEastAsia" w:hAnsiTheme="minorEastAsia"/>
                <w:color w:val="111F2C"/>
                <w:szCs w:val="21"/>
              </w:rPr>
              <w:t>类型教育导向下高职在线精品课程建设——从“教师发展”与“课程建设”说起（余荣宝）</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12043</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color w:val="000000"/>
              </w:rPr>
            </w:pPr>
            <w:r>
              <w:rPr>
                <w:rFonts w:hint="eastAsia" w:cs="Segoe UI" w:asciiTheme="minorEastAsia" w:hAnsiTheme="minorEastAsia"/>
                <w:color w:val="111F2C"/>
                <w:szCs w:val="21"/>
              </w:rPr>
              <w:t>在线开放课程建设及课程资源开发（张静）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color w:val="000000"/>
              </w:rPr>
            </w:pPr>
            <w:r>
              <w:rPr>
                <w:rFonts w:ascii="宋体" w:hAnsi="宋体"/>
              </w:rPr>
              <w:t>12044</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color w:val="000000"/>
              </w:rPr>
            </w:pPr>
            <w:r>
              <w:rPr>
                <w:rFonts w:hint="eastAsia" w:cs="Segoe UI" w:asciiTheme="minorEastAsia" w:hAnsiTheme="minorEastAsia"/>
                <w:color w:val="111F2C"/>
                <w:szCs w:val="21"/>
              </w:rPr>
              <w:t>优质课程建设及其应用——以高等数学为例（骈俊生）</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12045</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color w:val="000000"/>
              </w:rPr>
            </w:pPr>
            <w:r>
              <w:rPr>
                <w:rFonts w:hint="eastAsia" w:cs="Segoe UI" w:asciiTheme="minorEastAsia" w:hAnsiTheme="minorEastAsia"/>
                <w:color w:val="111F2C"/>
                <w:szCs w:val="21"/>
              </w:rPr>
              <w:t>新时代新形势新方向 职业教育精品在线开放课程设计与开发（龚娟）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5"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color w:val="000000"/>
              </w:rPr>
            </w:pPr>
            <w:r>
              <w:rPr>
                <w:rFonts w:ascii="宋体" w:hAnsi="宋体"/>
              </w:rPr>
              <w:t>12062</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color w:val="000000"/>
              </w:rPr>
            </w:pPr>
            <w:r>
              <w:rPr>
                <w:rFonts w:hint="eastAsia" w:cs="Segoe UI" w:asciiTheme="minorEastAsia" w:hAnsiTheme="minorEastAsia"/>
                <w:color w:val="111F2C"/>
                <w:szCs w:val="21"/>
              </w:rPr>
              <w:t>建设高质量课程思政（蒋雪艳）</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12063</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color w:val="000000"/>
              </w:rPr>
            </w:pPr>
            <w:r>
              <w:rPr>
                <w:rFonts w:hint="eastAsia" w:cs="Segoe UI" w:asciiTheme="minorEastAsia" w:hAnsiTheme="minorEastAsia"/>
                <w:color w:val="111F2C"/>
                <w:szCs w:val="21"/>
              </w:rPr>
              <w:t>高职工科类专业课程思政建设的实践探索——以《新能源汽车概论》课程为例（蔺宏良）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color w:val="000000"/>
              </w:rPr>
            </w:pPr>
            <w:r>
              <w:rPr>
                <w:rFonts w:ascii="宋体" w:hAnsi="宋体"/>
              </w:rPr>
              <w:t>12133</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cs="Segoe UI" w:asciiTheme="minorEastAsia" w:hAnsiTheme="minorEastAsia"/>
                <w:color w:val="111F2C"/>
                <w:szCs w:val="21"/>
              </w:rPr>
              <w:t>基于专题的课堂教学：理念、设计与实施（戴智敏）</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12132</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cs="Segoe UI" w:asciiTheme="minorEastAsia" w:hAnsiTheme="minorEastAsia"/>
                <w:color w:val="111F2C"/>
                <w:szCs w:val="21"/>
              </w:rPr>
            </w:pPr>
            <w:r>
              <w:rPr>
                <w:rFonts w:hint="eastAsia" w:cs="Segoe UI" w:asciiTheme="minorEastAsia" w:hAnsiTheme="minorEastAsia"/>
                <w:color w:val="111F2C"/>
                <w:szCs w:val="21"/>
              </w:rPr>
              <w:t>在提升语文素养上立意 从解决问题中突破——课程标准真实落地的建议（于黔勋）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color w:val="000000"/>
              </w:rPr>
            </w:pPr>
            <w:r>
              <w:rPr>
                <w:rFonts w:ascii="宋体" w:hAnsi="宋体"/>
              </w:rPr>
              <w:t>12135</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cs="Segoe UI" w:asciiTheme="minorEastAsia" w:hAnsiTheme="minorEastAsia"/>
                <w:color w:val="111F2C"/>
                <w:szCs w:val="21"/>
              </w:rPr>
              <w:t>宏观建构，微观落实——关于教学能力比赛的建议（何忠）</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12134</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cs="Segoe UI" w:asciiTheme="minorEastAsia" w:hAnsiTheme="minorEastAsia"/>
                <w:color w:val="111F2C"/>
                <w:szCs w:val="21"/>
              </w:rPr>
              <w:t>信息化背景下职业院校语文教与学方式转变的探索（戴智敏）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5"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color w:val="000000"/>
              </w:rPr>
            </w:pPr>
            <w:r>
              <w:rPr>
                <w:rFonts w:ascii="宋体" w:hAnsi="宋体"/>
              </w:rPr>
              <w:t>12137</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cs="Segoe UI" w:asciiTheme="minorEastAsia" w:hAnsiTheme="minorEastAsia"/>
                <w:color w:val="111F2C"/>
                <w:szCs w:val="21"/>
              </w:rPr>
              <w:t>跨课、跨界、嵌入：职业教育跨界融合教学的理念、设计与实施（戴智敏）</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12140</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cs="Segoe UI" w:asciiTheme="minorEastAsia" w:hAnsiTheme="minorEastAsia"/>
                <w:color w:val="111F2C"/>
                <w:szCs w:val="21"/>
              </w:rPr>
              <w:t>语文教师偏态教学行为研究（张玉新）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color w:val="000000"/>
              </w:rPr>
            </w:pPr>
            <w:r>
              <w:rPr>
                <w:rFonts w:ascii="宋体" w:hAnsi="宋体"/>
              </w:rPr>
              <w:t>12143</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cs="Segoe UI" w:asciiTheme="minorEastAsia" w:hAnsiTheme="minorEastAsia"/>
                <w:color w:val="111F2C"/>
                <w:szCs w:val="21"/>
              </w:rPr>
              <w:t>职业院校教师教学能力大赛的备赛策略（杨志强）</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12142</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cs="Segoe UI" w:asciiTheme="minorEastAsia" w:hAnsiTheme="minorEastAsia"/>
                <w:color w:val="111F2C"/>
                <w:szCs w:val="21"/>
              </w:rPr>
              <w:t>整本书阅读专题教学的"读-教-评”（卢晓宁）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0"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rPr>
            </w:pPr>
            <w:r>
              <w:rPr>
                <w:rFonts w:hint="eastAsia" w:ascii="宋体" w:hAnsi="宋体"/>
              </w:rPr>
              <w:t>1</w:t>
            </w:r>
            <w:r>
              <w:rPr>
                <w:rFonts w:ascii="宋体" w:hAnsi="宋体"/>
              </w:rPr>
              <w:t>3293</w:t>
            </w:r>
          </w:p>
        </w:tc>
        <w:tc>
          <w:tcPr>
            <w:tcW w:w="3498" w:type="dxa"/>
            <w:tcBorders>
              <w:top w:val="single" w:color="auto" w:sz="4" w:space="0"/>
              <w:left w:val="single" w:color="auto" w:sz="4" w:space="0"/>
              <w:bottom w:val="single" w:color="auto" w:sz="4" w:space="0"/>
              <w:right w:val="single" w:color="auto" w:sz="4" w:space="0"/>
            </w:tcBorders>
            <w:vAlign w:val="center"/>
          </w:tcPr>
          <w:p>
            <w:pPr>
              <w:spacing w:line="276" w:lineRule="auto"/>
              <w:rPr>
                <w:rFonts w:cs="Segoe UI" w:asciiTheme="minorEastAsia" w:hAnsiTheme="minorEastAsia"/>
                <w:color w:val="111F2C"/>
                <w:szCs w:val="21"/>
              </w:rPr>
            </w:pPr>
            <w:r>
              <w:rPr>
                <w:rFonts w:hint="eastAsia" w:cs="Segoe UI" w:asciiTheme="minorEastAsia" w:hAnsiTheme="minorEastAsia"/>
                <w:color w:val="111F2C"/>
                <w:szCs w:val="21"/>
              </w:rPr>
              <w:t>职业教育课程思政的思与行（林海）</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12144</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cs="Segoe UI" w:asciiTheme="minorEastAsia" w:hAnsiTheme="minorEastAsia"/>
                <w:color w:val="111F2C"/>
                <w:szCs w:val="21"/>
              </w:rPr>
              <w:t>文档图形制作与美化（王璞）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rPr>
            </w:pPr>
            <w:r>
              <w:rPr>
                <w:rFonts w:ascii="宋体" w:hAnsi="宋体"/>
              </w:rPr>
              <w:t>13159</w:t>
            </w:r>
          </w:p>
        </w:tc>
        <w:tc>
          <w:tcPr>
            <w:tcW w:w="3498" w:type="dxa"/>
            <w:tcBorders>
              <w:top w:val="single" w:color="auto" w:sz="4" w:space="0"/>
              <w:left w:val="single" w:color="auto" w:sz="4" w:space="0"/>
              <w:bottom w:val="single" w:color="auto" w:sz="4" w:space="0"/>
              <w:right w:val="single" w:color="auto" w:sz="4" w:space="0"/>
            </w:tcBorders>
            <w:vAlign w:val="center"/>
          </w:tcPr>
          <w:p>
            <w:pPr>
              <w:spacing w:line="276" w:lineRule="auto"/>
              <w:rPr>
                <w:rFonts w:cs="Segoe UI" w:asciiTheme="minorEastAsia" w:hAnsiTheme="minorEastAsia"/>
                <w:color w:val="111F2C"/>
                <w:szCs w:val="21"/>
              </w:rPr>
            </w:pPr>
            <w:r>
              <w:rPr>
                <w:rFonts w:hint="eastAsia" w:cs="Segoe UI" w:asciiTheme="minorEastAsia" w:hAnsiTheme="minorEastAsia"/>
                <w:color w:val="111F2C"/>
                <w:szCs w:val="21"/>
              </w:rPr>
              <w:t>机电类专业岗课赛证融通育人的思考与实践（王晓勇）</w:t>
            </w:r>
          </w:p>
        </w:tc>
        <w:tc>
          <w:tcPr>
            <w:tcW w:w="75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rPr>
            </w:pPr>
            <w:r>
              <w:rPr>
                <w:rFonts w:ascii="宋体" w:hAnsi="宋体"/>
              </w:rPr>
              <w:t>13158</w:t>
            </w:r>
          </w:p>
        </w:tc>
        <w:tc>
          <w:tcPr>
            <w:tcW w:w="4329" w:type="dxa"/>
            <w:tcBorders>
              <w:top w:val="single" w:color="auto" w:sz="4" w:space="0"/>
              <w:left w:val="single" w:color="auto" w:sz="4" w:space="0"/>
              <w:bottom w:val="single" w:color="auto" w:sz="4" w:space="0"/>
              <w:right w:val="single" w:color="auto" w:sz="4" w:space="0"/>
            </w:tcBorders>
            <w:vAlign w:val="center"/>
          </w:tcPr>
          <w:p>
            <w:pPr>
              <w:spacing w:line="276" w:lineRule="auto"/>
              <w:rPr>
                <w:rFonts w:cs="Segoe UI" w:asciiTheme="minorEastAsia" w:hAnsiTheme="minorEastAsia"/>
                <w:color w:val="111F2C"/>
                <w:szCs w:val="21"/>
              </w:rPr>
            </w:pPr>
            <w:r>
              <w:rPr>
                <w:rFonts w:hint="eastAsia" w:cs="Segoe UI" w:asciiTheme="minorEastAsia" w:hAnsiTheme="minorEastAsia"/>
                <w:color w:val="111F2C"/>
                <w:szCs w:val="21"/>
              </w:rPr>
              <w:t>“三个对接”是高职课程彰显社会适应性的构建逻辑及内涵特征（胡野）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rPr>
            </w:pPr>
            <w:r>
              <w:rPr>
                <w:rFonts w:ascii="宋体" w:hAnsi="宋体"/>
              </w:rPr>
              <w:t>13170</w:t>
            </w:r>
          </w:p>
        </w:tc>
        <w:tc>
          <w:tcPr>
            <w:tcW w:w="3498" w:type="dxa"/>
            <w:tcBorders>
              <w:top w:val="single" w:color="auto" w:sz="4" w:space="0"/>
              <w:left w:val="single" w:color="auto" w:sz="4" w:space="0"/>
              <w:bottom w:val="single" w:color="auto" w:sz="4" w:space="0"/>
              <w:right w:val="single" w:color="auto" w:sz="4" w:space="0"/>
            </w:tcBorders>
            <w:vAlign w:val="center"/>
          </w:tcPr>
          <w:p>
            <w:pPr>
              <w:spacing w:line="276" w:lineRule="auto"/>
              <w:rPr>
                <w:rFonts w:cs="Segoe UI" w:asciiTheme="minorEastAsia" w:hAnsiTheme="minorEastAsia"/>
                <w:color w:val="111F2C"/>
                <w:szCs w:val="21"/>
              </w:rPr>
            </w:pPr>
            <w:r>
              <w:rPr>
                <w:rFonts w:hint="eastAsia" w:cs="Segoe UI" w:asciiTheme="minorEastAsia" w:hAnsiTheme="minorEastAsia"/>
                <w:color w:val="111F2C"/>
                <w:szCs w:val="21"/>
              </w:rPr>
              <w:t>以新《职业教育法》推动职业教育高质量发展（汤霓）</w:t>
            </w:r>
          </w:p>
        </w:tc>
        <w:tc>
          <w:tcPr>
            <w:tcW w:w="75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rPr>
            </w:pPr>
            <w:r>
              <w:rPr>
                <w:rFonts w:ascii="宋体" w:hAnsi="宋体"/>
              </w:rPr>
              <w:t>13160</w:t>
            </w:r>
          </w:p>
        </w:tc>
        <w:tc>
          <w:tcPr>
            <w:tcW w:w="4329" w:type="dxa"/>
            <w:tcBorders>
              <w:top w:val="single" w:color="auto" w:sz="4" w:space="0"/>
              <w:left w:val="single" w:color="auto" w:sz="4" w:space="0"/>
              <w:bottom w:val="single" w:color="auto" w:sz="4" w:space="0"/>
              <w:right w:val="single" w:color="auto" w:sz="4" w:space="0"/>
            </w:tcBorders>
            <w:vAlign w:val="center"/>
          </w:tcPr>
          <w:p>
            <w:pPr>
              <w:spacing w:line="276" w:lineRule="auto"/>
              <w:rPr>
                <w:rFonts w:cs="Segoe UI" w:asciiTheme="minorEastAsia" w:hAnsiTheme="minorEastAsia"/>
                <w:color w:val="111F2C"/>
                <w:szCs w:val="21"/>
              </w:rPr>
            </w:pPr>
            <w:r>
              <w:rPr>
                <w:rFonts w:hint="eastAsia" w:cs="Segoe UI" w:asciiTheme="minorEastAsia" w:hAnsiTheme="minorEastAsia"/>
                <w:color w:val="111F2C"/>
                <w:szCs w:val="21"/>
              </w:rPr>
              <w:t>面向医药健康高精尖产业“课证并轨-研创双驱”课程体系设计与实践（陈亮）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rPr>
            </w:pPr>
            <w:r>
              <w:rPr>
                <w:rFonts w:ascii="宋体" w:hAnsi="宋体"/>
              </w:rPr>
              <w:t>13295</w:t>
            </w:r>
          </w:p>
        </w:tc>
        <w:tc>
          <w:tcPr>
            <w:tcW w:w="3498" w:type="dxa"/>
            <w:tcBorders>
              <w:top w:val="single" w:color="auto" w:sz="4" w:space="0"/>
              <w:left w:val="single" w:color="auto" w:sz="4" w:space="0"/>
              <w:bottom w:val="single" w:color="auto" w:sz="4" w:space="0"/>
              <w:right w:val="single" w:color="auto" w:sz="4" w:space="0"/>
            </w:tcBorders>
            <w:vAlign w:val="center"/>
          </w:tcPr>
          <w:p>
            <w:pPr>
              <w:spacing w:line="276" w:lineRule="auto"/>
              <w:rPr>
                <w:rFonts w:cs="Segoe UI" w:asciiTheme="minorEastAsia" w:hAnsiTheme="minorEastAsia"/>
                <w:color w:val="111F2C"/>
                <w:szCs w:val="21"/>
              </w:rPr>
            </w:pPr>
            <w:r>
              <w:rPr>
                <w:rFonts w:hint="eastAsia" w:cs="Segoe UI" w:asciiTheme="minorEastAsia" w:hAnsiTheme="minorEastAsia"/>
                <w:color w:val="111F2C"/>
                <w:szCs w:val="21"/>
              </w:rPr>
              <w:t>新技术、新目录、新标准背景下“双师四能”型教师创新团队建设探索与实践（王骏）</w:t>
            </w:r>
          </w:p>
        </w:tc>
        <w:tc>
          <w:tcPr>
            <w:tcW w:w="75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rPr>
            </w:pPr>
            <w:r>
              <w:rPr>
                <w:rFonts w:ascii="宋体" w:hAnsi="宋体"/>
              </w:rPr>
              <w:t>13294</w:t>
            </w:r>
          </w:p>
        </w:tc>
        <w:tc>
          <w:tcPr>
            <w:tcW w:w="4329" w:type="dxa"/>
            <w:tcBorders>
              <w:top w:val="single" w:color="auto" w:sz="4" w:space="0"/>
              <w:left w:val="single" w:color="auto" w:sz="4" w:space="0"/>
              <w:bottom w:val="single" w:color="auto" w:sz="4" w:space="0"/>
              <w:right w:val="single" w:color="auto" w:sz="4" w:space="0"/>
            </w:tcBorders>
            <w:vAlign w:val="center"/>
          </w:tcPr>
          <w:p>
            <w:pPr>
              <w:spacing w:line="276" w:lineRule="auto"/>
              <w:rPr>
                <w:rFonts w:cs="Segoe UI" w:asciiTheme="minorEastAsia" w:hAnsiTheme="minorEastAsia"/>
                <w:color w:val="111F2C"/>
                <w:szCs w:val="21"/>
              </w:rPr>
            </w:pPr>
            <w:r>
              <w:rPr>
                <w:rFonts w:hint="eastAsia" w:cs="Segoe UI" w:asciiTheme="minorEastAsia" w:hAnsiTheme="minorEastAsia"/>
                <w:color w:val="111F2C"/>
                <w:szCs w:val="21"/>
              </w:rPr>
              <w:t>模块化教学模式——“三教”改革的助推器</w:t>
            </w:r>
          </w:p>
          <w:p>
            <w:pPr>
              <w:spacing w:line="276" w:lineRule="auto"/>
              <w:rPr>
                <w:rFonts w:cs="Segoe UI" w:asciiTheme="minorEastAsia" w:hAnsiTheme="minorEastAsia"/>
                <w:color w:val="111F2C"/>
                <w:szCs w:val="21"/>
              </w:rPr>
            </w:pPr>
            <w:r>
              <w:rPr>
                <w:rFonts w:hint="eastAsia" w:cs="Segoe UI" w:asciiTheme="minorEastAsia" w:hAnsiTheme="minorEastAsia"/>
                <w:color w:val="111F2C"/>
                <w:szCs w:val="21"/>
              </w:rPr>
              <w:t>（薛威）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rPr>
            </w:pPr>
            <w:r>
              <w:rPr>
                <w:rFonts w:ascii="宋体" w:hAnsi="宋体"/>
              </w:rPr>
              <w:t>13297</w:t>
            </w:r>
          </w:p>
        </w:tc>
        <w:tc>
          <w:tcPr>
            <w:tcW w:w="3498" w:type="dxa"/>
            <w:tcBorders>
              <w:top w:val="single" w:color="auto" w:sz="4" w:space="0"/>
              <w:left w:val="single" w:color="auto" w:sz="4" w:space="0"/>
              <w:bottom w:val="single" w:color="auto" w:sz="4" w:space="0"/>
              <w:right w:val="single" w:color="auto" w:sz="4" w:space="0"/>
            </w:tcBorders>
            <w:vAlign w:val="center"/>
          </w:tcPr>
          <w:p>
            <w:pPr>
              <w:spacing w:line="276" w:lineRule="auto"/>
              <w:rPr>
                <w:rFonts w:cs="Segoe UI" w:asciiTheme="minorEastAsia" w:hAnsiTheme="minorEastAsia"/>
                <w:color w:val="111F2C"/>
                <w:szCs w:val="21"/>
              </w:rPr>
            </w:pPr>
            <w:r>
              <w:rPr>
                <w:rFonts w:hint="eastAsia" w:cs="Segoe UI" w:asciiTheme="minorEastAsia" w:hAnsiTheme="minorEastAsia"/>
                <w:color w:val="111F2C"/>
                <w:szCs w:val="21"/>
              </w:rPr>
              <w:t>基于能力本位的高职教师教学创新团队建设（李斌）</w:t>
            </w:r>
          </w:p>
        </w:tc>
        <w:tc>
          <w:tcPr>
            <w:tcW w:w="75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rPr>
            </w:pPr>
            <w:r>
              <w:rPr>
                <w:rFonts w:ascii="宋体" w:hAnsi="宋体"/>
              </w:rPr>
              <w:t>13296</w:t>
            </w:r>
          </w:p>
        </w:tc>
        <w:tc>
          <w:tcPr>
            <w:tcW w:w="4329" w:type="dxa"/>
            <w:tcBorders>
              <w:top w:val="single" w:color="auto" w:sz="4" w:space="0"/>
              <w:left w:val="single" w:color="auto" w:sz="4" w:space="0"/>
              <w:bottom w:val="single" w:color="auto" w:sz="4" w:space="0"/>
              <w:right w:val="single" w:color="auto" w:sz="4" w:space="0"/>
            </w:tcBorders>
            <w:vAlign w:val="center"/>
          </w:tcPr>
          <w:p>
            <w:pPr>
              <w:spacing w:line="276" w:lineRule="auto"/>
              <w:rPr>
                <w:rFonts w:cs="Segoe UI" w:asciiTheme="minorEastAsia" w:hAnsiTheme="minorEastAsia"/>
                <w:color w:val="111F2C"/>
                <w:szCs w:val="21"/>
              </w:rPr>
            </w:pPr>
            <w:r>
              <w:rPr>
                <w:rFonts w:hint="eastAsia" w:cs="Segoe UI" w:asciiTheme="minorEastAsia" w:hAnsiTheme="minorEastAsia"/>
                <w:color w:val="111F2C"/>
                <w:szCs w:val="21"/>
              </w:rPr>
              <w:t>打造“专业融通 专兼一体”教学创新团队</w:t>
            </w:r>
          </w:p>
          <w:p>
            <w:pPr>
              <w:spacing w:line="276" w:lineRule="auto"/>
              <w:rPr>
                <w:rFonts w:cs="Segoe UI" w:asciiTheme="minorEastAsia" w:hAnsiTheme="minorEastAsia"/>
                <w:color w:val="111F2C"/>
                <w:szCs w:val="21"/>
              </w:rPr>
            </w:pPr>
            <w:r>
              <w:rPr>
                <w:rFonts w:hint="eastAsia" w:cs="Segoe UI" w:asciiTheme="minorEastAsia" w:hAnsiTheme="minorEastAsia"/>
                <w:color w:val="111F2C"/>
                <w:szCs w:val="21"/>
              </w:rPr>
              <w:t>（薛梅）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rPr>
            </w:pPr>
            <w:r>
              <w:rPr>
                <w:rFonts w:ascii="宋体" w:hAnsi="宋体"/>
              </w:rPr>
              <w:t>13326</w:t>
            </w:r>
          </w:p>
        </w:tc>
        <w:tc>
          <w:tcPr>
            <w:tcW w:w="3498" w:type="dxa"/>
            <w:tcBorders>
              <w:top w:val="single" w:color="auto" w:sz="4" w:space="0"/>
              <w:left w:val="single" w:color="auto" w:sz="4" w:space="0"/>
              <w:bottom w:val="single" w:color="auto" w:sz="4" w:space="0"/>
              <w:right w:val="single" w:color="auto" w:sz="4" w:space="0"/>
            </w:tcBorders>
            <w:vAlign w:val="center"/>
          </w:tcPr>
          <w:p>
            <w:pPr>
              <w:spacing w:line="276" w:lineRule="auto"/>
              <w:rPr>
                <w:rFonts w:cs="Segoe UI" w:asciiTheme="minorEastAsia" w:hAnsiTheme="minorEastAsia"/>
                <w:color w:val="111F2C"/>
                <w:szCs w:val="21"/>
              </w:rPr>
            </w:pPr>
            <w:r>
              <w:rPr>
                <w:rFonts w:hint="eastAsia" w:cs="Segoe UI" w:asciiTheme="minorEastAsia" w:hAnsiTheme="minorEastAsia"/>
                <w:color w:val="111F2C"/>
                <w:szCs w:val="21"/>
              </w:rPr>
              <w:t>#新时代高职创新创业教育系统构建与实践（张汝山）</w:t>
            </w:r>
          </w:p>
        </w:tc>
        <w:tc>
          <w:tcPr>
            <w:tcW w:w="75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rPr>
            </w:pPr>
            <w:r>
              <w:rPr>
                <w:rFonts w:ascii="宋体" w:hAnsi="宋体"/>
              </w:rPr>
              <w:t>13418</w:t>
            </w:r>
          </w:p>
        </w:tc>
        <w:tc>
          <w:tcPr>
            <w:tcW w:w="4329" w:type="dxa"/>
            <w:tcBorders>
              <w:top w:val="single" w:color="auto" w:sz="4" w:space="0"/>
              <w:left w:val="single" w:color="auto" w:sz="4" w:space="0"/>
              <w:bottom w:val="single" w:color="auto" w:sz="4" w:space="0"/>
              <w:right w:val="single" w:color="auto" w:sz="4" w:space="0"/>
            </w:tcBorders>
            <w:vAlign w:val="center"/>
          </w:tcPr>
          <w:p>
            <w:pPr>
              <w:spacing w:line="276" w:lineRule="auto"/>
              <w:rPr>
                <w:rFonts w:cs="Segoe UI" w:asciiTheme="minorEastAsia" w:hAnsiTheme="minorEastAsia"/>
                <w:color w:val="111F2C"/>
                <w:szCs w:val="21"/>
              </w:rPr>
            </w:pPr>
            <w:r>
              <w:rPr>
                <w:rFonts w:hint="eastAsia" w:cs="Segoe UI" w:asciiTheme="minorEastAsia" w:hAnsiTheme="minorEastAsia"/>
                <w:color w:val="111F2C"/>
                <w:szCs w:val="21"/>
              </w:rPr>
              <w:t>#瞄准风向标 转换新视角——大赛新方案背景下的教学设计与课堂实施（胡杨）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rPr>
            </w:pPr>
            <w:r>
              <w:rPr>
                <w:rFonts w:ascii="宋体" w:hAnsi="宋体"/>
              </w:rPr>
              <w:t>13419</w:t>
            </w:r>
          </w:p>
        </w:tc>
        <w:tc>
          <w:tcPr>
            <w:tcW w:w="3498" w:type="dxa"/>
            <w:tcBorders>
              <w:top w:val="single" w:color="auto" w:sz="4" w:space="0"/>
              <w:left w:val="single" w:color="auto" w:sz="4" w:space="0"/>
              <w:bottom w:val="single" w:color="auto" w:sz="4" w:space="0"/>
              <w:right w:val="single" w:color="auto" w:sz="4" w:space="0"/>
            </w:tcBorders>
            <w:vAlign w:val="center"/>
          </w:tcPr>
          <w:p>
            <w:pPr>
              <w:spacing w:line="276" w:lineRule="auto"/>
              <w:rPr>
                <w:rFonts w:cs="Segoe UI" w:asciiTheme="minorEastAsia" w:hAnsiTheme="minorEastAsia"/>
                <w:color w:val="111F2C"/>
                <w:szCs w:val="21"/>
              </w:rPr>
            </w:pPr>
            <w:r>
              <w:rPr>
                <w:rFonts w:hint="eastAsia" w:cs="Segoe UI" w:asciiTheme="minorEastAsia" w:hAnsiTheme="minorEastAsia"/>
                <w:color w:val="111F2C"/>
                <w:szCs w:val="21"/>
              </w:rPr>
              <w:t>#教学能力大赛经验分享与备赛建议（一）（蔡鸣晶）</w:t>
            </w:r>
          </w:p>
        </w:tc>
        <w:tc>
          <w:tcPr>
            <w:tcW w:w="75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rPr>
            </w:pPr>
            <w:r>
              <w:rPr>
                <w:rFonts w:ascii="宋体" w:hAnsi="宋体"/>
              </w:rPr>
              <w:t>13420</w:t>
            </w:r>
          </w:p>
        </w:tc>
        <w:tc>
          <w:tcPr>
            <w:tcW w:w="4329" w:type="dxa"/>
            <w:tcBorders>
              <w:top w:val="single" w:color="auto" w:sz="4" w:space="0"/>
              <w:left w:val="single" w:color="auto" w:sz="4" w:space="0"/>
              <w:bottom w:val="single" w:color="auto" w:sz="4" w:space="0"/>
              <w:right w:val="single" w:color="auto" w:sz="4" w:space="0"/>
            </w:tcBorders>
            <w:vAlign w:val="center"/>
          </w:tcPr>
          <w:p>
            <w:pPr>
              <w:spacing w:line="276" w:lineRule="auto"/>
              <w:rPr>
                <w:rFonts w:cs="Segoe UI" w:asciiTheme="minorEastAsia" w:hAnsiTheme="minorEastAsia"/>
                <w:color w:val="111F2C"/>
                <w:szCs w:val="21"/>
              </w:rPr>
            </w:pPr>
            <w:r>
              <w:rPr>
                <w:rFonts w:hint="eastAsia" w:cs="Segoe UI" w:asciiTheme="minorEastAsia" w:hAnsiTheme="minorEastAsia"/>
                <w:color w:val="111F2C"/>
                <w:szCs w:val="21"/>
              </w:rPr>
              <w:t>#教学能力大赛经验分享与备赛建议（二）</w:t>
            </w:r>
          </w:p>
          <w:p>
            <w:pPr>
              <w:spacing w:line="276" w:lineRule="auto"/>
              <w:rPr>
                <w:rFonts w:cs="Segoe UI" w:asciiTheme="minorEastAsia" w:hAnsiTheme="minorEastAsia"/>
                <w:color w:val="111F2C"/>
                <w:szCs w:val="21"/>
              </w:rPr>
            </w:pPr>
            <w:r>
              <w:rPr>
                <w:rFonts w:hint="eastAsia" w:cs="Segoe UI" w:asciiTheme="minorEastAsia" w:hAnsiTheme="minorEastAsia"/>
                <w:color w:val="111F2C"/>
                <w:szCs w:val="21"/>
              </w:rPr>
              <w:t>（章宇宁）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rPr>
            </w:pPr>
            <w:r>
              <w:rPr>
                <w:rFonts w:ascii="宋体" w:hAnsi="宋体"/>
              </w:rPr>
              <w:t>13421</w:t>
            </w:r>
          </w:p>
        </w:tc>
        <w:tc>
          <w:tcPr>
            <w:tcW w:w="3498" w:type="dxa"/>
            <w:tcBorders>
              <w:top w:val="single" w:color="auto" w:sz="4" w:space="0"/>
              <w:left w:val="single" w:color="auto" w:sz="4" w:space="0"/>
              <w:bottom w:val="single" w:color="auto" w:sz="4" w:space="0"/>
              <w:right w:val="single" w:color="auto" w:sz="4" w:space="0"/>
            </w:tcBorders>
            <w:vAlign w:val="center"/>
          </w:tcPr>
          <w:p>
            <w:pPr>
              <w:spacing w:line="276" w:lineRule="auto"/>
              <w:rPr>
                <w:rFonts w:cs="Segoe UI" w:asciiTheme="minorEastAsia" w:hAnsiTheme="minorEastAsia"/>
                <w:color w:val="111F2C"/>
                <w:szCs w:val="21"/>
              </w:rPr>
            </w:pPr>
            <w:r>
              <w:rPr>
                <w:rFonts w:hint="eastAsia" w:cs="Segoe UI" w:asciiTheme="minorEastAsia" w:hAnsiTheme="minorEastAsia"/>
                <w:color w:val="111F2C"/>
                <w:szCs w:val="21"/>
              </w:rPr>
              <w:t>#接化发——三步实现比赛作品跃升（谷小城）</w:t>
            </w:r>
          </w:p>
        </w:tc>
        <w:tc>
          <w:tcPr>
            <w:tcW w:w="75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rPr>
            </w:pPr>
            <w:r>
              <w:rPr>
                <w:rFonts w:ascii="宋体" w:hAnsi="宋体"/>
              </w:rPr>
              <w:t>13422</w:t>
            </w:r>
          </w:p>
        </w:tc>
        <w:tc>
          <w:tcPr>
            <w:tcW w:w="4329" w:type="dxa"/>
            <w:tcBorders>
              <w:top w:val="single" w:color="auto" w:sz="4" w:space="0"/>
              <w:left w:val="single" w:color="auto" w:sz="4" w:space="0"/>
              <w:bottom w:val="single" w:color="auto" w:sz="4" w:space="0"/>
              <w:right w:val="single" w:color="auto" w:sz="4" w:space="0"/>
            </w:tcBorders>
            <w:vAlign w:val="center"/>
          </w:tcPr>
          <w:p>
            <w:pPr>
              <w:spacing w:line="276" w:lineRule="auto"/>
              <w:rPr>
                <w:rFonts w:cs="Segoe UI" w:asciiTheme="minorEastAsia" w:hAnsiTheme="minorEastAsia"/>
                <w:color w:val="111F2C"/>
                <w:szCs w:val="21"/>
              </w:rPr>
            </w:pPr>
            <w:r>
              <w:rPr>
                <w:rFonts w:hint="eastAsia" w:cs="Segoe UI" w:asciiTheme="minorEastAsia" w:hAnsiTheme="minorEastAsia"/>
                <w:color w:val="111F2C"/>
                <w:szCs w:val="21"/>
              </w:rPr>
              <w:t>#教师教学能力比赛常见问题与对策（刘庆华）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rPr>
            </w:pPr>
            <w:r>
              <w:rPr>
                <w:rFonts w:ascii="宋体" w:hAnsi="宋体"/>
              </w:rPr>
              <w:t>13452</w:t>
            </w:r>
          </w:p>
        </w:tc>
        <w:tc>
          <w:tcPr>
            <w:tcW w:w="3498" w:type="dxa"/>
            <w:tcBorders>
              <w:top w:val="single" w:color="auto" w:sz="4" w:space="0"/>
              <w:left w:val="single" w:color="auto" w:sz="4" w:space="0"/>
              <w:bottom w:val="single" w:color="auto" w:sz="4" w:space="0"/>
              <w:right w:val="single" w:color="auto" w:sz="4" w:space="0"/>
            </w:tcBorders>
            <w:vAlign w:val="center"/>
          </w:tcPr>
          <w:p>
            <w:pPr>
              <w:spacing w:line="276" w:lineRule="auto"/>
              <w:rPr>
                <w:rFonts w:cs="Segoe UI" w:asciiTheme="minorEastAsia" w:hAnsiTheme="minorEastAsia"/>
                <w:color w:val="111F2C"/>
                <w:szCs w:val="21"/>
              </w:rPr>
            </w:pPr>
            <w:r>
              <w:rPr>
                <w:rFonts w:hint="eastAsia" w:cs="Segoe UI" w:asciiTheme="minorEastAsia" w:hAnsiTheme="minorEastAsia"/>
                <w:color w:val="111F2C"/>
                <w:szCs w:val="21"/>
              </w:rPr>
              <w:t>#“数智课堂”模块化课程双师型名师工作室建设分享（龚艳丽）</w:t>
            </w:r>
          </w:p>
        </w:tc>
        <w:tc>
          <w:tcPr>
            <w:tcW w:w="75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rPr>
            </w:pPr>
            <w:r>
              <w:rPr>
                <w:rFonts w:ascii="宋体" w:hAnsi="宋体"/>
              </w:rPr>
              <w:t>13453</w:t>
            </w:r>
          </w:p>
        </w:tc>
        <w:tc>
          <w:tcPr>
            <w:tcW w:w="4329" w:type="dxa"/>
            <w:tcBorders>
              <w:top w:val="single" w:color="auto" w:sz="4" w:space="0"/>
              <w:left w:val="single" w:color="auto" w:sz="4" w:space="0"/>
              <w:bottom w:val="single" w:color="auto" w:sz="4" w:space="0"/>
              <w:right w:val="single" w:color="auto" w:sz="4" w:space="0"/>
            </w:tcBorders>
            <w:vAlign w:val="center"/>
          </w:tcPr>
          <w:p>
            <w:pPr>
              <w:spacing w:line="276" w:lineRule="auto"/>
              <w:rPr>
                <w:rFonts w:cs="Segoe UI" w:asciiTheme="minorEastAsia" w:hAnsiTheme="minorEastAsia"/>
                <w:color w:val="111F2C"/>
                <w:szCs w:val="21"/>
              </w:rPr>
            </w:pPr>
            <w:r>
              <w:rPr>
                <w:rFonts w:hint="eastAsia" w:cs="Segoe UI" w:asciiTheme="minorEastAsia" w:hAnsiTheme="minorEastAsia"/>
                <w:color w:val="111F2C"/>
                <w:szCs w:val="21"/>
              </w:rPr>
              <w:t>#教学团队建设与教师专业化发展的思考与路径（王昆欣）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rPr>
            </w:pPr>
            <w:r>
              <w:rPr>
                <w:rFonts w:ascii="宋体" w:hAnsi="宋体"/>
              </w:rPr>
              <w:t>13454</w:t>
            </w:r>
          </w:p>
        </w:tc>
        <w:tc>
          <w:tcPr>
            <w:tcW w:w="3498" w:type="dxa"/>
            <w:tcBorders>
              <w:top w:val="single" w:color="auto" w:sz="4" w:space="0"/>
              <w:left w:val="single" w:color="auto" w:sz="4" w:space="0"/>
              <w:bottom w:val="single" w:color="auto" w:sz="4" w:space="0"/>
              <w:right w:val="single" w:color="auto" w:sz="4" w:space="0"/>
            </w:tcBorders>
            <w:vAlign w:val="center"/>
          </w:tcPr>
          <w:p>
            <w:pPr>
              <w:spacing w:line="276" w:lineRule="auto"/>
              <w:rPr>
                <w:rFonts w:cs="Segoe UI" w:asciiTheme="minorEastAsia" w:hAnsiTheme="minorEastAsia"/>
                <w:color w:val="111F2C"/>
                <w:szCs w:val="21"/>
              </w:rPr>
            </w:pPr>
            <w:r>
              <w:rPr>
                <w:rFonts w:hint="eastAsia" w:cs="Segoe UI" w:asciiTheme="minorEastAsia" w:hAnsiTheme="minorEastAsia"/>
                <w:color w:val="111F2C"/>
                <w:szCs w:val="21"/>
              </w:rPr>
              <w:t>#高职机电类专业双师型教师能力提升路径与策略（张春芝）</w:t>
            </w:r>
          </w:p>
        </w:tc>
        <w:tc>
          <w:tcPr>
            <w:tcW w:w="75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rPr>
            </w:pPr>
            <w:r>
              <w:rPr>
                <w:rFonts w:ascii="宋体" w:hAnsi="宋体"/>
              </w:rPr>
              <w:t>13455</w:t>
            </w:r>
          </w:p>
        </w:tc>
        <w:tc>
          <w:tcPr>
            <w:tcW w:w="4329" w:type="dxa"/>
            <w:tcBorders>
              <w:top w:val="single" w:color="auto" w:sz="4" w:space="0"/>
              <w:left w:val="single" w:color="auto" w:sz="4" w:space="0"/>
              <w:bottom w:val="single" w:color="auto" w:sz="4" w:space="0"/>
              <w:right w:val="single" w:color="auto" w:sz="4" w:space="0"/>
            </w:tcBorders>
            <w:vAlign w:val="center"/>
          </w:tcPr>
          <w:p>
            <w:pPr>
              <w:spacing w:line="276" w:lineRule="auto"/>
              <w:rPr>
                <w:rFonts w:cs="Segoe UI" w:asciiTheme="minorEastAsia" w:hAnsiTheme="minorEastAsia"/>
                <w:color w:val="111F2C"/>
                <w:szCs w:val="21"/>
              </w:rPr>
            </w:pPr>
            <w:r>
              <w:rPr>
                <w:rFonts w:hint="eastAsia" w:cs="Segoe UI" w:asciiTheme="minorEastAsia" w:hAnsiTheme="minorEastAsia"/>
                <w:color w:val="111F2C"/>
                <w:szCs w:val="21"/>
              </w:rPr>
              <w:t>#高质量双师型教师队伍建设探讨（王贵军）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rPr>
            </w:pPr>
            <w:r>
              <w:rPr>
                <w:rFonts w:ascii="宋体" w:hAnsi="宋体"/>
              </w:rPr>
              <w:t>13456</w:t>
            </w:r>
          </w:p>
        </w:tc>
        <w:tc>
          <w:tcPr>
            <w:tcW w:w="3498" w:type="dxa"/>
            <w:tcBorders>
              <w:top w:val="single" w:color="auto" w:sz="4" w:space="0"/>
              <w:left w:val="single" w:color="auto" w:sz="4" w:space="0"/>
              <w:bottom w:val="single" w:color="auto" w:sz="4" w:space="0"/>
              <w:right w:val="single" w:color="auto" w:sz="4" w:space="0"/>
            </w:tcBorders>
            <w:vAlign w:val="center"/>
          </w:tcPr>
          <w:p>
            <w:pPr>
              <w:spacing w:line="276" w:lineRule="auto"/>
              <w:rPr>
                <w:rFonts w:cs="Segoe UI" w:asciiTheme="minorEastAsia" w:hAnsiTheme="minorEastAsia"/>
                <w:color w:val="111F2C"/>
                <w:szCs w:val="21"/>
              </w:rPr>
            </w:pPr>
            <w:r>
              <w:rPr>
                <w:rFonts w:hint="eastAsia" w:cs="Segoe UI" w:asciiTheme="minorEastAsia" w:hAnsiTheme="minorEastAsia"/>
                <w:color w:val="111F2C"/>
                <w:szCs w:val="21"/>
              </w:rPr>
              <w:t>#技能大师工作室科教协同育人探索与实践——陈良国家级技能大师工作室案例分享（陈良）</w:t>
            </w:r>
          </w:p>
        </w:tc>
        <w:tc>
          <w:tcPr>
            <w:tcW w:w="75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rPr>
            </w:pPr>
            <w:r>
              <w:rPr>
                <w:rFonts w:ascii="宋体" w:hAnsi="宋体"/>
              </w:rPr>
              <w:t>13457</w:t>
            </w:r>
          </w:p>
        </w:tc>
        <w:tc>
          <w:tcPr>
            <w:tcW w:w="4329" w:type="dxa"/>
            <w:tcBorders>
              <w:top w:val="single" w:color="auto" w:sz="4" w:space="0"/>
              <w:left w:val="single" w:color="auto" w:sz="4" w:space="0"/>
              <w:bottom w:val="single" w:color="auto" w:sz="4" w:space="0"/>
              <w:right w:val="single" w:color="auto" w:sz="4" w:space="0"/>
            </w:tcBorders>
            <w:vAlign w:val="center"/>
          </w:tcPr>
          <w:p>
            <w:pPr>
              <w:spacing w:line="276" w:lineRule="auto"/>
              <w:rPr>
                <w:rFonts w:cs="Segoe UI" w:asciiTheme="minorEastAsia" w:hAnsiTheme="minorEastAsia"/>
                <w:color w:val="111F2C"/>
                <w:szCs w:val="21"/>
              </w:rPr>
            </w:pPr>
            <w:r>
              <w:rPr>
                <w:rFonts w:hint="eastAsia" w:cs="Segoe UI" w:asciiTheme="minorEastAsia" w:hAnsiTheme="minorEastAsia"/>
                <w:color w:val="111F2C"/>
                <w:szCs w:val="21"/>
              </w:rPr>
              <w:t>#建立诊改制度保证办学质量（张淑艳）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rPr>
            </w:pPr>
            <w:r>
              <w:rPr>
                <w:rFonts w:ascii="宋体" w:hAnsi="宋体"/>
              </w:rPr>
              <w:t>13491</w:t>
            </w:r>
          </w:p>
        </w:tc>
        <w:tc>
          <w:tcPr>
            <w:tcW w:w="3498" w:type="dxa"/>
            <w:tcBorders>
              <w:top w:val="single" w:color="auto" w:sz="4" w:space="0"/>
              <w:left w:val="single" w:color="auto" w:sz="4" w:space="0"/>
              <w:bottom w:val="single" w:color="auto" w:sz="4" w:space="0"/>
              <w:right w:val="single" w:color="auto" w:sz="4" w:space="0"/>
            </w:tcBorders>
            <w:vAlign w:val="center"/>
          </w:tcPr>
          <w:p>
            <w:pPr>
              <w:spacing w:line="276" w:lineRule="auto"/>
              <w:rPr>
                <w:rFonts w:cs="Segoe UI" w:asciiTheme="minorEastAsia" w:hAnsiTheme="minorEastAsia"/>
                <w:color w:val="111F2C"/>
                <w:szCs w:val="21"/>
              </w:rPr>
            </w:pPr>
            <w:r>
              <w:rPr>
                <w:rFonts w:hint="eastAsia" w:cs="Segoe UI" w:asciiTheme="minorEastAsia" w:hAnsiTheme="minorEastAsia"/>
                <w:color w:val="111F2C"/>
                <w:szCs w:val="21"/>
              </w:rPr>
              <w:t>#技能型社会建设背景下高职人文素质教育思与行（张建）</w:t>
            </w:r>
          </w:p>
        </w:tc>
        <w:tc>
          <w:tcPr>
            <w:tcW w:w="75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rPr>
            </w:pPr>
          </w:p>
        </w:tc>
        <w:tc>
          <w:tcPr>
            <w:tcW w:w="4329" w:type="dxa"/>
            <w:tcBorders>
              <w:top w:val="single" w:color="auto" w:sz="4" w:space="0"/>
              <w:left w:val="single" w:color="auto" w:sz="4" w:space="0"/>
              <w:bottom w:val="single" w:color="auto" w:sz="4" w:space="0"/>
              <w:right w:val="single" w:color="auto" w:sz="4" w:space="0"/>
            </w:tcBorders>
            <w:vAlign w:val="center"/>
          </w:tcPr>
          <w:p>
            <w:pPr>
              <w:spacing w:line="276" w:lineRule="auto"/>
              <w:rPr>
                <w:rFonts w:cs="Segoe UI" w:asciiTheme="minorEastAsia" w:hAnsiTheme="minorEastAsia"/>
                <w:color w:val="111F2C"/>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jc w:val="center"/>
        </w:trPr>
        <w:tc>
          <w:tcPr>
            <w:tcW w:w="9419" w:type="dxa"/>
            <w:gridSpan w:val="4"/>
            <w:shd w:val="clear" w:color="000000" w:fill="FFFFFF"/>
            <w:vAlign w:val="center"/>
          </w:tcPr>
          <w:p>
            <w:pPr>
              <w:widowControl/>
              <w:spacing w:line="276" w:lineRule="auto"/>
              <w:jc w:val="center"/>
              <w:rPr>
                <w:rFonts w:ascii="宋体" w:hAnsi="宋体"/>
                <w:b/>
              </w:rPr>
            </w:pPr>
            <w:r>
              <w:rPr>
                <w:rFonts w:hint="eastAsia" w:ascii="宋体" w:hAnsi="宋体"/>
                <w:b/>
              </w:rPr>
              <w:t>传统文化与民族复兴（131）</w:t>
            </w:r>
          </w:p>
          <w:p>
            <w:pPr>
              <w:widowControl/>
              <w:spacing w:line="276" w:lineRule="auto"/>
              <w:jc w:val="left"/>
              <w:rPr>
                <w:rFonts w:ascii="宋体" w:hAnsi="宋体" w:cs="宋体"/>
                <w:b/>
                <w:bCs/>
                <w:color w:val="000000"/>
                <w:kern w:val="0"/>
              </w:rPr>
            </w:pPr>
            <w:r>
              <w:rPr>
                <w:rFonts w:hint="eastAsia"/>
                <w:color w:val="000000"/>
              </w:rPr>
              <w:t xml:space="preserve">    本部分内容</w:t>
            </w:r>
            <w:r>
              <w:rPr>
                <w:rFonts w:ascii="宋体" w:hAnsi="宋体" w:cs="宋体"/>
                <w:kern w:val="0"/>
              </w:rPr>
              <w:t>主要包括</w:t>
            </w:r>
            <w:r>
              <w:rPr>
                <w:rFonts w:hint="eastAsia" w:ascii="宋体" w:hAnsi="宋体" w:cs="宋体"/>
                <w:kern w:val="0"/>
              </w:rPr>
              <w:t>马克思主义文化</w:t>
            </w:r>
            <w:r>
              <w:rPr>
                <w:rFonts w:ascii="宋体" w:hAnsi="宋体" w:cs="宋体"/>
                <w:kern w:val="0"/>
              </w:rPr>
              <w:t>解读、</w:t>
            </w:r>
            <w:r>
              <w:rPr>
                <w:rFonts w:hint="eastAsia" w:ascii="宋体" w:hAnsi="宋体" w:cs="宋体"/>
                <w:kern w:val="0"/>
              </w:rPr>
              <w:t>中国传统文化、</w:t>
            </w:r>
            <w:r>
              <w:rPr>
                <w:rFonts w:ascii="宋体" w:hAnsi="宋体" w:cs="宋体"/>
                <w:kern w:val="0"/>
              </w:rPr>
              <w:t>礼仪、</w:t>
            </w:r>
            <w:r>
              <w:rPr>
                <w:rFonts w:hint="eastAsia" w:ascii="宋体" w:hAnsi="宋体" w:cs="宋体"/>
                <w:kern w:val="0"/>
              </w:rPr>
              <w:t>国学</w:t>
            </w:r>
            <w:r>
              <w:rPr>
                <w:rFonts w:ascii="宋体" w:hAnsi="宋体" w:cs="宋体"/>
                <w:kern w:val="0"/>
              </w:rPr>
              <w:t>诗词经典解读、</w:t>
            </w:r>
            <w:r>
              <w:rPr>
                <w:rFonts w:hint="eastAsia" w:ascii="宋体" w:hAnsi="宋体" w:cs="宋体"/>
                <w:kern w:val="0"/>
              </w:rPr>
              <w:t>儒家文化</w:t>
            </w:r>
            <w:r>
              <w:rPr>
                <w:rFonts w:ascii="宋体" w:hAnsi="宋体" w:cs="宋体"/>
                <w:kern w:val="0"/>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11056</w:t>
            </w:r>
          </w:p>
        </w:tc>
        <w:tc>
          <w:tcPr>
            <w:tcW w:w="3498" w:type="dxa"/>
            <w:shd w:val="clear" w:color="000000" w:fill="FFFFFF"/>
            <w:vAlign w:val="center"/>
          </w:tcPr>
          <w:p>
            <w:pPr>
              <w:rPr>
                <w:rFonts w:ascii="宋体" w:hAnsi="宋体"/>
              </w:rPr>
            </w:pPr>
            <w:r>
              <w:rPr>
                <w:rFonts w:hint="eastAsia" w:ascii="宋体" w:hAnsi="宋体"/>
              </w:rPr>
              <w:t>发展中国艺术 振兴民族文化（崔如琢）</w:t>
            </w:r>
          </w:p>
        </w:tc>
        <w:tc>
          <w:tcPr>
            <w:tcW w:w="754" w:type="dxa"/>
            <w:shd w:val="clear" w:color="000000" w:fill="FFFFFF"/>
            <w:vAlign w:val="center"/>
          </w:tcPr>
          <w:p>
            <w:pPr>
              <w:rPr>
                <w:rFonts w:ascii="宋体" w:hAnsi="宋体"/>
              </w:rPr>
            </w:pPr>
            <w:r>
              <w:rPr>
                <w:rFonts w:hint="eastAsia" w:ascii="宋体" w:hAnsi="宋体"/>
              </w:rPr>
              <w:t>11079</w:t>
            </w:r>
          </w:p>
        </w:tc>
        <w:tc>
          <w:tcPr>
            <w:tcW w:w="4329" w:type="dxa"/>
            <w:shd w:val="clear" w:color="000000" w:fill="FFFFFF"/>
            <w:vAlign w:val="center"/>
          </w:tcPr>
          <w:p>
            <w:pPr>
              <w:widowControl/>
              <w:rPr>
                <w:rFonts w:ascii="宋体" w:hAnsi="宋体"/>
              </w:rPr>
            </w:pPr>
            <w:r>
              <w:rPr>
                <w:rFonts w:ascii="宋体" w:hAnsi="宋体"/>
              </w:rPr>
              <w:t>历史与创造——中国古代工艺美术概说（尚刚）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11057</w:t>
            </w:r>
          </w:p>
        </w:tc>
        <w:tc>
          <w:tcPr>
            <w:tcW w:w="3498" w:type="dxa"/>
            <w:shd w:val="clear" w:color="000000" w:fill="FFFFFF"/>
            <w:vAlign w:val="center"/>
          </w:tcPr>
          <w:p>
            <w:pPr>
              <w:rPr>
                <w:rFonts w:ascii="宋体" w:hAnsi="宋体"/>
              </w:rPr>
            </w:pPr>
            <w:r>
              <w:rPr>
                <w:rFonts w:hint="eastAsia" w:ascii="宋体" w:hAnsi="宋体"/>
              </w:rPr>
              <w:t>《周易》与东西方文化精神（戴大明）</w:t>
            </w:r>
          </w:p>
        </w:tc>
        <w:tc>
          <w:tcPr>
            <w:tcW w:w="754" w:type="dxa"/>
            <w:shd w:val="clear" w:color="000000" w:fill="FFFFFF"/>
            <w:vAlign w:val="center"/>
          </w:tcPr>
          <w:p>
            <w:pPr>
              <w:rPr>
                <w:rFonts w:ascii="宋体" w:hAnsi="宋体"/>
              </w:rPr>
            </w:pPr>
            <w:r>
              <w:rPr>
                <w:rFonts w:hint="eastAsia" w:ascii="宋体" w:hAnsi="宋体"/>
              </w:rPr>
              <w:t>11080</w:t>
            </w:r>
          </w:p>
        </w:tc>
        <w:tc>
          <w:tcPr>
            <w:tcW w:w="4329" w:type="dxa"/>
            <w:shd w:val="clear" w:color="000000" w:fill="FFFFFF"/>
            <w:vAlign w:val="center"/>
          </w:tcPr>
          <w:p>
            <w:pPr>
              <w:rPr>
                <w:rFonts w:ascii="宋体" w:hAnsi="宋体"/>
              </w:rPr>
            </w:pPr>
            <w:r>
              <w:rPr>
                <w:rFonts w:ascii="宋体" w:hAnsi="宋体"/>
              </w:rPr>
              <w:t>中西饮食文化之比较（万建中）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11058</w:t>
            </w:r>
          </w:p>
        </w:tc>
        <w:tc>
          <w:tcPr>
            <w:tcW w:w="3498" w:type="dxa"/>
            <w:shd w:val="clear" w:color="000000" w:fill="FFFFFF"/>
            <w:vAlign w:val="center"/>
          </w:tcPr>
          <w:p>
            <w:pPr>
              <w:rPr>
                <w:rFonts w:ascii="宋体" w:hAnsi="宋体"/>
              </w:rPr>
            </w:pPr>
            <w:r>
              <w:rPr>
                <w:rFonts w:hint="eastAsia" w:ascii="宋体" w:hAnsi="宋体"/>
              </w:rPr>
              <w:t>漫议当代文化热点（高宏存）</w:t>
            </w:r>
          </w:p>
        </w:tc>
        <w:tc>
          <w:tcPr>
            <w:tcW w:w="754" w:type="dxa"/>
            <w:shd w:val="clear" w:color="000000" w:fill="FFFFFF"/>
            <w:vAlign w:val="center"/>
          </w:tcPr>
          <w:p>
            <w:pPr>
              <w:rPr>
                <w:rFonts w:ascii="宋体" w:hAnsi="宋体"/>
              </w:rPr>
            </w:pPr>
            <w:r>
              <w:rPr>
                <w:rFonts w:hint="eastAsia" w:ascii="宋体" w:hAnsi="宋体"/>
              </w:rPr>
              <w:t>11081</w:t>
            </w:r>
          </w:p>
        </w:tc>
        <w:tc>
          <w:tcPr>
            <w:tcW w:w="4329" w:type="dxa"/>
            <w:shd w:val="clear" w:color="000000" w:fill="FFFFFF"/>
            <w:vAlign w:val="center"/>
          </w:tcPr>
          <w:p>
            <w:pPr>
              <w:rPr>
                <w:rFonts w:ascii="宋体" w:hAnsi="宋体"/>
              </w:rPr>
            </w:pPr>
            <w:r>
              <w:rPr>
                <w:rFonts w:ascii="宋体" w:hAnsi="宋体"/>
              </w:rPr>
              <w:t>中国传统文化及其当代价值（王杰）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11059</w:t>
            </w:r>
          </w:p>
        </w:tc>
        <w:tc>
          <w:tcPr>
            <w:tcW w:w="3498" w:type="dxa"/>
            <w:shd w:val="clear" w:color="000000" w:fill="FFFFFF"/>
            <w:vAlign w:val="center"/>
          </w:tcPr>
          <w:p>
            <w:pPr>
              <w:rPr>
                <w:rFonts w:ascii="宋体" w:hAnsi="宋体"/>
              </w:rPr>
            </w:pPr>
            <w:r>
              <w:rPr>
                <w:rFonts w:hint="eastAsia" w:ascii="宋体" w:hAnsi="宋体"/>
              </w:rPr>
              <w:t>提升文化自信的着力点和突破口（公方彬）</w:t>
            </w:r>
          </w:p>
        </w:tc>
        <w:tc>
          <w:tcPr>
            <w:tcW w:w="754" w:type="dxa"/>
            <w:shd w:val="clear" w:color="000000" w:fill="FFFFFF"/>
            <w:vAlign w:val="center"/>
          </w:tcPr>
          <w:p>
            <w:pPr>
              <w:rPr>
                <w:rFonts w:ascii="宋体" w:hAnsi="宋体"/>
              </w:rPr>
            </w:pPr>
            <w:r>
              <w:rPr>
                <w:rFonts w:hint="eastAsia" w:ascii="宋体" w:hAnsi="宋体"/>
              </w:rPr>
              <w:t>11082</w:t>
            </w:r>
          </w:p>
        </w:tc>
        <w:tc>
          <w:tcPr>
            <w:tcW w:w="4329" w:type="dxa"/>
            <w:shd w:val="clear" w:color="000000" w:fill="FFFFFF"/>
            <w:vAlign w:val="center"/>
          </w:tcPr>
          <w:p>
            <w:pPr>
              <w:rPr>
                <w:rFonts w:ascii="宋体" w:hAnsi="宋体"/>
              </w:rPr>
            </w:pPr>
            <w:r>
              <w:rPr>
                <w:rFonts w:ascii="宋体" w:hAnsi="宋体"/>
              </w:rPr>
              <w:t>三礼和中国古代礼仪文化（王宁）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11060</w:t>
            </w:r>
          </w:p>
        </w:tc>
        <w:tc>
          <w:tcPr>
            <w:tcW w:w="3498" w:type="dxa"/>
            <w:shd w:val="clear" w:color="000000" w:fill="FFFFFF"/>
            <w:vAlign w:val="center"/>
          </w:tcPr>
          <w:p>
            <w:pPr>
              <w:rPr>
                <w:rFonts w:ascii="宋体" w:hAnsi="宋体"/>
              </w:rPr>
            </w:pPr>
            <w:r>
              <w:rPr>
                <w:rFonts w:hint="eastAsia" w:ascii="宋体" w:hAnsi="宋体"/>
              </w:rPr>
              <w:t>远逝的辉煌——圆明园与中国传统文化（郭黛姮）</w:t>
            </w:r>
          </w:p>
        </w:tc>
        <w:tc>
          <w:tcPr>
            <w:tcW w:w="754" w:type="dxa"/>
            <w:shd w:val="clear" w:color="000000" w:fill="FFFFFF"/>
            <w:vAlign w:val="center"/>
          </w:tcPr>
          <w:p>
            <w:pPr>
              <w:rPr>
                <w:rFonts w:ascii="宋体" w:hAnsi="宋体"/>
              </w:rPr>
            </w:pPr>
            <w:r>
              <w:rPr>
                <w:rFonts w:hint="eastAsia" w:ascii="宋体" w:hAnsi="宋体"/>
              </w:rPr>
              <w:t>11083</w:t>
            </w:r>
          </w:p>
        </w:tc>
        <w:tc>
          <w:tcPr>
            <w:tcW w:w="4329" w:type="dxa"/>
            <w:shd w:val="clear" w:color="000000" w:fill="FFFFFF"/>
            <w:vAlign w:val="center"/>
          </w:tcPr>
          <w:p>
            <w:pPr>
              <w:rPr>
                <w:rFonts w:ascii="宋体" w:hAnsi="宋体"/>
              </w:rPr>
            </w:pPr>
            <w:r>
              <w:rPr>
                <w:rFonts w:ascii="宋体" w:hAnsi="宋体"/>
              </w:rPr>
              <w:t>马克思主义与中国文化（王珍）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11061</w:t>
            </w:r>
          </w:p>
        </w:tc>
        <w:tc>
          <w:tcPr>
            <w:tcW w:w="3498" w:type="dxa"/>
            <w:shd w:val="clear" w:color="000000" w:fill="FFFFFF"/>
            <w:vAlign w:val="center"/>
          </w:tcPr>
          <w:p>
            <w:pPr>
              <w:rPr>
                <w:rFonts w:ascii="宋体" w:hAnsi="宋体"/>
              </w:rPr>
            </w:pPr>
            <w:r>
              <w:rPr>
                <w:rFonts w:hint="eastAsia" w:ascii="宋体" w:hAnsi="宋体"/>
              </w:rPr>
              <w:t>孔子思想的现代价值（郭沂）</w:t>
            </w:r>
          </w:p>
        </w:tc>
        <w:tc>
          <w:tcPr>
            <w:tcW w:w="754" w:type="dxa"/>
            <w:shd w:val="clear" w:color="000000" w:fill="FFFFFF"/>
            <w:vAlign w:val="center"/>
          </w:tcPr>
          <w:p>
            <w:pPr>
              <w:rPr>
                <w:rFonts w:ascii="宋体" w:hAnsi="宋体"/>
              </w:rPr>
            </w:pPr>
            <w:r>
              <w:rPr>
                <w:rFonts w:hint="eastAsia" w:ascii="宋体" w:hAnsi="宋体"/>
              </w:rPr>
              <w:t>11084</w:t>
            </w:r>
          </w:p>
        </w:tc>
        <w:tc>
          <w:tcPr>
            <w:tcW w:w="4329" w:type="dxa"/>
            <w:shd w:val="clear" w:color="000000" w:fill="FFFFFF"/>
            <w:vAlign w:val="center"/>
          </w:tcPr>
          <w:p>
            <w:pPr>
              <w:rPr>
                <w:rFonts w:ascii="宋体" w:hAnsi="宋体"/>
              </w:rPr>
            </w:pPr>
            <w:r>
              <w:rPr>
                <w:rFonts w:ascii="宋体" w:hAnsi="宋体"/>
              </w:rPr>
              <w:t>邮驿与古代信息传递（王子今）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11062</w:t>
            </w:r>
          </w:p>
        </w:tc>
        <w:tc>
          <w:tcPr>
            <w:tcW w:w="3498" w:type="dxa"/>
            <w:shd w:val="clear" w:color="000000" w:fill="FFFFFF"/>
            <w:vAlign w:val="center"/>
          </w:tcPr>
          <w:p>
            <w:pPr>
              <w:rPr>
                <w:rFonts w:ascii="宋体" w:hAnsi="宋体"/>
              </w:rPr>
            </w:pPr>
            <w:r>
              <w:rPr>
                <w:rFonts w:hint="eastAsia" w:ascii="宋体" w:hAnsi="宋体"/>
              </w:rPr>
              <w:t>道家历史传统与现代智慧（何建明）</w:t>
            </w:r>
          </w:p>
        </w:tc>
        <w:tc>
          <w:tcPr>
            <w:tcW w:w="754" w:type="dxa"/>
            <w:shd w:val="clear" w:color="000000" w:fill="FFFFFF"/>
            <w:vAlign w:val="center"/>
          </w:tcPr>
          <w:p>
            <w:pPr>
              <w:rPr>
                <w:rFonts w:ascii="宋体" w:hAnsi="宋体"/>
              </w:rPr>
            </w:pPr>
            <w:r>
              <w:rPr>
                <w:rFonts w:hint="eastAsia" w:ascii="宋体" w:hAnsi="宋体"/>
              </w:rPr>
              <w:t>11085</w:t>
            </w:r>
          </w:p>
        </w:tc>
        <w:tc>
          <w:tcPr>
            <w:tcW w:w="4329" w:type="dxa"/>
            <w:shd w:val="clear" w:color="000000" w:fill="FFFFFF"/>
            <w:vAlign w:val="center"/>
          </w:tcPr>
          <w:p>
            <w:pPr>
              <w:rPr>
                <w:rFonts w:ascii="宋体" w:hAnsi="宋体"/>
              </w:rPr>
            </w:pPr>
            <w:r>
              <w:rPr>
                <w:rFonts w:ascii="宋体" w:hAnsi="宋体"/>
              </w:rPr>
              <w:t>马克思主义在中国的百年传播（杨金海）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11063</w:t>
            </w:r>
          </w:p>
        </w:tc>
        <w:tc>
          <w:tcPr>
            <w:tcW w:w="3498" w:type="dxa"/>
            <w:shd w:val="clear" w:color="000000" w:fill="FFFFFF"/>
            <w:vAlign w:val="center"/>
          </w:tcPr>
          <w:p>
            <w:pPr>
              <w:rPr>
                <w:rFonts w:ascii="宋体" w:hAnsi="宋体"/>
              </w:rPr>
            </w:pPr>
            <w:r>
              <w:rPr>
                <w:rFonts w:hint="eastAsia" w:ascii="宋体" w:hAnsi="宋体"/>
              </w:rPr>
              <w:t>诗仙李白与诗圣杜甫（康震）</w:t>
            </w:r>
          </w:p>
        </w:tc>
        <w:tc>
          <w:tcPr>
            <w:tcW w:w="754" w:type="dxa"/>
            <w:shd w:val="clear" w:color="000000" w:fill="FFFFFF"/>
            <w:vAlign w:val="center"/>
          </w:tcPr>
          <w:p>
            <w:pPr>
              <w:rPr>
                <w:rFonts w:ascii="宋体" w:hAnsi="宋体"/>
              </w:rPr>
            </w:pPr>
            <w:r>
              <w:rPr>
                <w:rFonts w:hint="eastAsia" w:ascii="宋体" w:hAnsi="宋体"/>
              </w:rPr>
              <w:t>11086</w:t>
            </w:r>
          </w:p>
        </w:tc>
        <w:tc>
          <w:tcPr>
            <w:tcW w:w="4329" w:type="dxa"/>
            <w:shd w:val="clear" w:color="000000" w:fill="FFFFFF"/>
            <w:vAlign w:val="center"/>
          </w:tcPr>
          <w:p>
            <w:pPr>
              <w:rPr>
                <w:rFonts w:ascii="宋体" w:hAnsi="宋体"/>
              </w:rPr>
            </w:pPr>
            <w:r>
              <w:rPr>
                <w:rFonts w:ascii="宋体" w:hAnsi="宋体"/>
              </w:rPr>
              <w:t>佛教与中国传统文化（俞学明）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11064</w:t>
            </w:r>
          </w:p>
        </w:tc>
        <w:tc>
          <w:tcPr>
            <w:tcW w:w="3498" w:type="dxa"/>
            <w:shd w:val="clear" w:color="000000" w:fill="FFFFFF"/>
            <w:vAlign w:val="center"/>
          </w:tcPr>
          <w:p>
            <w:pPr>
              <w:rPr>
                <w:rFonts w:ascii="宋体" w:hAnsi="宋体"/>
              </w:rPr>
            </w:pPr>
            <w:r>
              <w:rPr>
                <w:rFonts w:hint="eastAsia" w:ascii="宋体" w:hAnsi="宋体"/>
              </w:rPr>
              <w:t>中国古代诗词鉴赏与人文素质提高（冷成金）</w:t>
            </w:r>
          </w:p>
        </w:tc>
        <w:tc>
          <w:tcPr>
            <w:tcW w:w="754" w:type="dxa"/>
            <w:shd w:val="clear" w:color="000000" w:fill="FFFFFF"/>
            <w:vAlign w:val="center"/>
          </w:tcPr>
          <w:p>
            <w:pPr>
              <w:jc w:val="center"/>
              <w:rPr>
                <w:rFonts w:ascii="宋体" w:hAnsi="宋体"/>
              </w:rPr>
            </w:pPr>
            <w:r>
              <w:rPr>
                <w:rFonts w:hint="eastAsia" w:ascii="宋体" w:hAnsi="宋体"/>
              </w:rPr>
              <w:t>11087</w:t>
            </w:r>
          </w:p>
        </w:tc>
        <w:tc>
          <w:tcPr>
            <w:tcW w:w="4329" w:type="dxa"/>
            <w:shd w:val="clear" w:color="000000" w:fill="FFFFFF"/>
            <w:vAlign w:val="center"/>
          </w:tcPr>
          <w:p>
            <w:pPr>
              <w:rPr>
                <w:rFonts w:ascii="宋体" w:hAnsi="宋体"/>
              </w:rPr>
            </w:pPr>
            <w:r>
              <w:rPr>
                <w:rFonts w:ascii="宋体" w:hAnsi="宋体"/>
              </w:rPr>
              <w:t>国外文化创意产业的源头、批判及现状（岳路平）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11065</w:t>
            </w:r>
          </w:p>
        </w:tc>
        <w:tc>
          <w:tcPr>
            <w:tcW w:w="3498" w:type="dxa"/>
            <w:shd w:val="clear" w:color="000000" w:fill="FFFFFF"/>
            <w:vAlign w:val="center"/>
          </w:tcPr>
          <w:p>
            <w:pPr>
              <w:rPr>
                <w:rFonts w:ascii="宋体" w:hAnsi="宋体"/>
              </w:rPr>
            </w:pPr>
            <w:r>
              <w:rPr>
                <w:rFonts w:hint="eastAsia" w:ascii="宋体" w:hAnsi="宋体"/>
              </w:rPr>
              <w:t>国学智慧与和谐人生（李清泉）</w:t>
            </w:r>
          </w:p>
        </w:tc>
        <w:tc>
          <w:tcPr>
            <w:tcW w:w="754" w:type="dxa"/>
            <w:shd w:val="clear" w:color="000000" w:fill="FFFFFF"/>
            <w:vAlign w:val="center"/>
          </w:tcPr>
          <w:p>
            <w:pPr>
              <w:jc w:val="center"/>
              <w:rPr>
                <w:rFonts w:ascii="宋体" w:hAnsi="宋体"/>
              </w:rPr>
            </w:pPr>
            <w:r>
              <w:rPr>
                <w:rFonts w:hint="eastAsia" w:ascii="宋体" w:hAnsi="宋体"/>
              </w:rPr>
              <w:t>11088</w:t>
            </w:r>
          </w:p>
        </w:tc>
        <w:tc>
          <w:tcPr>
            <w:tcW w:w="4329" w:type="dxa"/>
            <w:shd w:val="clear" w:color="000000" w:fill="FFFFFF"/>
            <w:vAlign w:val="center"/>
          </w:tcPr>
          <w:p>
            <w:pPr>
              <w:rPr>
                <w:rFonts w:ascii="宋体" w:hAnsi="宋体"/>
              </w:rPr>
            </w:pPr>
            <w:r>
              <w:rPr>
                <w:rFonts w:ascii="宋体" w:hAnsi="宋体"/>
              </w:rPr>
              <w:t>中国文化输出的现状及挑战（岳路平）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11066</w:t>
            </w:r>
          </w:p>
        </w:tc>
        <w:tc>
          <w:tcPr>
            <w:tcW w:w="3498" w:type="dxa"/>
            <w:shd w:val="clear" w:color="000000" w:fill="FFFFFF"/>
            <w:vAlign w:val="center"/>
          </w:tcPr>
          <w:p>
            <w:pPr>
              <w:rPr>
                <w:rFonts w:ascii="宋体" w:hAnsi="宋体"/>
              </w:rPr>
            </w:pPr>
            <w:r>
              <w:rPr>
                <w:rFonts w:hint="eastAsia" w:ascii="宋体" w:hAnsi="宋体"/>
              </w:rPr>
              <w:t>孝与中国人的信仰系统（李翔海）</w:t>
            </w:r>
          </w:p>
        </w:tc>
        <w:tc>
          <w:tcPr>
            <w:tcW w:w="754" w:type="dxa"/>
            <w:shd w:val="clear" w:color="000000" w:fill="FFFFFF"/>
            <w:vAlign w:val="center"/>
          </w:tcPr>
          <w:p>
            <w:pPr>
              <w:jc w:val="center"/>
              <w:rPr>
                <w:rFonts w:ascii="宋体" w:hAnsi="宋体"/>
              </w:rPr>
            </w:pPr>
            <w:r>
              <w:rPr>
                <w:rFonts w:hint="eastAsia" w:ascii="宋体" w:hAnsi="宋体"/>
              </w:rPr>
              <w:t>11089</w:t>
            </w:r>
          </w:p>
        </w:tc>
        <w:tc>
          <w:tcPr>
            <w:tcW w:w="4329" w:type="dxa"/>
            <w:shd w:val="clear" w:color="000000" w:fill="FFFFFF"/>
            <w:vAlign w:val="center"/>
          </w:tcPr>
          <w:p>
            <w:pPr>
              <w:rPr>
                <w:rFonts w:ascii="宋体" w:hAnsi="宋体"/>
              </w:rPr>
            </w:pPr>
            <w:r>
              <w:rPr>
                <w:rFonts w:ascii="宋体" w:hAnsi="宋体"/>
              </w:rPr>
              <w:t>从世界文明看中国历史与文化特色（张国刚）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11067</w:t>
            </w:r>
          </w:p>
        </w:tc>
        <w:tc>
          <w:tcPr>
            <w:tcW w:w="3498" w:type="dxa"/>
            <w:shd w:val="clear" w:color="000000" w:fill="FFFFFF"/>
            <w:vAlign w:val="center"/>
          </w:tcPr>
          <w:p>
            <w:pPr>
              <w:rPr>
                <w:rFonts w:ascii="宋体" w:hAnsi="宋体"/>
              </w:rPr>
            </w:pPr>
            <w:r>
              <w:rPr>
                <w:rFonts w:hint="eastAsia" w:ascii="宋体" w:hAnsi="宋体"/>
              </w:rPr>
              <w:t>网络文化与微博生态（梁立华·纪连海）</w:t>
            </w:r>
          </w:p>
        </w:tc>
        <w:tc>
          <w:tcPr>
            <w:tcW w:w="754" w:type="dxa"/>
            <w:shd w:val="clear" w:color="000000" w:fill="FFFFFF"/>
            <w:vAlign w:val="center"/>
          </w:tcPr>
          <w:p>
            <w:pPr>
              <w:jc w:val="center"/>
              <w:rPr>
                <w:rFonts w:ascii="宋体" w:hAnsi="宋体"/>
              </w:rPr>
            </w:pPr>
            <w:r>
              <w:rPr>
                <w:rFonts w:hint="eastAsia" w:ascii="宋体" w:hAnsi="宋体"/>
              </w:rPr>
              <w:t>11090</w:t>
            </w:r>
          </w:p>
        </w:tc>
        <w:tc>
          <w:tcPr>
            <w:tcW w:w="4329" w:type="dxa"/>
            <w:shd w:val="clear" w:color="000000" w:fill="FFFFFF"/>
            <w:vAlign w:val="center"/>
          </w:tcPr>
          <w:p>
            <w:pPr>
              <w:rPr>
                <w:rFonts w:ascii="宋体" w:hAnsi="宋体"/>
              </w:rPr>
            </w:pPr>
            <w:r>
              <w:rPr>
                <w:rFonts w:ascii="宋体" w:hAnsi="宋体"/>
              </w:rPr>
              <w:t>儒家的《孝经》及其当代价值（张践）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11068</w:t>
            </w:r>
          </w:p>
        </w:tc>
        <w:tc>
          <w:tcPr>
            <w:tcW w:w="3498" w:type="dxa"/>
            <w:shd w:val="clear" w:color="000000" w:fill="FFFFFF"/>
            <w:vAlign w:val="center"/>
          </w:tcPr>
          <w:p>
            <w:pPr>
              <w:widowControl/>
              <w:rPr>
                <w:rFonts w:ascii="宋体" w:hAnsi="宋体"/>
              </w:rPr>
            </w:pPr>
            <w:r>
              <w:rPr>
                <w:rFonts w:ascii="宋体" w:hAnsi="宋体"/>
              </w:rPr>
              <w:t>中国古典戏曲散讲•上篇（林叶青）</w:t>
            </w:r>
          </w:p>
        </w:tc>
        <w:tc>
          <w:tcPr>
            <w:tcW w:w="754" w:type="dxa"/>
            <w:shd w:val="clear" w:color="000000" w:fill="FFFFFF"/>
            <w:vAlign w:val="center"/>
          </w:tcPr>
          <w:p>
            <w:pPr>
              <w:jc w:val="center"/>
              <w:rPr>
                <w:rFonts w:ascii="宋体" w:hAnsi="宋体"/>
              </w:rPr>
            </w:pPr>
            <w:r>
              <w:rPr>
                <w:rFonts w:hint="eastAsia" w:ascii="宋体" w:hAnsi="宋体"/>
              </w:rPr>
              <w:t>11091</w:t>
            </w:r>
          </w:p>
        </w:tc>
        <w:tc>
          <w:tcPr>
            <w:tcW w:w="4329" w:type="dxa"/>
            <w:shd w:val="clear" w:color="000000" w:fill="FFFFFF"/>
            <w:vAlign w:val="center"/>
          </w:tcPr>
          <w:p>
            <w:pPr>
              <w:rPr>
                <w:rFonts w:ascii="宋体" w:hAnsi="宋体"/>
              </w:rPr>
            </w:pPr>
            <w:r>
              <w:rPr>
                <w:rFonts w:ascii="宋体" w:hAnsi="宋体"/>
              </w:rPr>
              <w:t>君子的修身进德入门书——《大学》（张践）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11069</w:t>
            </w:r>
          </w:p>
        </w:tc>
        <w:tc>
          <w:tcPr>
            <w:tcW w:w="3498" w:type="dxa"/>
            <w:shd w:val="clear" w:color="000000" w:fill="FFFFFF"/>
            <w:vAlign w:val="center"/>
          </w:tcPr>
          <w:p>
            <w:pPr>
              <w:rPr>
                <w:rFonts w:ascii="宋体" w:hAnsi="宋体"/>
              </w:rPr>
            </w:pPr>
            <w:r>
              <w:rPr>
                <w:rFonts w:ascii="宋体" w:hAnsi="宋体"/>
              </w:rPr>
              <w:t>中国古典戏曲散讲•下篇（林叶青）</w:t>
            </w:r>
          </w:p>
        </w:tc>
        <w:tc>
          <w:tcPr>
            <w:tcW w:w="754" w:type="dxa"/>
            <w:shd w:val="clear" w:color="000000" w:fill="FFFFFF"/>
            <w:vAlign w:val="center"/>
          </w:tcPr>
          <w:p>
            <w:pPr>
              <w:jc w:val="center"/>
              <w:rPr>
                <w:rFonts w:ascii="宋体" w:hAnsi="宋体"/>
              </w:rPr>
            </w:pPr>
            <w:r>
              <w:rPr>
                <w:rFonts w:hint="eastAsia" w:ascii="宋体" w:hAnsi="宋体"/>
              </w:rPr>
              <w:t>11092</w:t>
            </w:r>
          </w:p>
        </w:tc>
        <w:tc>
          <w:tcPr>
            <w:tcW w:w="4329" w:type="dxa"/>
            <w:shd w:val="clear" w:color="000000" w:fill="FFFFFF"/>
            <w:vAlign w:val="center"/>
          </w:tcPr>
          <w:p>
            <w:pPr>
              <w:rPr>
                <w:rFonts w:ascii="宋体" w:hAnsi="宋体"/>
              </w:rPr>
            </w:pPr>
            <w:r>
              <w:rPr>
                <w:rFonts w:ascii="宋体" w:hAnsi="宋体"/>
              </w:rPr>
              <w:t>《红楼梦》中的传统文化与思想艺术价值（张庆善）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11070</w:t>
            </w:r>
          </w:p>
        </w:tc>
        <w:tc>
          <w:tcPr>
            <w:tcW w:w="3498" w:type="dxa"/>
            <w:shd w:val="clear" w:color="000000" w:fill="FFFFFF"/>
            <w:vAlign w:val="center"/>
          </w:tcPr>
          <w:p>
            <w:pPr>
              <w:rPr>
                <w:rFonts w:ascii="宋体" w:hAnsi="宋体"/>
              </w:rPr>
            </w:pPr>
            <w:r>
              <w:rPr>
                <w:rFonts w:ascii="宋体" w:hAnsi="宋体"/>
              </w:rPr>
              <w:t>中国当代思潮（刘东超）</w:t>
            </w:r>
          </w:p>
        </w:tc>
        <w:tc>
          <w:tcPr>
            <w:tcW w:w="754" w:type="dxa"/>
            <w:shd w:val="clear" w:color="000000" w:fill="FFFFFF"/>
            <w:vAlign w:val="center"/>
          </w:tcPr>
          <w:p>
            <w:pPr>
              <w:jc w:val="center"/>
              <w:rPr>
                <w:rFonts w:ascii="宋体" w:hAnsi="宋体"/>
              </w:rPr>
            </w:pPr>
            <w:r>
              <w:rPr>
                <w:rFonts w:hint="eastAsia" w:ascii="宋体" w:hAnsi="宋体"/>
              </w:rPr>
              <w:t>11093</w:t>
            </w:r>
          </w:p>
        </w:tc>
        <w:tc>
          <w:tcPr>
            <w:tcW w:w="4329" w:type="dxa"/>
            <w:shd w:val="clear" w:color="000000" w:fill="FFFFFF"/>
            <w:vAlign w:val="center"/>
          </w:tcPr>
          <w:p>
            <w:pPr>
              <w:rPr>
                <w:rFonts w:ascii="宋体" w:hAnsi="宋体"/>
              </w:rPr>
            </w:pPr>
            <w:r>
              <w:rPr>
                <w:rFonts w:ascii="宋体" w:hAnsi="宋体"/>
              </w:rPr>
              <w:t>禅与中国文化（张耀南）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11071</w:t>
            </w:r>
          </w:p>
        </w:tc>
        <w:tc>
          <w:tcPr>
            <w:tcW w:w="3498" w:type="dxa"/>
            <w:shd w:val="clear" w:color="000000" w:fill="FFFFFF"/>
            <w:vAlign w:val="center"/>
          </w:tcPr>
          <w:p>
            <w:pPr>
              <w:rPr>
                <w:rFonts w:ascii="宋体" w:hAnsi="宋体"/>
              </w:rPr>
            </w:pPr>
            <w:r>
              <w:rPr>
                <w:rFonts w:ascii="宋体" w:hAnsi="宋体"/>
              </w:rPr>
              <w:t>打造21世纪的“中国信仰”（刘明福）</w:t>
            </w:r>
          </w:p>
        </w:tc>
        <w:tc>
          <w:tcPr>
            <w:tcW w:w="754" w:type="dxa"/>
            <w:shd w:val="clear" w:color="000000" w:fill="FFFFFF"/>
            <w:vAlign w:val="center"/>
          </w:tcPr>
          <w:p>
            <w:pPr>
              <w:jc w:val="center"/>
              <w:rPr>
                <w:rFonts w:ascii="宋体" w:hAnsi="宋体"/>
              </w:rPr>
            </w:pPr>
            <w:r>
              <w:rPr>
                <w:rFonts w:hint="eastAsia" w:ascii="宋体" w:hAnsi="宋体"/>
              </w:rPr>
              <w:t>11094</w:t>
            </w:r>
          </w:p>
        </w:tc>
        <w:tc>
          <w:tcPr>
            <w:tcW w:w="4329" w:type="dxa"/>
            <w:shd w:val="clear" w:color="000000" w:fill="FFFFFF"/>
            <w:vAlign w:val="center"/>
          </w:tcPr>
          <w:p>
            <w:pPr>
              <w:rPr>
                <w:rFonts w:ascii="宋体" w:hAnsi="宋体"/>
              </w:rPr>
            </w:pPr>
            <w:r>
              <w:rPr>
                <w:rFonts w:ascii="宋体" w:hAnsi="宋体"/>
              </w:rPr>
              <w:t>中国式思维及其现代价值（张耀南）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highlight w:val="yellow"/>
              </w:rPr>
            </w:pPr>
            <w:r>
              <w:rPr>
                <w:rFonts w:hint="eastAsia" w:ascii="宋体" w:hAnsi="宋体"/>
              </w:rPr>
              <w:t>11073</w:t>
            </w:r>
          </w:p>
        </w:tc>
        <w:tc>
          <w:tcPr>
            <w:tcW w:w="3498" w:type="dxa"/>
            <w:shd w:val="clear" w:color="000000" w:fill="FFFFFF"/>
            <w:vAlign w:val="center"/>
          </w:tcPr>
          <w:p>
            <w:pPr>
              <w:rPr>
                <w:rFonts w:ascii="宋体" w:hAnsi="宋体"/>
                <w:highlight w:val="yellow"/>
              </w:rPr>
            </w:pPr>
            <w:r>
              <w:rPr>
                <w:rFonts w:ascii="宋体" w:hAnsi="宋体"/>
              </w:rPr>
              <w:t>国学经典阅读与领导干部修养（陆林祥）</w:t>
            </w:r>
          </w:p>
        </w:tc>
        <w:tc>
          <w:tcPr>
            <w:tcW w:w="754" w:type="dxa"/>
            <w:shd w:val="clear" w:color="000000" w:fill="FFFFFF"/>
            <w:vAlign w:val="center"/>
          </w:tcPr>
          <w:p>
            <w:pPr>
              <w:jc w:val="center"/>
              <w:rPr>
                <w:rFonts w:ascii="宋体" w:hAnsi="宋体"/>
              </w:rPr>
            </w:pPr>
            <w:r>
              <w:rPr>
                <w:rFonts w:hint="eastAsia" w:ascii="宋体" w:hAnsi="宋体"/>
              </w:rPr>
              <w:t>11095</w:t>
            </w:r>
          </w:p>
        </w:tc>
        <w:tc>
          <w:tcPr>
            <w:tcW w:w="4329" w:type="dxa"/>
            <w:shd w:val="clear" w:color="000000" w:fill="FFFFFF"/>
            <w:vAlign w:val="center"/>
          </w:tcPr>
          <w:p>
            <w:pPr>
              <w:rPr>
                <w:rFonts w:ascii="宋体" w:hAnsi="宋体"/>
              </w:rPr>
            </w:pPr>
            <w:r>
              <w:rPr>
                <w:rFonts w:ascii="宋体" w:hAnsi="宋体"/>
              </w:rPr>
              <w:t>《周易》哲学与东方智慧（章伟文）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11074</w:t>
            </w:r>
          </w:p>
        </w:tc>
        <w:tc>
          <w:tcPr>
            <w:tcW w:w="3498" w:type="dxa"/>
            <w:shd w:val="clear" w:color="000000" w:fill="FFFFFF"/>
            <w:vAlign w:val="center"/>
          </w:tcPr>
          <w:p>
            <w:pPr>
              <w:rPr>
                <w:rFonts w:ascii="宋体" w:hAnsi="宋体"/>
              </w:rPr>
            </w:pPr>
            <w:r>
              <w:rPr>
                <w:rFonts w:ascii="宋体" w:hAnsi="宋体"/>
              </w:rPr>
              <w:t>《红楼梦》与中国文化（梅敬忠）</w:t>
            </w:r>
          </w:p>
        </w:tc>
        <w:tc>
          <w:tcPr>
            <w:tcW w:w="754" w:type="dxa"/>
            <w:shd w:val="clear" w:color="000000" w:fill="FFFFFF"/>
            <w:vAlign w:val="center"/>
          </w:tcPr>
          <w:p>
            <w:pPr>
              <w:jc w:val="center"/>
              <w:rPr>
                <w:rFonts w:ascii="宋体" w:hAnsi="宋体"/>
              </w:rPr>
            </w:pPr>
            <w:r>
              <w:rPr>
                <w:rFonts w:hint="eastAsia" w:ascii="宋体" w:hAnsi="宋体"/>
              </w:rPr>
              <w:t>11096</w:t>
            </w:r>
          </w:p>
        </w:tc>
        <w:tc>
          <w:tcPr>
            <w:tcW w:w="4329" w:type="dxa"/>
            <w:shd w:val="clear" w:color="000000" w:fill="FFFFFF"/>
            <w:vAlign w:val="center"/>
          </w:tcPr>
          <w:p>
            <w:pPr>
              <w:rPr>
                <w:rFonts w:ascii="宋体" w:hAnsi="宋体"/>
              </w:rPr>
            </w:pPr>
            <w:r>
              <w:rPr>
                <w:rFonts w:ascii="宋体" w:hAnsi="宋体"/>
              </w:rPr>
              <w:t>儒道的哲学智慧（章伟文）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11075</w:t>
            </w:r>
          </w:p>
        </w:tc>
        <w:tc>
          <w:tcPr>
            <w:tcW w:w="3498" w:type="dxa"/>
            <w:shd w:val="clear" w:color="000000" w:fill="FFFFFF"/>
            <w:vAlign w:val="center"/>
          </w:tcPr>
          <w:p>
            <w:pPr>
              <w:rPr>
                <w:rFonts w:ascii="宋体" w:hAnsi="宋体"/>
              </w:rPr>
            </w:pPr>
            <w:r>
              <w:rPr>
                <w:rFonts w:ascii="宋体" w:hAnsi="宋体"/>
              </w:rPr>
              <w:t>《三国演义》与中国智慧（梅敬忠）</w:t>
            </w:r>
          </w:p>
        </w:tc>
        <w:tc>
          <w:tcPr>
            <w:tcW w:w="754" w:type="dxa"/>
            <w:shd w:val="clear" w:color="000000" w:fill="FFFFFF"/>
            <w:vAlign w:val="center"/>
          </w:tcPr>
          <w:p>
            <w:pPr>
              <w:jc w:val="center"/>
              <w:rPr>
                <w:rFonts w:ascii="宋体" w:hAnsi="宋体"/>
              </w:rPr>
            </w:pPr>
            <w:r>
              <w:rPr>
                <w:rFonts w:hint="eastAsia" w:ascii="宋体" w:hAnsi="宋体"/>
              </w:rPr>
              <w:t>11097</w:t>
            </w:r>
          </w:p>
        </w:tc>
        <w:tc>
          <w:tcPr>
            <w:tcW w:w="4329" w:type="dxa"/>
            <w:shd w:val="clear" w:color="000000" w:fill="FFFFFF"/>
            <w:vAlign w:val="center"/>
          </w:tcPr>
          <w:p>
            <w:pPr>
              <w:rPr>
                <w:rFonts w:ascii="宋体" w:hAnsi="宋体"/>
              </w:rPr>
            </w:pPr>
            <w:r>
              <w:rPr>
                <w:rFonts w:ascii="宋体" w:hAnsi="宋体"/>
              </w:rPr>
              <w:t>用中国理论解决中国问题——学习习近平总书记在哲学社会科学工作座谈会上重要讲话的体会 （钟君）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11076</w:t>
            </w:r>
          </w:p>
        </w:tc>
        <w:tc>
          <w:tcPr>
            <w:tcW w:w="3498" w:type="dxa"/>
            <w:shd w:val="clear" w:color="000000" w:fill="FFFFFF"/>
            <w:vAlign w:val="center"/>
          </w:tcPr>
          <w:p>
            <w:pPr>
              <w:rPr>
                <w:rFonts w:ascii="宋体" w:hAnsi="宋体"/>
              </w:rPr>
            </w:pPr>
            <w:r>
              <w:rPr>
                <w:rFonts w:ascii="宋体" w:hAnsi="宋体"/>
              </w:rPr>
              <w:t>和谐社会，以“道”相通——老子的智慧（牟钟鉴）</w:t>
            </w:r>
          </w:p>
        </w:tc>
        <w:tc>
          <w:tcPr>
            <w:tcW w:w="754" w:type="dxa"/>
            <w:shd w:val="clear" w:color="000000" w:fill="FFFFFF"/>
            <w:vAlign w:val="center"/>
          </w:tcPr>
          <w:p>
            <w:pPr>
              <w:jc w:val="center"/>
              <w:rPr>
                <w:rFonts w:ascii="宋体" w:hAnsi="宋体"/>
              </w:rPr>
            </w:pPr>
            <w:r>
              <w:rPr>
                <w:rFonts w:hint="eastAsia" w:ascii="宋体" w:hAnsi="宋体"/>
              </w:rPr>
              <w:t>11098</w:t>
            </w:r>
          </w:p>
        </w:tc>
        <w:tc>
          <w:tcPr>
            <w:tcW w:w="4329" w:type="dxa"/>
            <w:shd w:val="clear" w:color="000000" w:fill="FFFFFF"/>
            <w:vAlign w:val="center"/>
          </w:tcPr>
          <w:p>
            <w:pPr>
              <w:rPr>
                <w:rFonts w:ascii="宋体" w:hAnsi="宋体"/>
              </w:rPr>
            </w:pPr>
            <w:r>
              <w:rPr>
                <w:rFonts w:ascii="宋体" w:hAnsi="宋体"/>
              </w:rPr>
              <w:t>中华诗词欣赏（周笃文）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11077</w:t>
            </w:r>
          </w:p>
        </w:tc>
        <w:tc>
          <w:tcPr>
            <w:tcW w:w="3498" w:type="dxa"/>
            <w:shd w:val="clear" w:color="000000" w:fill="FFFFFF"/>
            <w:vAlign w:val="center"/>
          </w:tcPr>
          <w:p>
            <w:pPr>
              <w:rPr>
                <w:rFonts w:ascii="宋体" w:hAnsi="宋体"/>
              </w:rPr>
            </w:pPr>
            <w:r>
              <w:rPr>
                <w:rFonts w:ascii="宋体" w:hAnsi="宋体"/>
              </w:rPr>
              <w:t>当代文化现象纵横谈——建设文化强国  增强文化创造活力（祁述裕）</w:t>
            </w:r>
          </w:p>
        </w:tc>
        <w:tc>
          <w:tcPr>
            <w:tcW w:w="754" w:type="dxa"/>
            <w:shd w:val="clear" w:color="000000" w:fill="FFFFFF"/>
            <w:vAlign w:val="center"/>
          </w:tcPr>
          <w:p>
            <w:pPr>
              <w:jc w:val="center"/>
              <w:rPr>
                <w:rFonts w:ascii="宋体" w:hAnsi="宋体"/>
              </w:rPr>
            </w:pPr>
            <w:r>
              <w:rPr>
                <w:rFonts w:hint="eastAsia" w:ascii="宋体" w:hAnsi="宋体"/>
              </w:rPr>
              <w:t>11099</w:t>
            </w:r>
          </w:p>
        </w:tc>
        <w:tc>
          <w:tcPr>
            <w:tcW w:w="4329" w:type="dxa"/>
            <w:shd w:val="clear" w:color="000000" w:fill="FFFFFF"/>
            <w:vAlign w:val="center"/>
          </w:tcPr>
          <w:p>
            <w:pPr>
              <w:rPr>
                <w:rFonts w:ascii="宋体" w:hAnsi="宋体"/>
              </w:rPr>
            </w:pPr>
            <w:r>
              <w:rPr>
                <w:rFonts w:ascii="宋体" w:hAnsi="宋体"/>
              </w:rPr>
              <w:t>中西比较视野下的中国文化（朱岚）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11078</w:t>
            </w:r>
          </w:p>
        </w:tc>
        <w:tc>
          <w:tcPr>
            <w:tcW w:w="3498" w:type="dxa"/>
            <w:shd w:val="clear" w:color="000000" w:fill="FFFFFF"/>
            <w:vAlign w:val="center"/>
          </w:tcPr>
          <w:p>
            <w:pPr>
              <w:rPr>
                <w:rFonts w:ascii="宋体" w:hAnsi="宋体"/>
              </w:rPr>
            </w:pPr>
            <w:r>
              <w:rPr>
                <w:rFonts w:ascii="宋体" w:hAnsi="宋体"/>
              </w:rPr>
              <w:t>当前我国文化建设的几个重点问题（祁述裕）</w:t>
            </w:r>
          </w:p>
        </w:tc>
        <w:tc>
          <w:tcPr>
            <w:tcW w:w="754" w:type="dxa"/>
            <w:shd w:val="clear" w:color="000000" w:fill="FFFFFF"/>
            <w:vAlign w:val="center"/>
          </w:tcPr>
          <w:p>
            <w:pPr>
              <w:jc w:val="center"/>
              <w:rPr>
                <w:rFonts w:ascii="宋体" w:hAnsi="宋体"/>
              </w:rPr>
            </w:pPr>
            <w:r>
              <w:rPr>
                <w:rFonts w:hint="eastAsia" w:ascii="宋体" w:hAnsi="宋体"/>
              </w:rPr>
              <w:t>11100</w:t>
            </w:r>
          </w:p>
        </w:tc>
        <w:tc>
          <w:tcPr>
            <w:tcW w:w="4329" w:type="dxa"/>
            <w:shd w:val="clear" w:color="000000" w:fill="FFFFFF"/>
            <w:vAlign w:val="center"/>
          </w:tcPr>
          <w:p>
            <w:pPr>
              <w:rPr>
                <w:rFonts w:ascii="宋体" w:hAnsi="宋体"/>
              </w:rPr>
            </w:pPr>
            <w:r>
              <w:rPr>
                <w:rFonts w:ascii="宋体" w:hAnsi="宋体"/>
              </w:rPr>
              <w:t>中国传统文化与现代化（朱岚）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11116</w:t>
            </w:r>
          </w:p>
        </w:tc>
        <w:tc>
          <w:tcPr>
            <w:tcW w:w="3498" w:type="dxa"/>
            <w:shd w:val="clear" w:color="000000" w:fill="FFFFFF"/>
            <w:vAlign w:val="center"/>
          </w:tcPr>
          <w:p>
            <w:pPr>
              <w:rPr>
                <w:rFonts w:ascii="宋体" w:hAnsi="宋体"/>
              </w:rPr>
            </w:pPr>
            <w:r>
              <w:rPr>
                <w:rFonts w:hint="eastAsia" w:ascii="宋体" w:hAnsi="宋体"/>
              </w:rPr>
              <w:t>现代化与民族传统文化（王蒙）</w:t>
            </w:r>
          </w:p>
        </w:tc>
        <w:tc>
          <w:tcPr>
            <w:tcW w:w="754" w:type="dxa"/>
            <w:shd w:val="clear" w:color="000000" w:fill="FFFFFF"/>
            <w:vAlign w:val="center"/>
          </w:tcPr>
          <w:p>
            <w:pPr>
              <w:jc w:val="center"/>
              <w:rPr>
                <w:rFonts w:ascii="宋体" w:hAnsi="宋体"/>
              </w:rPr>
            </w:pPr>
            <w:r>
              <w:rPr>
                <w:rFonts w:hint="eastAsia" w:ascii="宋体" w:hAnsi="宋体"/>
              </w:rPr>
              <w:t>11110</w:t>
            </w:r>
          </w:p>
        </w:tc>
        <w:tc>
          <w:tcPr>
            <w:tcW w:w="4329" w:type="dxa"/>
            <w:shd w:val="clear" w:color="000000" w:fill="FFFFFF"/>
            <w:vAlign w:val="center"/>
          </w:tcPr>
          <w:p>
            <w:pPr>
              <w:rPr>
                <w:rFonts w:ascii="宋体" w:hAnsi="宋体"/>
              </w:rPr>
            </w:pPr>
            <w:r>
              <w:rPr>
                <w:rFonts w:hint="eastAsia" w:ascii="宋体" w:hAnsi="宋体"/>
              </w:rPr>
              <w:t>中国曲艺艺术魅力（姜昆）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11124</w:t>
            </w:r>
          </w:p>
        </w:tc>
        <w:tc>
          <w:tcPr>
            <w:tcW w:w="3498" w:type="dxa"/>
            <w:shd w:val="clear" w:color="000000" w:fill="FFFFFF"/>
            <w:vAlign w:val="center"/>
          </w:tcPr>
          <w:p>
            <w:pPr>
              <w:rPr>
                <w:rFonts w:ascii="宋体" w:hAnsi="宋体"/>
              </w:rPr>
            </w:pPr>
            <w:r>
              <w:rPr>
                <w:rFonts w:hint="eastAsia" w:ascii="宋体" w:hAnsi="宋体"/>
              </w:rPr>
              <w:t>国学与诗学（周笃文）</w:t>
            </w:r>
          </w:p>
        </w:tc>
        <w:tc>
          <w:tcPr>
            <w:tcW w:w="754" w:type="dxa"/>
            <w:shd w:val="clear" w:color="000000" w:fill="FFFFFF"/>
            <w:vAlign w:val="center"/>
          </w:tcPr>
          <w:p>
            <w:pPr>
              <w:jc w:val="center"/>
              <w:rPr>
                <w:rFonts w:ascii="宋体" w:hAnsi="宋体"/>
              </w:rPr>
            </w:pPr>
            <w:r>
              <w:rPr>
                <w:rFonts w:hint="eastAsia" w:ascii="宋体" w:hAnsi="宋体"/>
              </w:rPr>
              <w:t>11114</w:t>
            </w:r>
          </w:p>
        </w:tc>
        <w:tc>
          <w:tcPr>
            <w:tcW w:w="4329" w:type="dxa"/>
            <w:shd w:val="clear" w:color="000000" w:fill="FFFFFF"/>
            <w:vAlign w:val="center"/>
          </w:tcPr>
          <w:p>
            <w:pPr>
              <w:rPr>
                <w:rFonts w:ascii="宋体" w:hAnsi="宋体"/>
              </w:rPr>
            </w:pPr>
            <w:r>
              <w:rPr>
                <w:rFonts w:hint="eastAsia" w:ascii="宋体" w:hAnsi="宋体"/>
              </w:rPr>
              <w:t>重塑东方大国国民的君子品格</w:t>
            </w:r>
            <w:r>
              <w:rPr>
                <w:rFonts w:ascii="宋体" w:hAnsi="宋体"/>
              </w:rPr>
              <w:t>--</w:t>
            </w:r>
            <w:r>
              <w:rPr>
                <w:rFonts w:hint="eastAsia" w:ascii="宋体" w:hAnsi="宋体"/>
              </w:rPr>
              <w:t>孔子人格修养学说探析（孙矩）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11147</w:t>
            </w:r>
          </w:p>
        </w:tc>
        <w:tc>
          <w:tcPr>
            <w:tcW w:w="3498" w:type="dxa"/>
            <w:shd w:val="clear" w:color="000000" w:fill="FFFFFF"/>
            <w:vAlign w:val="center"/>
          </w:tcPr>
          <w:p>
            <w:pPr>
              <w:rPr>
                <w:rFonts w:ascii="宋体" w:hAnsi="宋体"/>
              </w:rPr>
            </w:pPr>
            <w:r>
              <w:rPr>
                <w:rFonts w:ascii="宋体" w:hAnsi="宋体"/>
              </w:rPr>
              <w:t xml:space="preserve"> “</w:t>
            </w:r>
            <w:r>
              <w:rPr>
                <w:rFonts w:hint="eastAsia" w:ascii="宋体" w:hAnsi="宋体"/>
              </w:rPr>
              <w:t>无为而治</w:t>
            </w:r>
            <w:r>
              <w:rPr>
                <w:rFonts w:ascii="宋体" w:hAnsi="宋体"/>
              </w:rPr>
              <w:t>”</w:t>
            </w:r>
            <w:r>
              <w:rPr>
                <w:rFonts w:hint="eastAsia" w:ascii="宋体" w:hAnsi="宋体"/>
              </w:rPr>
              <w:t>智慧与现代科学管理（葛荣晋）</w:t>
            </w:r>
          </w:p>
        </w:tc>
        <w:tc>
          <w:tcPr>
            <w:tcW w:w="754" w:type="dxa"/>
            <w:shd w:val="clear" w:color="000000" w:fill="FFFFFF"/>
            <w:vAlign w:val="center"/>
          </w:tcPr>
          <w:p>
            <w:pPr>
              <w:jc w:val="center"/>
              <w:rPr>
                <w:rFonts w:ascii="宋体" w:hAnsi="宋体"/>
              </w:rPr>
            </w:pPr>
            <w:r>
              <w:rPr>
                <w:rFonts w:hint="eastAsia" w:ascii="宋体" w:hAnsi="宋体"/>
              </w:rPr>
              <w:t>11119</w:t>
            </w:r>
          </w:p>
        </w:tc>
        <w:tc>
          <w:tcPr>
            <w:tcW w:w="4329" w:type="dxa"/>
            <w:shd w:val="clear" w:color="000000" w:fill="FFFFFF"/>
            <w:vAlign w:val="center"/>
          </w:tcPr>
          <w:p>
            <w:pPr>
              <w:rPr>
                <w:rFonts w:ascii="宋体" w:hAnsi="宋体"/>
              </w:rPr>
            </w:pPr>
            <w:r>
              <w:rPr>
                <w:rFonts w:hint="eastAsia" w:ascii="宋体" w:hAnsi="宋体"/>
              </w:rPr>
              <w:t>当代中国书法审美自觉的哲学思考（言恭达）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11148</w:t>
            </w:r>
          </w:p>
        </w:tc>
        <w:tc>
          <w:tcPr>
            <w:tcW w:w="3498" w:type="dxa"/>
            <w:shd w:val="clear" w:color="000000" w:fill="FFFFFF"/>
            <w:vAlign w:val="center"/>
          </w:tcPr>
          <w:p>
            <w:pPr>
              <w:rPr>
                <w:rFonts w:ascii="宋体" w:hAnsi="宋体"/>
              </w:rPr>
            </w:pPr>
            <w:r>
              <w:rPr>
                <w:rFonts w:hint="eastAsia" w:ascii="宋体" w:hAnsi="宋体"/>
              </w:rPr>
              <w:t>中国古代的哲学观（侯才）</w:t>
            </w:r>
          </w:p>
        </w:tc>
        <w:tc>
          <w:tcPr>
            <w:tcW w:w="754" w:type="dxa"/>
            <w:shd w:val="clear" w:color="000000" w:fill="FFFFFF"/>
            <w:vAlign w:val="center"/>
          </w:tcPr>
          <w:p>
            <w:pPr>
              <w:jc w:val="center"/>
              <w:rPr>
                <w:rFonts w:ascii="宋体" w:hAnsi="宋体"/>
              </w:rPr>
            </w:pPr>
            <w:r>
              <w:rPr>
                <w:rFonts w:hint="eastAsia" w:ascii="宋体" w:hAnsi="宋体"/>
              </w:rPr>
              <w:t>11145</w:t>
            </w:r>
          </w:p>
        </w:tc>
        <w:tc>
          <w:tcPr>
            <w:tcW w:w="4329" w:type="dxa"/>
            <w:shd w:val="clear" w:color="000000" w:fill="FFFFFF"/>
            <w:vAlign w:val="center"/>
          </w:tcPr>
          <w:p>
            <w:pPr>
              <w:rPr>
                <w:rFonts w:ascii="宋体" w:hAnsi="宋体"/>
              </w:rPr>
            </w:pPr>
            <w:r>
              <w:rPr>
                <w:rFonts w:hint="eastAsia" w:ascii="宋体" w:hAnsi="宋体"/>
              </w:rPr>
              <w:t>《弟子规》与儒家伦理（干春松）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11149</w:t>
            </w:r>
          </w:p>
        </w:tc>
        <w:tc>
          <w:tcPr>
            <w:tcW w:w="3498" w:type="dxa"/>
            <w:shd w:val="clear" w:color="000000" w:fill="FFFFFF"/>
            <w:vAlign w:val="center"/>
          </w:tcPr>
          <w:p>
            <w:pPr>
              <w:rPr>
                <w:rFonts w:ascii="宋体" w:hAnsi="宋体"/>
              </w:rPr>
            </w:pPr>
            <w:r>
              <w:rPr>
                <w:rFonts w:hint="eastAsia" w:ascii="宋体" w:hAnsi="宋体"/>
              </w:rPr>
              <w:t>《孙子兵法》与兵家智慧（黄朴民）</w:t>
            </w:r>
          </w:p>
        </w:tc>
        <w:tc>
          <w:tcPr>
            <w:tcW w:w="754" w:type="dxa"/>
            <w:shd w:val="clear" w:color="000000" w:fill="FFFFFF"/>
            <w:vAlign w:val="center"/>
          </w:tcPr>
          <w:p>
            <w:pPr>
              <w:jc w:val="center"/>
              <w:rPr>
                <w:rFonts w:ascii="宋体" w:hAnsi="宋体"/>
              </w:rPr>
            </w:pPr>
            <w:r>
              <w:rPr>
                <w:rFonts w:hint="eastAsia" w:ascii="宋体" w:hAnsi="宋体"/>
              </w:rPr>
              <w:t>11154</w:t>
            </w:r>
          </w:p>
        </w:tc>
        <w:tc>
          <w:tcPr>
            <w:tcW w:w="4329" w:type="dxa"/>
            <w:shd w:val="clear" w:color="000000" w:fill="FFFFFF"/>
            <w:vAlign w:val="center"/>
          </w:tcPr>
          <w:p>
            <w:pPr>
              <w:rPr>
                <w:rFonts w:ascii="宋体" w:hAnsi="宋体"/>
              </w:rPr>
            </w:pPr>
            <w:r>
              <w:rPr>
                <w:rFonts w:hint="eastAsia" w:ascii="宋体" w:hAnsi="宋体"/>
              </w:rPr>
              <w:t>《孙子兵法》与战略管理（李雪峰）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11150</w:t>
            </w:r>
          </w:p>
        </w:tc>
        <w:tc>
          <w:tcPr>
            <w:tcW w:w="3498" w:type="dxa"/>
            <w:shd w:val="clear" w:color="000000" w:fill="FFFFFF"/>
            <w:vAlign w:val="center"/>
          </w:tcPr>
          <w:p>
            <w:pPr>
              <w:rPr>
                <w:rFonts w:ascii="宋体" w:hAnsi="宋体"/>
              </w:rPr>
            </w:pPr>
            <w:r>
              <w:rPr>
                <w:rFonts w:hint="eastAsia" w:ascii="宋体" w:hAnsi="宋体"/>
              </w:rPr>
              <w:t>中国传统文化与现代管理智慧（冷成金）</w:t>
            </w:r>
          </w:p>
        </w:tc>
        <w:tc>
          <w:tcPr>
            <w:tcW w:w="754" w:type="dxa"/>
            <w:shd w:val="clear" w:color="000000" w:fill="FFFFFF"/>
            <w:vAlign w:val="center"/>
          </w:tcPr>
          <w:p>
            <w:pPr>
              <w:jc w:val="center"/>
              <w:rPr>
                <w:rFonts w:ascii="宋体" w:hAnsi="宋体"/>
              </w:rPr>
            </w:pPr>
            <w:r>
              <w:rPr>
                <w:rFonts w:hint="eastAsia" w:ascii="宋体" w:hAnsi="宋体"/>
              </w:rPr>
              <w:t>11155</w:t>
            </w:r>
          </w:p>
        </w:tc>
        <w:tc>
          <w:tcPr>
            <w:tcW w:w="4329" w:type="dxa"/>
            <w:shd w:val="clear" w:color="000000" w:fill="FFFFFF"/>
            <w:vAlign w:val="center"/>
          </w:tcPr>
          <w:p>
            <w:pPr>
              <w:rPr>
                <w:rFonts w:ascii="宋体" w:hAnsi="宋体"/>
              </w:rPr>
            </w:pPr>
            <w:r>
              <w:rPr>
                <w:rFonts w:hint="eastAsia" w:ascii="宋体" w:hAnsi="宋体"/>
              </w:rPr>
              <w:t>国学智慧与修身谋事之道（刘志伟）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11151</w:t>
            </w:r>
          </w:p>
        </w:tc>
        <w:tc>
          <w:tcPr>
            <w:tcW w:w="3498" w:type="dxa"/>
            <w:shd w:val="clear" w:color="000000" w:fill="FFFFFF"/>
            <w:vAlign w:val="center"/>
          </w:tcPr>
          <w:p>
            <w:pPr>
              <w:rPr>
                <w:rFonts w:ascii="宋体" w:hAnsi="宋体"/>
              </w:rPr>
            </w:pPr>
            <w:r>
              <w:rPr>
                <w:rFonts w:hint="eastAsia" w:ascii="宋体" w:hAnsi="宋体"/>
              </w:rPr>
              <w:t>《论语》与修身智慧（冷成金）</w:t>
            </w:r>
          </w:p>
        </w:tc>
        <w:tc>
          <w:tcPr>
            <w:tcW w:w="754" w:type="dxa"/>
            <w:shd w:val="clear" w:color="000000" w:fill="FFFFFF"/>
            <w:vAlign w:val="center"/>
          </w:tcPr>
          <w:p>
            <w:pPr>
              <w:jc w:val="center"/>
              <w:rPr>
                <w:rFonts w:ascii="宋体" w:hAnsi="宋体"/>
              </w:rPr>
            </w:pPr>
            <w:r>
              <w:rPr>
                <w:rFonts w:hint="eastAsia" w:ascii="宋体" w:hAnsi="宋体"/>
              </w:rPr>
              <w:t>11156</w:t>
            </w:r>
          </w:p>
        </w:tc>
        <w:tc>
          <w:tcPr>
            <w:tcW w:w="4329" w:type="dxa"/>
            <w:shd w:val="clear" w:color="000000" w:fill="FFFFFF"/>
            <w:vAlign w:val="center"/>
          </w:tcPr>
          <w:p>
            <w:pPr>
              <w:rPr>
                <w:rFonts w:ascii="宋体" w:hAnsi="宋体"/>
              </w:rPr>
            </w:pPr>
            <w:r>
              <w:rPr>
                <w:rFonts w:hint="eastAsia" w:ascii="宋体" w:hAnsi="宋体"/>
              </w:rPr>
              <w:t>中国传统文化中的生态文明思想（卢风）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11170</w:t>
            </w:r>
          </w:p>
        </w:tc>
        <w:tc>
          <w:tcPr>
            <w:tcW w:w="3498" w:type="dxa"/>
            <w:shd w:val="clear" w:color="000000" w:fill="FFFFFF"/>
            <w:vAlign w:val="center"/>
          </w:tcPr>
          <w:p>
            <w:pPr>
              <w:rPr>
                <w:rFonts w:ascii="宋体" w:hAnsi="宋体"/>
              </w:rPr>
            </w:pPr>
            <w:r>
              <w:rPr>
                <w:rFonts w:hint="eastAsia" w:ascii="宋体" w:hAnsi="宋体"/>
              </w:rPr>
              <w:t>儒家思想中的现代管理智慧（张春晓）</w:t>
            </w:r>
          </w:p>
        </w:tc>
        <w:tc>
          <w:tcPr>
            <w:tcW w:w="754" w:type="dxa"/>
            <w:shd w:val="clear" w:color="000000" w:fill="FFFFFF"/>
            <w:vAlign w:val="center"/>
          </w:tcPr>
          <w:p>
            <w:pPr>
              <w:jc w:val="center"/>
              <w:rPr>
                <w:rFonts w:ascii="宋体" w:hAnsi="宋体"/>
              </w:rPr>
            </w:pPr>
            <w:r>
              <w:rPr>
                <w:rFonts w:hint="eastAsia" w:ascii="宋体" w:hAnsi="宋体"/>
              </w:rPr>
              <w:t>11158</w:t>
            </w:r>
          </w:p>
        </w:tc>
        <w:tc>
          <w:tcPr>
            <w:tcW w:w="4329" w:type="dxa"/>
            <w:shd w:val="clear" w:color="000000" w:fill="FFFFFF"/>
            <w:vAlign w:val="center"/>
          </w:tcPr>
          <w:p>
            <w:pPr>
              <w:rPr>
                <w:rFonts w:ascii="宋体" w:hAnsi="宋体"/>
              </w:rPr>
            </w:pPr>
            <w:r>
              <w:rPr>
                <w:rFonts w:hint="eastAsia" w:ascii="宋体" w:hAnsi="宋体"/>
              </w:rPr>
              <w:t>中国传统礼法之治（马小红）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11171</w:t>
            </w:r>
          </w:p>
        </w:tc>
        <w:tc>
          <w:tcPr>
            <w:tcW w:w="3498" w:type="dxa"/>
            <w:shd w:val="clear" w:color="000000" w:fill="FFFFFF"/>
            <w:vAlign w:val="center"/>
          </w:tcPr>
          <w:p>
            <w:pPr>
              <w:rPr>
                <w:rFonts w:ascii="宋体" w:hAnsi="宋体"/>
              </w:rPr>
            </w:pPr>
            <w:r>
              <w:rPr>
                <w:rFonts w:hint="eastAsia" w:ascii="宋体" w:hAnsi="宋体"/>
              </w:rPr>
              <w:t>国学智慧与领导韬略（张国刚）</w:t>
            </w:r>
          </w:p>
        </w:tc>
        <w:tc>
          <w:tcPr>
            <w:tcW w:w="754" w:type="dxa"/>
            <w:shd w:val="clear" w:color="000000" w:fill="FFFFFF"/>
            <w:vAlign w:val="center"/>
          </w:tcPr>
          <w:p>
            <w:pPr>
              <w:jc w:val="center"/>
              <w:rPr>
                <w:rFonts w:ascii="宋体" w:hAnsi="宋体"/>
              </w:rPr>
            </w:pPr>
            <w:r>
              <w:rPr>
                <w:rFonts w:hint="eastAsia" w:ascii="宋体" w:hAnsi="宋体"/>
              </w:rPr>
              <w:t>11159</w:t>
            </w:r>
          </w:p>
        </w:tc>
        <w:tc>
          <w:tcPr>
            <w:tcW w:w="4329" w:type="dxa"/>
            <w:shd w:val="clear" w:color="000000" w:fill="FFFFFF"/>
            <w:vAlign w:val="center"/>
          </w:tcPr>
          <w:p>
            <w:pPr>
              <w:rPr>
                <w:rFonts w:ascii="宋体" w:hAnsi="宋体"/>
              </w:rPr>
            </w:pPr>
            <w:r>
              <w:rPr>
                <w:rFonts w:hint="eastAsia" w:ascii="宋体" w:hAnsi="宋体"/>
              </w:rPr>
              <w:t>中国传统自然观（任俊华）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11172</w:t>
            </w:r>
          </w:p>
        </w:tc>
        <w:tc>
          <w:tcPr>
            <w:tcW w:w="3498" w:type="dxa"/>
            <w:shd w:val="clear" w:color="000000" w:fill="FFFFFF"/>
            <w:vAlign w:val="center"/>
          </w:tcPr>
          <w:p>
            <w:pPr>
              <w:rPr>
                <w:rFonts w:ascii="宋体" w:hAnsi="宋体"/>
              </w:rPr>
            </w:pPr>
            <w:r>
              <w:rPr>
                <w:rFonts w:hint="eastAsia" w:ascii="宋体" w:hAnsi="宋体"/>
              </w:rPr>
              <w:t>《中庸》中的为政之道（张践）</w:t>
            </w:r>
          </w:p>
        </w:tc>
        <w:tc>
          <w:tcPr>
            <w:tcW w:w="754" w:type="dxa"/>
            <w:shd w:val="clear" w:color="000000" w:fill="FFFFFF"/>
            <w:vAlign w:val="center"/>
          </w:tcPr>
          <w:p>
            <w:pPr>
              <w:jc w:val="center"/>
              <w:rPr>
                <w:rFonts w:ascii="宋体" w:hAnsi="宋体"/>
              </w:rPr>
            </w:pPr>
            <w:r>
              <w:rPr>
                <w:rFonts w:hint="eastAsia" w:ascii="宋体" w:hAnsi="宋体"/>
              </w:rPr>
              <w:t>11160</w:t>
            </w:r>
          </w:p>
        </w:tc>
        <w:tc>
          <w:tcPr>
            <w:tcW w:w="4329" w:type="dxa"/>
            <w:shd w:val="clear" w:color="000000" w:fill="FFFFFF"/>
            <w:vAlign w:val="center"/>
          </w:tcPr>
          <w:p>
            <w:pPr>
              <w:rPr>
                <w:rFonts w:ascii="宋体" w:hAnsi="宋体"/>
              </w:rPr>
            </w:pPr>
            <w:r>
              <w:rPr>
                <w:rFonts w:hint="eastAsia" w:ascii="宋体" w:hAnsi="宋体"/>
              </w:rPr>
              <w:t>现代书法赏析（邵岩）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11173</w:t>
            </w:r>
          </w:p>
        </w:tc>
        <w:tc>
          <w:tcPr>
            <w:tcW w:w="3498" w:type="dxa"/>
            <w:shd w:val="clear" w:color="000000" w:fill="FFFFFF"/>
            <w:vAlign w:val="center"/>
          </w:tcPr>
          <w:p>
            <w:pPr>
              <w:rPr>
                <w:rFonts w:ascii="宋体" w:hAnsi="宋体"/>
              </w:rPr>
            </w:pPr>
            <w:r>
              <w:rPr>
                <w:rFonts w:hint="eastAsia" w:ascii="宋体" w:hAnsi="宋体"/>
              </w:rPr>
              <w:t>中国的人生宝典《论语》（张践）</w:t>
            </w:r>
          </w:p>
        </w:tc>
        <w:tc>
          <w:tcPr>
            <w:tcW w:w="754" w:type="dxa"/>
            <w:shd w:val="clear" w:color="000000" w:fill="FFFFFF"/>
            <w:vAlign w:val="center"/>
          </w:tcPr>
          <w:p>
            <w:pPr>
              <w:jc w:val="center"/>
              <w:rPr>
                <w:rFonts w:ascii="宋体" w:hAnsi="宋体"/>
              </w:rPr>
            </w:pPr>
            <w:r>
              <w:rPr>
                <w:rFonts w:hint="eastAsia" w:ascii="宋体" w:hAnsi="宋体"/>
              </w:rPr>
              <w:t>11161</w:t>
            </w:r>
          </w:p>
        </w:tc>
        <w:tc>
          <w:tcPr>
            <w:tcW w:w="4329" w:type="dxa"/>
            <w:shd w:val="clear" w:color="000000" w:fill="FFFFFF"/>
            <w:vAlign w:val="center"/>
          </w:tcPr>
          <w:p>
            <w:pPr>
              <w:rPr>
                <w:rFonts w:ascii="宋体" w:hAnsi="宋体"/>
              </w:rPr>
            </w:pPr>
            <w:r>
              <w:rPr>
                <w:rFonts w:hint="eastAsia" w:ascii="宋体" w:hAnsi="宋体"/>
              </w:rPr>
              <w:t>中国传统节日品牌打造与民族文化（万建中）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11164</w:t>
            </w:r>
          </w:p>
        </w:tc>
        <w:tc>
          <w:tcPr>
            <w:tcW w:w="3498" w:type="dxa"/>
            <w:shd w:val="clear" w:color="000000" w:fill="FFFFFF"/>
            <w:vAlign w:val="center"/>
          </w:tcPr>
          <w:p>
            <w:pPr>
              <w:rPr>
                <w:rFonts w:ascii="宋体" w:hAnsi="宋体"/>
              </w:rPr>
            </w:pPr>
            <w:r>
              <w:rPr>
                <w:rFonts w:hint="eastAsia" w:ascii="宋体" w:hAnsi="宋体"/>
              </w:rPr>
              <w:t>《资治通鉴》与管理智慧（吴怀祺）</w:t>
            </w:r>
          </w:p>
        </w:tc>
        <w:tc>
          <w:tcPr>
            <w:tcW w:w="754" w:type="dxa"/>
            <w:shd w:val="clear" w:color="000000" w:fill="FFFFFF"/>
            <w:vAlign w:val="center"/>
          </w:tcPr>
          <w:p>
            <w:pPr>
              <w:jc w:val="center"/>
              <w:rPr>
                <w:rFonts w:ascii="宋体" w:hAnsi="宋体"/>
              </w:rPr>
            </w:pPr>
            <w:r>
              <w:rPr>
                <w:rFonts w:hint="eastAsia" w:ascii="宋体" w:hAnsi="宋体"/>
              </w:rPr>
              <w:t>11162</w:t>
            </w:r>
          </w:p>
        </w:tc>
        <w:tc>
          <w:tcPr>
            <w:tcW w:w="4329" w:type="dxa"/>
            <w:shd w:val="clear" w:color="000000" w:fill="FFFFFF"/>
            <w:vAlign w:val="center"/>
          </w:tcPr>
          <w:p>
            <w:pPr>
              <w:rPr>
                <w:rFonts w:ascii="宋体" w:hAnsi="宋体"/>
              </w:rPr>
            </w:pPr>
            <w:r>
              <w:rPr>
                <w:rFonts w:hint="eastAsia" w:ascii="宋体" w:hAnsi="宋体"/>
              </w:rPr>
              <w:t>中国古代官德修养及其对当代的启示（王杰）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10332</w:t>
            </w:r>
          </w:p>
        </w:tc>
        <w:tc>
          <w:tcPr>
            <w:tcW w:w="3498" w:type="dxa"/>
            <w:shd w:val="clear" w:color="000000" w:fill="FFFFFF"/>
            <w:vAlign w:val="center"/>
          </w:tcPr>
          <w:p>
            <w:pPr>
              <w:rPr>
                <w:rFonts w:ascii="宋体" w:hAnsi="宋体"/>
              </w:rPr>
            </w:pPr>
            <w:r>
              <w:rPr>
                <w:rFonts w:hint="eastAsia" w:ascii="宋体" w:hAnsi="宋体"/>
              </w:rPr>
              <w:t>中华传统文化价值观对中国外交的影响（张利华）</w:t>
            </w:r>
          </w:p>
        </w:tc>
        <w:tc>
          <w:tcPr>
            <w:tcW w:w="754" w:type="dxa"/>
            <w:shd w:val="clear" w:color="000000" w:fill="FFFFFF"/>
            <w:vAlign w:val="center"/>
          </w:tcPr>
          <w:p>
            <w:pPr>
              <w:jc w:val="center"/>
              <w:rPr>
                <w:rFonts w:ascii="宋体" w:hAnsi="宋体"/>
              </w:rPr>
            </w:pPr>
            <w:r>
              <w:rPr>
                <w:rFonts w:hint="eastAsia" w:ascii="宋体" w:hAnsi="宋体"/>
              </w:rPr>
              <w:t>11381</w:t>
            </w:r>
          </w:p>
        </w:tc>
        <w:tc>
          <w:tcPr>
            <w:tcW w:w="4329" w:type="dxa"/>
            <w:shd w:val="clear" w:color="000000" w:fill="FFFFFF"/>
            <w:vAlign w:val="center"/>
          </w:tcPr>
          <w:p>
            <w:pPr>
              <w:rPr>
                <w:rFonts w:ascii="宋体" w:hAnsi="宋体"/>
              </w:rPr>
            </w:pPr>
            <w:r>
              <w:rPr>
                <w:rFonts w:hint="eastAsia" w:ascii="宋体" w:hAnsi="宋体"/>
              </w:rPr>
              <w:t>国学与智慧人生——神奇的天干地支与五行（汝企和）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10343</w:t>
            </w:r>
          </w:p>
        </w:tc>
        <w:tc>
          <w:tcPr>
            <w:tcW w:w="3498" w:type="dxa"/>
            <w:shd w:val="clear" w:color="000000" w:fill="FFFFFF"/>
            <w:vAlign w:val="center"/>
          </w:tcPr>
          <w:p>
            <w:pPr>
              <w:rPr>
                <w:rFonts w:ascii="宋体" w:hAnsi="宋体"/>
              </w:rPr>
            </w:pPr>
            <w:r>
              <w:rPr>
                <w:rFonts w:hint="eastAsia" w:ascii="宋体" w:hAnsi="宋体"/>
              </w:rPr>
              <w:t>中国经典传世名画（王永丽）</w:t>
            </w:r>
          </w:p>
        </w:tc>
        <w:tc>
          <w:tcPr>
            <w:tcW w:w="754" w:type="dxa"/>
            <w:shd w:val="clear" w:color="000000" w:fill="FFFFFF"/>
            <w:vAlign w:val="center"/>
          </w:tcPr>
          <w:p>
            <w:pPr>
              <w:jc w:val="center"/>
              <w:rPr>
                <w:rFonts w:ascii="宋体" w:hAnsi="宋体"/>
              </w:rPr>
            </w:pPr>
            <w:r>
              <w:rPr>
                <w:rFonts w:hint="eastAsia" w:ascii="宋体" w:hAnsi="宋体"/>
              </w:rPr>
              <w:t>10337</w:t>
            </w:r>
          </w:p>
        </w:tc>
        <w:tc>
          <w:tcPr>
            <w:tcW w:w="4329" w:type="dxa"/>
            <w:shd w:val="clear" w:color="000000" w:fill="FFFFFF"/>
            <w:vAlign w:val="center"/>
          </w:tcPr>
          <w:p>
            <w:pPr>
              <w:rPr>
                <w:rFonts w:ascii="宋体" w:hAnsi="宋体"/>
              </w:rPr>
            </w:pPr>
            <w:r>
              <w:rPr>
                <w:rFonts w:hint="eastAsia" w:ascii="宋体" w:hAnsi="宋体"/>
              </w:rPr>
              <w:t>西方文明的东方之源（颜海英）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10353</w:t>
            </w:r>
          </w:p>
        </w:tc>
        <w:tc>
          <w:tcPr>
            <w:tcW w:w="3498" w:type="dxa"/>
            <w:shd w:val="clear" w:color="000000" w:fill="FFFFFF"/>
            <w:vAlign w:val="center"/>
          </w:tcPr>
          <w:p>
            <w:pPr>
              <w:rPr>
                <w:rFonts w:ascii="宋体" w:hAnsi="宋体"/>
              </w:rPr>
            </w:pPr>
            <w:r>
              <w:rPr>
                <w:rFonts w:hint="eastAsia" w:ascii="宋体" w:hAnsi="宋体"/>
              </w:rPr>
              <w:t>中华文化与中国和平崛起（于希贤）</w:t>
            </w:r>
          </w:p>
        </w:tc>
        <w:tc>
          <w:tcPr>
            <w:tcW w:w="754" w:type="dxa"/>
            <w:shd w:val="clear" w:color="000000" w:fill="FFFFFF"/>
            <w:vAlign w:val="center"/>
          </w:tcPr>
          <w:p>
            <w:pPr>
              <w:jc w:val="center"/>
              <w:rPr>
                <w:rFonts w:ascii="宋体" w:hAnsi="宋体"/>
              </w:rPr>
            </w:pPr>
            <w:r>
              <w:rPr>
                <w:rFonts w:hint="eastAsia" w:ascii="宋体" w:hAnsi="宋体"/>
              </w:rPr>
              <w:t>10348</w:t>
            </w:r>
          </w:p>
        </w:tc>
        <w:tc>
          <w:tcPr>
            <w:tcW w:w="4329" w:type="dxa"/>
            <w:shd w:val="clear" w:color="000000" w:fill="FFFFFF"/>
            <w:vAlign w:val="center"/>
          </w:tcPr>
          <w:p>
            <w:pPr>
              <w:rPr>
                <w:rFonts w:ascii="宋体" w:hAnsi="宋体"/>
              </w:rPr>
            </w:pPr>
            <w:r>
              <w:rPr>
                <w:rFonts w:hint="eastAsia" w:ascii="宋体" w:hAnsi="宋体"/>
              </w:rPr>
              <w:t>国产电视剧的文化坚守与意义（刘晔原）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10370</w:t>
            </w:r>
          </w:p>
        </w:tc>
        <w:tc>
          <w:tcPr>
            <w:tcW w:w="3498" w:type="dxa"/>
            <w:shd w:val="clear" w:color="000000" w:fill="FFFFFF"/>
            <w:vAlign w:val="center"/>
          </w:tcPr>
          <w:p>
            <w:pPr>
              <w:rPr>
                <w:rFonts w:ascii="宋体" w:hAnsi="宋体"/>
              </w:rPr>
            </w:pPr>
            <w:r>
              <w:rPr>
                <w:rFonts w:hint="eastAsia" w:ascii="宋体" w:hAnsi="宋体"/>
              </w:rPr>
              <w:t>周易与魏晋时期之相人术（汝企和）</w:t>
            </w:r>
          </w:p>
        </w:tc>
        <w:tc>
          <w:tcPr>
            <w:tcW w:w="754" w:type="dxa"/>
            <w:shd w:val="clear" w:color="000000" w:fill="FFFFFF"/>
            <w:vAlign w:val="center"/>
          </w:tcPr>
          <w:p>
            <w:pPr>
              <w:jc w:val="center"/>
              <w:rPr>
                <w:rFonts w:ascii="宋体" w:hAnsi="宋体"/>
              </w:rPr>
            </w:pPr>
            <w:r>
              <w:rPr>
                <w:rFonts w:hint="eastAsia" w:ascii="宋体" w:hAnsi="宋体"/>
              </w:rPr>
              <w:t>10365</w:t>
            </w:r>
          </w:p>
        </w:tc>
        <w:tc>
          <w:tcPr>
            <w:tcW w:w="4329" w:type="dxa"/>
            <w:shd w:val="clear" w:color="000000" w:fill="FFFFFF"/>
            <w:vAlign w:val="center"/>
          </w:tcPr>
          <w:p>
            <w:pPr>
              <w:rPr>
                <w:rFonts w:ascii="宋体" w:hAnsi="宋体"/>
              </w:rPr>
            </w:pPr>
            <w:r>
              <w:rPr>
                <w:rFonts w:hint="eastAsia" w:ascii="宋体" w:hAnsi="宋体"/>
              </w:rPr>
              <w:t>蒙古族文化（照日格图）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ascii="宋体" w:hAnsi="宋体"/>
              </w:rPr>
              <w:t>10378</w:t>
            </w:r>
          </w:p>
        </w:tc>
        <w:tc>
          <w:tcPr>
            <w:tcW w:w="3498" w:type="dxa"/>
            <w:shd w:val="clear" w:color="000000" w:fill="FFFFFF"/>
            <w:vAlign w:val="center"/>
          </w:tcPr>
          <w:p>
            <w:pPr>
              <w:rPr>
                <w:rFonts w:ascii="宋体" w:hAnsi="宋体"/>
              </w:rPr>
            </w:pPr>
            <w:r>
              <w:rPr>
                <w:rFonts w:hint="eastAsia" w:ascii="宋体" w:hAnsi="宋体"/>
              </w:rPr>
              <w:t>周易入门与古代卦例赏析（</w:t>
            </w:r>
            <w:r>
              <w:rPr>
                <w:rFonts w:hint="eastAsia"/>
                <w:color w:val="000000"/>
                <w:sz w:val="22"/>
              </w:rPr>
              <w:t>汝企和</w:t>
            </w:r>
            <w:r>
              <w:rPr>
                <w:rFonts w:hint="eastAsia" w:ascii="宋体" w:hAnsi="宋体"/>
              </w:rPr>
              <w:t>）</w:t>
            </w:r>
          </w:p>
        </w:tc>
        <w:tc>
          <w:tcPr>
            <w:tcW w:w="754" w:type="dxa"/>
            <w:shd w:val="clear" w:color="000000" w:fill="FFFFFF"/>
            <w:vAlign w:val="center"/>
          </w:tcPr>
          <w:p>
            <w:pPr>
              <w:jc w:val="center"/>
              <w:rPr>
                <w:rFonts w:ascii="宋体" w:hAnsi="宋体"/>
              </w:rPr>
            </w:pPr>
            <w:r>
              <w:rPr>
                <w:rFonts w:ascii="宋体" w:hAnsi="宋体"/>
              </w:rPr>
              <w:t>10376</w:t>
            </w:r>
          </w:p>
        </w:tc>
        <w:tc>
          <w:tcPr>
            <w:tcW w:w="4329" w:type="dxa"/>
            <w:shd w:val="clear" w:color="000000" w:fill="FFFFFF"/>
            <w:vAlign w:val="center"/>
          </w:tcPr>
          <w:p>
            <w:pPr>
              <w:widowControl/>
              <w:rPr>
                <w:rFonts w:ascii="宋体" w:hAnsi="宋体"/>
              </w:rPr>
            </w:pPr>
            <w:r>
              <w:rPr>
                <w:rFonts w:hint="eastAsia" w:ascii="宋体" w:hAnsi="宋体"/>
              </w:rPr>
              <w:t>老子“上善若水”对人生的启迪（</w:t>
            </w:r>
            <w:r>
              <w:rPr>
                <w:rFonts w:hint="eastAsia"/>
                <w:color w:val="000000"/>
                <w:sz w:val="22"/>
              </w:rPr>
              <w:t>汝企和</w:t>
            </w:r>
            <w:r>
              <w:rPr>
                <w:rFonts w:hint="eastAsia" w:ascii="宋体"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ascii="宋体" w:hAnsi="宋体"/>
              </w:rPr>
              <w:t>10420</w:t>
            </w:r>
          </w:p>
        </w:tc>
        <w:tc>
          <w:tcPr>
            <w:tcW w:w="3498" w:type="dxa"/>
            <w:shd w:val="clear" w:color="000000" w:fill="FFFFFF"/>
            <w:vAlign w:val="center"/>
          </w:tcPr>
          <w:p>
            <w:pPr>
              <w:rPr>
                <w:rFonts w:ascii="宋体" w:hAnsi="宋体"/>
              </w:rPr>
            </w:pPr>
            <w:r>
              <w:rPr>
                <w:rFonts w:hint="eastAsia" w:ascii="宋体" w:hAnsi="宋体"/>
              </w:rPr>
              <w:t>中西文化的发展模式（高旭东）</w:t>
            </w:r>
          </w:p>
        </w:tc>
        <w:tc>
          <w:tcPr>
            <w:tcW w:w="754" w:type="dxa"/>
            <w:shd w:val="clear" w:color="000000" w:fill="FFFFFF"/>
            <w:vAlign w:val="center"/>
          </w:tcPr>
          <w:p>
            <w:pPr>
              <w:jc w:val="center"/>
              <w:rPr>
                <w:rFonts w:ascii="宋体" w:hAnsi="宋体"/>
              </w:rPr>
            </w:pPr>
            <w:r>
              <w:rPr>
                <w:rFonts w:ascii="宋体" w:hAnsi="宋体"/>
              </w:rPr>
              <w:t>10391</w:t>
            </w:r>
          </w:p>
        </w:tc>
        <w:tc>
          <w:tcPr>
            <w:tcW w:w="4329" w:type="dxa"/>
            <w:shd w:val="clear" w:color="000000" w:fill="FFFFFF"/>
            <w:vAlign w:val="center"/>
          </w:tcPr>
          <w:p>
            <w:pPr>
              <w:rPr>
                <w:rFonts w:ascii="宋体" w:hAnsi="宋体"/>
              </w:rPr>
            </w:pPr>
            <w:r>
              <w:rPr>
                <w:rFonts w:hint="eastAsia" w:ascii="宋体" w:hAnsi="宋体"/>
              </w:rPr>
              <w:t>吴兢与《贞观政要》——关于唐太宗君臣论政的启示（瞿林东）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ascii="宋体" w:hAnsi="宋体"/>
              </w:rPr>
              <w:t>10432</w:t>
            </w:r>
          </w:p>
        </w:tc>
        <w:tc>
          <w:tcPr>
            <w:tcW w:w="3498" w:type="dxa"/>
            <w:shd w:val="clear" w:color="000000" w:fill="FFFFFF"/>
            <w:vAlign w:val="center"/>
          </w:tcPr>
          <w:p>
            <w:pPr>
              <w:rPr>
                <w:rFonts w:ascii="宋体" w:hAnsi="宋体"/>
              </w:rPr>
            </w:pPr>
            <w:r>
              <w:rPr>
                <w:rFonts w:hint="eastAsia" w:ascii="宋体" w:hAnsi="宋体"/>
              </w:rPr>
              <w:t xml:space="preserve">中国经典名画赏析2——洛神赋图的艺术特色和历史形成 （王永丽）          </w:t>
            </w:r>
          </w:p>
        </w:tc>
        <w:tc>
          <w:tcPr>
            <w:tcW w:w="754" w:type="dxa"/>
            <w:shd w:val="clear" w:color="000000" w:fill="FFFFFF"/>
            <w:vAlign w:val="center"/>
          </w:tcPr>
          <w:p>
            <w:pPr>
              <w:jc w:val="center"/>
              <w:rPr>
                <w:rFonts w:ascii="宋体" w:hAnsi="宋体"/>
              </w:rPr>
            </w:pPr>
            <w:r>
              <w:rPr>
                <w:rFonts w:ascii="宋体" w:hAnsi="宋体"/>
              </w:rPr>
              <w:t>10431</w:t>
            </w:r>
          </w:p>
        </w:tc>
        <w:tc>
          <w:tcPr>
            <w:tcW w:w="4329" w:type="dxa"/>
            <w:shd w:val="clear" w:color="000000" w:fill="FFFFFF"/>
            <w:vAlign w:val="center"/>
          </w:tcPr>
          <w:p>
            <w:pPr>
              <w:rPr>
                <w:rFonts w:ascii="宋体" w:hAnsi="宋体"/>
              </w:rPr>
            </w:pPr>
            <w:r>
              <w:rPr>
                <w:rFonts w:hint="eastAsia" w:ascii="宋体" w:hAnsi="宋体"/>
              </w:rPr>
              <w:t>中国传统文化中的节日（刘晔原）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ascii="宋体" w:hAnsi="宋体"/>
              </w:rPr>
              <w:t>10450</w:t>
            </w:r>
          </w:p>
        </w:tc>
        <w:tc>
          <w:tcPr>
            <w:tcW w:w="3498" w:type="dxa"/>
            <w:shd w:val="clear" w:color="000000" w:fill="FFFFFF"/>
            <w:vAlign w:val="center"/>
          </w:tcPr>
          <w:p>
            <w:pPr>
              <w:rPr>
                <w:rFonts w:ascii="宋体" w:hAnsi="宋体"/>
              </w:rPr>
            </w:pPr>
            <w:r>
              <w:rPr>
                <w:rFonts w:hint="eastAsia" w:ascii="宋体" w:hAnsi="宋体"/>
              </w:rPr>
              <w:t>杜佑与《通典》：撰述旨趣及历史思想(瞿林东)</w:t>
            </w:r>
          </w:p>
        </w:tc>
        <w:tc>
          <w:tcPr>
            <w:tcW w:w="754" w:type="dxa"/>
            <w:shd w:val="clear" w:color="000000" w:fill="FFFFFF"/>
            <w:vAlign w:val="center"/>
          </w:tcPr>
          <w:p>
            <w:pPr>
              <w:jc w:val="center"/>
              <w:rPr>
                <w:rFonts w:ascii="宋体" w:hAnsi="宋体"/>
              </w:rPr>
            </w:pPr>
            <w:r>
              <w:rPr>
                <w:rFonts w:ascii="宋体" w:hAnsi="宋体"/>
              </w:rPr>
              <w:t>10670</w:t>
            </w:r>
          </w:p>
        </w:tc>
        <w:tc>
          <w:tcPr>
            <w:tcW w:w="4329" w:type="dxa"/>
            <w:shd w:val="clear" w:color="000000" w:fill="FFFFFF"/>
            <w:vAlign w:val="center"/>
          </w:tcPr>
          <w:p>
            <w:pPr>
              <w:rPr>
                <w:rFonts w:ascii="宋体" w:hAnsi="宋体"/>
              </w:rPr>
            </w:pPr>
            <w:r>
              <w:rPr>
                <w:rFonts w:hint="eastAsia" w:ascii="宋体" w:hAnsi="宋体"/>
              </w:rPr>
              <w:t>传统文化与价值建设(王蒙)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ascii="宋体" w:hAnsi="宋体"/>
              </w:rPr>
              <w:t>10473</w:t>
            </w:r>
          </w:p>
        </w:tc>
        <w:tc>
          <w:tcPr>
            <w:tcW w:w="3498" w:type="dxa"/>
            <w:shd w:val="clear" w:color="000000" w:fill="FFFFFF"/>
            <w:vAlign w:val="center"/>
          </w:tcPr>
          <w:p>
            <w:pPr>
              <w:rPr>
                <w:rFonts w:ascii="宋体" w:hAnsi="宋体"/>
              </w:rPr>
            </w:pPr>
            <w:r>
              <w:rPr>
                <w:rFonts w:hint="eastAsia" w:ascii="宋体" w:hAnsi="宋体"/>
              </w:rPr>
              <w:t>传统文化与当代生活(刘晔原)</w:t>
            </w:r>
          </w:p>
        </w:tc>
        <w:tc>
          <w:tcPr>
            <w:tcW w:w="754" w:type="dxa"/>
            <w:shd w:val="clear" w:color="000000" w:fill="FFFFFF"/>
            <w:vAlign w:val="center"/>
          </w:tcPr>
          <w:p>
            <w:pPr>
              <w:jc w:val="center"/>
              <w:rPr>
                <w:rFonts w:ascii="宋体" w:hAnsi="宋体"/>
              </w:rPr>
            </w:pPr>
            <w:r>
              <w:rPr>
                <w:rFonts w:ascii="宋体" w:hAnsi="宋体"/>
              </w:rPr>
              <w:t>10486</w:t>
            </w:r>
          </w:p>
        </w:tc>
        <w:tc>
          <w:tcPr>
            <w:tcW w:w="4329" w:type="dxa"/>
            <w:shd w:val="clear" w:color="000000" w:fill="FFFFFF"/>
            <w:vAlign w:val="center"/>
          </w:tcPr>
          <w:p>
            <w:pPr>
              <w:rPr>
                <w:rFonts w:ascii="宋体" w:hAnsi="宋体"/>
              </w:rPr>
            </w:pPr>
            <w:r>
              <w:rPr>
                <w:rFonts w:hint="eastAsia" w:ascii="宋体" w:hAnsi="宋体"/>
              </w:rPr>
              <w:t>比较文学对中国文学分期的刷新(高旭东)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ascii="宋体" w:hAnsi="宋体"/>
              </w:rPr>
              <w:t>10658</w:t>
            </w:r>
          </w:p>
        </w:tc>
        <w:tc>
          <w:tcPr>
            <w:tcW w:w="3498" w:type="dxa"/>
            <w:shd w:val="clear" w:color="000000" w:fill="FFFFFF"/>
            <w:vAlign w:val="center"/>
          </w:tcPr>
          <w:p>
            <w:pPr>
              <w:rPr>
                <w:rFonts w:ascii="宋体" w:hAnsi="宋体"/>
              </w:rPr>
            </w:pPr>
            <w:r>
              <w:rPr>
                <w:rFonts w:hint="eastAsia" w:ascii="宋体" w:hAnsi="宋体"/>
              </w:rPr>
              <w:t>儒道文化与社会主义核心价值观（上）(章伟文)</w:t>
            </w:r>
          </w:p>
        </w:tc>
        <w:tc>
          <w:tcPr>
            <w:tcW w:w="754" w:type="dxa"/>
            <w:shd w:val="clear" w:color="000000" w:fill="FFFFFF"/>
            <w:vAlign w:val="center"/>
          </w:tcPr>
          <w:p>
            <w:pPr>
              <w:jc w:val="center"/>
              <w:rPr>
                <w:rFonts w:ascii="宋体" w:hAnsi="宋体"/>
              </w:rPr>
            </w:pPr>
            <w:r>
              <w:rPr>
                <w:rFonts w:ascii="宋体" w:hAnsi="宋体"/>
              </w:rPr>
              <w:t>10659</w:t>
            </w:r>
          </w:p>
        </w:tc>
        <w:tc>
          <w:tcPr>
            <w:tcW w:w="4329" w:type="dxa"/>
            <w:shd w:val="clear" w:color="000000" w:fill="FFFFFF"/>
            <w:vAlign w:val="center"/>
          </w:tcPr>
          <w:p>
            <w:pPr>
              <w:rPr>
                <w:rFonts w:ascii="宋体" w:hAnsi="宋体"/>
              </w:rPr>
            </w:pPr>
            <w:r>
              <w:rPr>
                <w:rFonts w:hint="eastAsia" w:ascii="宋体" w:hAnsi="宋体"/>
              </w:rPr>
              <w:t>儒道文化与社会主义核心价值观（下）(章伟文)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highlight w:val="yellow"/>
              </w:rPr>
            </w:pPr>
            <w:r>
              <w:rPr>
                <w:rFonts w:ascii="宋体" w:hAnsi="宋体"/>
              </w:rPr>
              <w:t>10672</w:t>
            </w:r>
          </w:p>
        </w:tc>
        <w:tc>
          <w:tcPr>
            <w:tcW w:w="3498" w:type="dxa"/>
            <w:shd w:val="clear" w:color="000000" w:fill="FFFFFF"/>
            <w:vAlign w:val="center"/>
          </w:tcPr>
          <w:p>
            <w:pPr>
              <w:rPr>
                <w:rFonts w:ascii="宋体" w:hAnsi="宋体"/>
                <w:highlight w:val="yellow"/>
              </w:rPr>
            </w:pPr>
            <w:r>
              <w:rPr>
                <w:rFonts w:hint="eastAsia" w:ascii="宋体" w:hAnsi="宋体"/>
              </w:rPr>
              <w:t>孔子智慧与传统文化(常森)</w:t>
            </w:r>
          </w:p>
        </w:tc>
        <w:tc>
          <w:tcPr>
            <w:tcW w:w="754" w:type="dxa"/>
            <w:shd w:val="clear" w:color="000000" w:fill="FFFFFF"/>
            <w:vAlign w:val="center"/>
          </w:tcPr>
          <w:p>
            <w:pPr>
              <w:jc w:val="center"/>
              <w:rPr>
                <w:rFonts w:ascii="宋体" w:hAnsi="宋体"/>
                <w:highlight w:val="yellow"/>
              </w:rPr>
            </w:pPr>
            <w:r>
              <w:rPr>
                <w:rFonts w:ascii="宋体" w:hAnsi="宋体"/>
              </w:rPr>
              <w:t>10671</w:t>
            </w:r>
          </w:p>
        </w:tc>
        <w:tc>
          <w:tcPr>
            <w:tcW w:w="4329" w:type="dxa"/>
            <w:shd w:val="clear" w:color="000000" w:fill="FFFFFF"/>
            <w:vAlign w:val="center"/>
          </w:tcPr>
          <w:p>
            <w:pPr>
              <w:rPr>
                <w:rFonts w:ascii="宋体" w:hAnsi="宋体"/>
                <w:highlight w:val="yellow"/>
              </w:rPr>
            </w:pPr>
            <w:r>
              <w:rPr>
                <w:rFonts w:hint="eastAsia" w:ascii="宋体" w:hAnsi="宋体"/>
              </w:rPr>
              <w:t>宋诗的“书卷气”及其文化成因(张鸣)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highlight w:val="yellow"/>
              </w:rPr>
            </w:pPr>
            <w:r>
              <w:rPr>
                <w:rFonts w:ascii="宋体" w:hAnsi="宋体"/>
              </w:rPr>
              <w:t>10674</w:t>
            </w:r>
          </w:p>
        </w:tc>
        <w:tc>
          <w:tcPr>
            <w:tcW w:w="3498" w:type="dxa"/>
            <w:shd w:val="clear" w:color="000000" w:fill="FFFFFF"/>
            <w:vAlign w:val="center"/>
          </w:tcPr>
          <w:p>
            <w:pPr>
              <w:rPr>
                <w:rFonts w:ascii="宋体" w:hAnsi="宋体"/>
                <w:highlight w:val="yellow"/>
              </w:rPr>
            </w:pPr>
            <w:r>
              <w:rPr>
                <w:rFonts w:hint="eastAsia" w:ascii="宋体" w:hAnsi="宋体"/>
              </w:rPr>
              <w:t>论华夏文化的本原性及其世界性使命(黄裕生)</w:t>
            </w:r>
          </w:p>
        </w:tc>
        <w:tc>
          <w:tcPr>
            <w:tcW w:w="754" w:type="dxa"/>
            <w:shd w:val="clear" w:color="000000" w:fill="FFFFFF"/>
            <w:vAlign w:val="center"/>
          </w:tcPr>
          <w:p>
            <w:pPr>
              <w:jc w:val="center"/>
              <w:rPr>
                <w:rFonts w:ascii="宋体" w:hAnsi="宋体"/>
              </w:rPr>
            </w:pPr>
            <w:r>
              <w:rPr>
                <w:rFonts w:ascii="宋体" w:hAnsi="宋体"/>
              </w:rPr>
              <w:t>10673</w:t>
            </w:r>
          </w:p>
        </w:tc>
        <w:tc>
          <w:tcPr>
            <w:tcW w:w="4329" w:type="dxa"/>
            <w:shd w:val="clear" w:color="000000" w:fill="FFFFFF"/>
            <w:vAlign w:val="center"/>
          </w:tcPr>
          <w:p>
            <w:pPr>
              <w:rPr>
                <w:rFonts w:ascii="宋体" w:hAnsi="宋体"/>
              </w:rPr>
            </w:pPr>
            <w:r>
              <w:rPr>
                <w:rFonts w:hint="eastAsia" w:ascii="宋体" w:hAnsi="宋体"/>
              </w:rPr>
              <w:t>中华传统文化与核心价值观(陈来)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444</w:t>
            </w:r>
          </w:p>
        </w:tc>
        <w:tc>
          <w:tcPr>
            <w:tcW w:w="3498" w:type="dxa"/>
            <w:shd w:val="clear" w:color="000000" w:fill="FFFFFF"/>
            <w:vAlign w:val="center"/>
          </w:tcPr>
          <w:p>
            <w:pPr>
              <w:rPr>
                <w:rFonts w:ascii="宋体" w:hAnsi="宋体"/>
              </w:rPr>
            </w:pPr>
            <w:r>
              <w:rPr>
                <w:rFonts w:hint="eastAsia" w:ascii="宋体" w:hAnsi="宋体"/>
              </w:rPr>
              <w:t>中国传统文化（蒋述卓）</w:t>
            </w:r>
          </w:p>
        </w:tc>
        <w:tc>
          <w:tcPr>
            <w:tcW w:w="754" w:type="dxa"/>
            <w:shd w:val="clear" w:color="000000" w:fill="FFFFFF"/>
            <w:vAlign w:val="center"/>
          </w:tcPr>
          <w:p>
            <w:pPr>
              <w:jc w:val="center"/>
              <w:rPr>
                <w:rFonts w:ascii="宋体" w:hAnsi="宋体"/>
              </w:rPr>
            </w:pPr>
            <w:r>
              <w:rPr>
                <w:rFonts w:hint="eastAsia" w:ascii="宋体" w:hAnsi="宋体"/>
              </w:rPr>
              <w:t>10553</w:t>
            </w:r>
          </w:p>
        </w:tc>
        <w:tc>
          <w:tcPr>
            <w:tcW w:w="4329" w:type="dxa"/>
            <w:shd w:val="clear" w:color="000000" w:fill="FFFFFF"/>
            <w:vAlign w:val="center"/>
          </w:tcPr>
          <w:p>
            <w:pPr>
              <w:rPr>
                <w:rFonts w:ascii="宋体" w:hAnsi="宋体"/>
              </w:rPr>
            </w:pPr>
            <w:r>
              <w:rPr>
                <w:rFonts w:hint="eastAsia" w:ascii="宋体" w:hAnsi="宋体"/>
              </w:rPr>
              <w:t>我国传统生活方式与文化内涵（刘晔原）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695</w:t>
            </w:r>
          </w:p>
        </w:tc>
        <w:tc>
          <w:tcPr>
            <w:tcW w:w="3498" w:type="dxa"/>
            <w:shd w:val="clear" w:color="000000" w:fill="FFFFFF"/>
            <w:vAlign w:val="center"/>
          </w:tcPr>
          <w:p>
            <w:pPr>
              <w:rPr>
                <w:rFonts w:ascii="宋体" w:hAnsi="宋体"/>
              </w:rPr>
            </w:pPr>
            <w:r>
              <w:rPr>
                <w:rFonts w:hint="eastAsia" w:ascii="宋体" w:hAnsi="宋体"/>
              </w:rPr>
              <w:t>国学与智慧人生（韩田鹿、郦波、瞿林东等）</w:t>
            </w:r>
          </w:p>
        </w:tc>
        <w:tc>
          <w:tcPr>
            <w:tcW w:w="754" w:type="dxa"/>
            <w:shd w:val="clear" w:color="000000" w:fill="FFFFFF"/>
            <w:vAlign w:val="center"/>
          </w:tcPr>
          <w:p>
            <w:pPr>
              <w:jc w:val="center"/>
              <w:rPr>
                <w:rFonts w:ascii="宋体" w:hAnsi="宋体"/>
              </w:rPr>
            </w:pPr>
            <w:r>
              <w:rPr>
                <w:rFonts w:hint="eastAsia" w:ascii="宋体" w:hAnsi="宋体"/>
              </w:rPr>
              <w:t>792</w:t>
            </w:r>
          </w:p>
        </w:tc>
        <w:tc>
          <w:tcPr>
            <w:tcW w:w="4329" w:type="dxa"/>
            <w:shd w:val="clear" w:color="000000" w:fill="FFFFFF"/>
            <w:vAlign w:val="center"/>
          </w:tcPr>
          <w:p>
            <w:pPr>
              <w:rPr>
                <w:rFonts w:ascii="宋体" w:hAnsi="宋体"/>
              </w:rPr>
            </w:pPr>
            <w:r>
              <w:rPr>
                <w:rFonts w:hint="eastAsia"/>
              </w:rPr>
              <w:t>传统文化中的人生智慧</w:t>
            </w:r>
            <w:r>
              <w:rPr>
                <w:rFonts w:hint="eastAsia" w:ascii="宋体" w:hAnsi="宋体" w:cs="宋体"/>
              </w:rPr>
              <w:t>（赵玉平）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color w:val="000000"/>
                <w:kern w:val="0"/>
              </w:rPr>
            </w:pPr>
            <w:r>
              <w:rPr>
                <w:rFonts w:hint="eastAsia" w:ascii="宋体" w:hAnsi="宋体"/>
              </w:rPr>
              <w:t>10149</w:t>
            </w:r>
          </w:p>
        </w:tc>
        <w:tc>
          <w:tcPr>
            <w:tcW w:w="3498" w:type="dxa"/>
            <w:shd w:val="clear" w:color="000000" w:fill="FFFFFF"/>
            <w:vAlign w:val="bottom"/>
          </w:tcPr>
          <w:p>
            <w:pPr>
              <w:widowControl/>
              <w:jc w:val="left"/>
              <w:rPr>
                <w:rFonts w:ascii="宋体" w:hAnsi="宋体" w:cs="宋体"/>
                <w:color w:val="000000"/>
                <w:kern w:val="0"/>
              </w:rPr>
            </w:pPr>
            <w:r>
              <w:rPr>
                <w:rFonts w:hint="eastAsia" w:ascii="宋体" w:hAnsi="宋体" w:cs="宋体"/>
                <w:color w:val="000000"/>
                <w:kern w:val="0"/>
              </w:rPr>
              <w:t>国学与人生系列：《西游记》（韩田鹿）</w:t>
            </w:r>
          </w:p>
        </w:tc>
        <w:tc>
          <w:tcPr>
            <w:tcW w:w="754" w:type="dxa"/>
            <w:shd w:val="clear" w:color="000000" w:fill="FFFFFF"/>
            <w:vAlign w:val="center"/>
          </w:tcPr>
          <w:p>
            <w:pPr>
              <w:widowControl/>
              <w:jc w:val="center"/>
              <w:rPr>
                <w:rFonts w:ascii="宋体" w:hAnsi="宋体" w:cs="宋体"/>
                <w:color w:val="000000"/>
                <w:kern w:val="0"/>
              </w:rPr>
            </w:pPr>
            <w:r>
              <w:rPr>
                <w:rFonts w:hint="eastAsia" w:ascii="宋体" w:hAnsi="宋体"/>
              </w:rPr>
              <w:t>12402</w:t>
            </w:r>
          </w:p>
        </w:tc>
        <w:tc>
          <w:tcPr>
            <w:tcW w:w="4329" w:type="dxa"/>
            <w:shd w:val="clear" w:color="000000" w:fill="FFFFFF"/>
            <w:vAlign w:val="center"/>
          </w:tcPr>
          <w:p>
            <w:pPr>
              <w:widowControl/>
              <w:jc w:val="left"/>
              <w:rPr>
                <w:rFonts w:ascii="宋体" w:hAnsi="宋体" w:cs="宋体"/>
                <w:color w:val="000000"/>
                <w:kern w:val="0"/>
              </w:rPr>
            </w:pPr>
            <w:r>
              <w:rPr>
                <w:rFonts w:hint="eastAsia" w:ascii="宋体" w:hAnsi="宋体"/>
              </w:rPr>
              <w:t>高校教师及管理人员国学修养专题——国学的概念与定义（曹胜高）（原798）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rPr>
            </w:pPr>
            <w:r>
              <w:rPr>
                <w:rFonts w:hint="eastAsia" w:ascii="宋体" w:hAnsi="宋体"/>
              </w:rPr>
              <w:t>12403</w:t>
            </w:r>
          </w:p>
        </w:tc>
        <w:tc>
          <w:tcPr>
            <w:tcW w:w="3498" w:type="dxa"/>
            <w:shd w:val="clear" w:color="000000" w:fill="FFFFFF"/>
            <w:vAlign w:val="center"/>
          </w:tcPr>
          <w:p>
            <w:pPr>
              <w:widowControl/>
              <w:jc w:val="left"/>
              <w:rPr>
                <w:rFonts w:ascii="宋体" w:hAnsi="宋体" w:cs="宋体"/>
                <w:kern w:val="0"/>
              </w:rPr>
            </w:pPr>
            <w:r>
              <w:rPr>
                <w:rFonts w:hint="eastAsia" w:ascii="宋体" w:hAnsi="宋体" w:cs="宋体"/>
                <w:kern w:val="0"/>
              </w:rPr>
              <w:t>高校教师及管理人员国学修养专题——国学的基本命题（曹胜高）</w:t>
            </w:r>
            <w:r>
              <w:rPr>
                <w:rFonts w:hint="eastAsia" w:ascii="宋体" w:hAnsi="宋体"/>
              </w:rPr>
              <w:t>（原798）</w:t>
            </w:r>
          </w:p>
        </w:tc>
        <w:tc>
          <w:tcPr>
            <w:tcW w:w="754" w:type="dxa"/>
            <w:shd w:val="clear" w:color="000000" w:fill="FFFFFF"/>
            <w:vAlign w:val="center"/>
          </w:tcPr>
          <w:p>
            <w:pPr>
              <w:widowControl/>
              <w:jc w:val="center"/>
              <w:rPr>
                <w:rFonts w:ascii="宋体" w:hAnsi="宋体"/>
              </w:rPr>
            </w:pPr>
            <w:r>
              <w:rPr>
                <w:rFonts w:hint="eastAsia" w:ascii="宋体" w:hAnsi="宋体"/>
              </w:rPr>
              <w:t>12404</w:t>
            </w:r>
          </w:p>
        </w:tc>
        <w:tc>
          <w:tcPr>
            <w:tcW w:w="4329" w:type="dxa"/>
            <w:shd w:val="clear" w:color="000000" w:fill="FFFFFF"/>
            <w:vAlign w:val="center"/>
          </w:tcPr>
          <w:p>
            <w:pPr>
              <w:widowControl/>
              <w:jc w:val="left"/>
              <w:rPr>
                <w:rFonts w:ascii="宋体" w:hAnsi="宋体" w:cs="宋体"/>
                <w:kern w:val="0"/>
              </w:rPr>
            </w:pPr>
            <w:r>
              <w:rPr>
                <w:rFonts w:hint="eastAsia" w:ascii="宋体" w:hAnsi="宋体" w:cs="宋体"/>
                <w:kern w:val="0"/>
              </w:rPr>
              <w:t>高校教师及管理人员国学修养专题——国学与人格修养（曹胜高）</w:t>
            </w:r>
            <w:r>
              <w:rPr>
                <w:rFonts w:hint="eastAsia" w:ascii="宋体" w:hAnsi="宋体"/>
              </w:rPr>
              <w:t>（原798）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rPr>
            </w:pPr>
            <w:r>
              <w:rPr>
                <w:rFonts w:hint="eastAsia" w:ascii="宋体" w:hAnsi="宋体"/>
              </w:rPr>
              <w:t>12405</w:t>
            </w:r>
          </w:p>
        </w:tc>
        <w:tc>
          <w:tcPr>
            <w:tcW w:w="3498" w:type="dxa"/>
            <w:shd w:val="clear" w:color="000000" w:fill="FFFFFF"/>
            <w:vAlign w:val="center"/>
          </w:tcPr>
          <w:p>
            <w:pPr>
              <w:widowControl/>
              <w:jc w:val="left"/>
              <w:rPr>
                <w:rFonts w:ascii="宋体" w:hAnsi="宋体" w:cs="宋体"/>
                <w:kern w:val="0"/>
              </w:rPr>
            </w:pPr>
            <w:r>
              <w:rPr>
                <w:rFonts w:hint="eastAsia" w:ascii="宋体" w:hAnsi="宋体" w:cs="宋体"/>
                <w:kern w:val="0"/>
              </w:rPr>
              <w:t>高校教师及管理人员国学修养专题——国学的教育理念（曹胜高）</w:t>
            </w:r>
            <w:r>
              <w:rPr>
                <w:rFonts w:hint="eastAsia" w:ascii="宋体" w:hAnsi="宋体"/>
              </w:rPr>
              <w:t>（原798）</w:t>
            </w:r>
          </w:p>
        </w:tc>
        <w:tc>
          <w:tcPr>
            <w:tcW w:w="754" w:type="dxa"/>
            <w:shd w:val="clear" w:color="000000" w:fill="FFFFFF"/>
            <w:vAlign w:val="center"/>
          </w:tcPr>
          <w:p>
            <w:pPr>
              <w:widowControl/>
              <w:jc w:val="center"/>
              <w:rPr>
                <w:rFonts w:ascii="宋体" w:hAnsi="宋体"/>
              </w:rPr>
            </w:pPr>
            <w:r>
              <w:rPr>
                <w:rFonts w:hint="eastAsia" w:ascii="宋体" w:hAnsi="宋体"/>
              </w:rPr>
              <w:t>12406</w:t>
            </w:r>
          </w:p>
        </w:tc>
        <w:tc>
          <w:tcPr>
            <w:tcW w:w="4329" w:type="dxa"/>
            <w:shd w:val="clear" w:color="000000" w:fill="FFFFFF"/>
            <w:vAlign w:val="center"/>
          </w:tcPr>
          <w:p>
            <w:pPr>
              <w:widowControl/>
              <w:jc w:val="left"/>
              <w:rPr>
                <w:rFonts w:ascii="宋体" w:hAnsi="宋体" w:cs="宋体"/>
                <w:kern w:val="0"/>
              </w:rPr>
            </w:pPr>
            <w:r>
              <w:rPr>
                <w:rFonts w:hint="eastAsia" w:ascii="宋体" w:hAnsi="宋体" w:cs="宋体"/>
                <w:kern w:val="0"/>
              </w:rPr>
              <w:t>高校教师及管理人员国学修养专题——国学的基本视野（曹胜高）</w:t>
            </w:r>
            <w:r>
              <w:rPr>
                <w:rFonts w:hint="eastAsia" w:ascii="宋体" w:hAnsi="宋体"/>
              </w:rPr>
              <w:t>（原798）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rPr>
            </w:pPr>
            <w:r>
              <w:rPr>
                <w:rFonts w:hint="eastAsia" w:ascii="宋体" w:hAnsi="宋体"/>
              </w:rPr>
              <w:t>12407</w:t>
            </w:r>
          </w:p>
        </w:tc>
        <w:tc>
          <w:tcPr>
            <w:tcW w:w="3498" w:type="dxa"/>
            <w:shd w:val="clear" w:color="000000" w:fill="FFFFFF"/>
            <w:vAlign w:val="center"/>
          </w:tcPr>
          <w:p>
            <w:pPr>
              <w:widowControl/>
              <w:jc w:val="left"/>
              <w:rPr>
                <w:rFonts w:ascii="宋体" w:hAnsi="宋体" w:cs="宋体"/>
                <w:kern w:val="0"/>
              </w:rPr>
            </w:pPr>
            <w:r>
              <w:rPr>
                <w:rFonts w:hint="eastAsia" w:ascii="宋体" w:hAnsi="宋体" w:cs="宋体"/>
                <w:kern w:val="0"/>
              </w:rPr>
              <w:t>高校教师及管理人员国学修养专题——国学与领导力（曹胜高）</w:t>
            </w:r>
            <w:r>
              <w:rPr>
                <w:rFonts w:hint="eastAsia" w:ascii="宋体" w:hAnsi="宋体"/>
              </w:rPr>
              <w:t>（原798）</w:t>
            </w:r>
          </w:p>
        </w:tc>
        <w:tc>
          <w:tcPr>
            <w:tcW w:w="754" w:type="dxa"/>
            <w:shd w:val="clear" w:color="000000" w:fill="FFFFFF"/>
            <w:vAlign w:val="center"/>
          </w:tcPr>
          <w:p>
            <w:pPr>
              <w:jc w:val="center"/>
              <w:rPr>
                <w:rFonts w:ascii="宋体" w:hAnsi="宋体"/>
              </w:rPr>
            </w:pPr>
            <w:r>
              <w:rPr>
                <w:rFonts w:ascii="宋体" w:hAnsi="宋体"/>
              </w:rPr>
              <w:t>13391</w:t>
            </w:r>
          </w:p>
        </w:tc>
        <w:tc>
          <w:tcPr>
            <w:tcW w:w="4329" w:type="dxa"/>
            <w:shd w:val="clear" w:color="000000" w:fill="FFFFFF"/>
            <w:vAlign w:val="center"/>
          </w:tcPr>
          <w:p>
            <w:pPr>
              <w:rPr>
                <w:rFonts w:ascii="宋体" w:hAnsi="宋体"/>
              </w:rPr>
            </w:pPr>
            <w:r>
              <w:rPr>
                <w:rFonts w:hint="eastAsia" w:ascii="宋体" w:hAnsi="宋体"/>
              </w:rPr>
              <w:t>坚定文化自信 做中华优秀传统文化的忠实守望者（单霁翔）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hAnsi="宋体" w:cs="宋体"/>
                <w:color w:val="000000"/>
                <w:kern w:val="0"/>
              </w:rPr>
            </w:pPr>
            <w:r>
              <w:rPr>
                <w:rFonts w:hint="eastAsia" w:ascii="宋体" w:hAnsi="宋体"/>
              </w:rPr>
              <w:t>10250</w:t>
            </w:r>
          </w:p>
        </w:tc>
        <w:tc>
          <w:tcPr>
            <w:tcW w:w="3498" w:type="dxa"/>
            <w:shd w:val="clear" w:color="000000" w:fill="FFFFFF"/>
            <w:vAlign w:val="center"/>
          </w:tcPr>
          <w:p>
            <w:pPr>
              <w:widowControl/>
              <w:jc w:val="left"/>
              <w:rPr>
                <w:rFonts w:ascii="宋体" w:hAnsi="宋体" w:cs="宋体"/>
                <w:color w:val="000000"/>
                <w:kern w:val="0"/>
              </w:rPr>
            </w:pPr>
            <w:r>
              <w:rPr>
                <w:rFonts w:hint="eastAsia" w:ascii="宋体" w:hAnsi="宋体" w:cs="宋体"/>
                <w:kern w:val="0"/>
              </w:rPr>
              <w:t>中国传统文化之昆曲之美(欧阳启名)</w:t>
            </w:r>
          </w:p>
        </w:tc>
        <w:tc>
          <w:tcPr>
            <w:tcW w:w="754" w:type="dxa"/>
            <w:shd w:val="clear" w:color="000000" w:fill="FFFFFF"/>
            <w:vAlign w:val="center"/>
          </w:tcPr>
          <w:p>
            <w:pPr>
              <w:widowControl/>
              <w:jc w:val="center"/>
              <w:rPr>
                <w:rFonts w:ascii="宋体" w:hAnsi="宋体" w:cs="宋体"/>
                <w:color w:val="000000"/>
                <w:kern w:val="0"/>
              </w:rPr>
            </w:pPr>
            <w:r>
              <w:rPr>
                <w:rFonts w:hint="eastAsia" w:ascii="宋体" w:hAnsi="宋体"/>
              </w:rPr>
              <w:t>10232</w:t>
            </w:r>
          </w:p>
        </w:tc>
        <w:tc>
          <w:tcPr>
            <w:tcW w:w="4329" w:type="dxa"/>
            <w:shd w:val="clear" w:color="000000" w:fill="FFFFFF"/>
            <w:vAlign w:val="center"/>
          </w:tcPr>
          <w:p>
            <w:pPr>
              <w:widowControl/>
              <w:jc w:val="left"/>
              <w:rPr>
                <w:rFonts w:ascii="宋体" w:hAnsi="宋体" w:cs="宋体"/>
                <w:color w:val="000000"/>
                <w:kern w:val="0"/>
              </w:rPr>
            </w:pPr>
            <w:r>
              <w:rPr>
                <w:rFonts w:hint="eastAsia" w:ascii="宋体" w:hAnsi="宋体" w:cs="宋体"/>
                <w:kern w:val="0"/>
              </w:rPr>
              <w:t>司马迁的《史记》及其人本主义精神（瞿林东）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10283</w:t>
            </w:r>
          </w:p>
        </w:tc>
        <w:tc>
          <w:tcPr>
            <w:tcW w:w="3498" w:type="dxa"/>
            <w:shd w:val="clear" w:color="000000" w:fill="FFFFFF"/>
            <w:vAlign w:val="center"/>
          </w:tcPr>
          <w:p>
            <w:pPr>
              <w:rPr>
                <w:rFonts w:ascii="宋体" w:hAnsi="宋体" w:cs="宋体"/>
                <w:color w:val="000000"/>
                <w:kern w:val="0"/>
              </w:rPr>
            </w:pPr>
            <w:r>
              <w:rPr>
                <w:rFonts w:hint="eastAsia" w:ascii="宋体" w:hAnsi="宋体" w:cs="宋体"/>
                <w:kern w:val="0"/>
              </w:rPr>
              <w:t>《史通》研读（瞿林东）</w:t>
            </w:r>
          </w:p>
        </w:tc>
        <w:tc>
          <w:tcPr>
            <w:tcW w:w="754" w:type="dxa"/>
            <w:shd w:val="clear" w:color="000000" w:fill="FFFFFF"/>
            <w:vAlign w:val="center"/>
          </w:tcPr>
          <w:p>
            <w:pPr>
              <w:jc w:val="center"/>
              <w:rPr>
                <w:rFonts w:ascii="宋体" w:hAnsi="宋体"/>
              </w:rPr>
            </w:pPr>
            <w:r>
              <w:rPr>
                <w:rFonts w:hint="eastAsia" w:ascii="宋体" w:hAnsi="宋体"/>
              </w:rPr>
              <w:t>10254</w:t>
            </w:r>
          </w:p>
        </w:tc>
        <w:tc>
          <w:tcPr>
            <w:tcW w:w="4329" w:type="dxa"/>
            <w:shd w:val="clear" w:color="000000" w:fill="FFFFFF"/>
            <w:vAlign w:val="center"/>
          </w:tcPr>
          <w:p>
            <w:pPr>
              <w:rPr>
                <w:rFonts w:ascii="宋体" w:hAnsi="宋体" w:cs="宋体"/>
                <w:kern w:val="0"/>
              </w:rPr>
            </w:pPr>
            <w:r>
              <w:rPr>
                <w:rFonts w:hint="eastAsia" w:ascii="宋体" w:hAnsi="宋体" w:cs="宋体"/>
                <w:kern w:val="0"/>
              </w:rPr>
              <w:t>易经的人生智慧（汝企和）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10307</w:t>
            </w:r>
          </w:p>
        </w:tc>
        <w:tc>
          <w:tcPr>
            <w:tcW w:w="3498" w:type="dxa"/>
            <w:shd w:val="clear" w:color="000000" w:fill="FFFFFF"/>
            <w:vAlign w:val="center"/>
          </w:tcPr>
          <w:p>
            <w:pPr>
              <w:rPr>
                <w:rFonts w:ascii="宋体" w:hAnsi="宋体" w:cs="宋体"/>
                <w:kern w:val="0"/>
              </w:rPr>
            </w:pPr>
            <w:r>
              <w:rPr>
                <w:rFonts w:hint="eastAsia" w:ascii="宋体" w:hAnsi="宋体" w:cs="宋体"/>
                <w:kern w:val="0"/>
              </w:rPr>
              <w:t>中国传统文化之美——古琴之美（欧阳启名）</w:t>
            </w:r>
          </w:p>
        </w:tc>
        <w:tc>
          <w:tcPr>
            <w:tcW w:w="754" w:type="dxa"/>
            <w:shd w:val="clear" w:color="000000" w:fill="FFFFFF"/>
            <w:vAlign w:val="center"/>
          </w:tcPr>
          <w:p>
            <w:pPr>
              <w:jc w:val="center"/>
              <w:rPr>
                <w:rFonts w:ascii="宋体" w:hAnsi="宋体"/>
              </w:rPr>
            </w:pPr>
            <w:r>
              <w:rPr>
                <w:rFonts w:hint="eastAsia" w:ascii="宋体" w:hAnsi="宋体"/>
              </w:rPr>
              <w:t>10288</w:t>
            </w:r>
          </w:p>
        </w:tc>
        <w:tc>
          <w:tcPr>
            <w:tcW w:w="4329" w:type="dxa"/>
            <w:shd w:val="clear" w:color="000000" w:fill="FFFFFF"/>
            <w:vAlign w:val="center"/>
          </w:tcPr>
          <w:p>
            <w:pPr>
              <w:rPr>
                <w:rFonts w:ascii="宋体" w:hAnsi="宋体" w:cs="宋体"/>
                <w:kern w:val="0"/>
              </w:rPr>
            </w:pPr>
            <w:r>
              <w:rPr>
                <w:rFonts w:hint="eastAsia" w:ascii="宋体" w:hAnsi="宋体" w:cs="宋体"/>
                <w:kern w:val="0"/>
              </w:rPr>
              <w:t>《红楼梦》漫谈（孙玉明）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11379</w:t>
            </w:r>
          </w:p>
        </w:tc>
        <w:tc>
          <w:tcPr>
            <w:tcW w:w="3498" w:type="dxa"/>
            <w:shd w:val="clear" w:color="000000" w:fill="FFFFFF"/>
            <w:vAlign w:val="center"/>
          </w:tcPr>
          <w:p>
            <w:pPr>
              <w:rPr>
                <w:rFonts w:ascii="宋体" w:hAnsi="宋体" w:cs="宋体"/>
                <w:kern w:val="0"/>
              </w:rPr>
            </w:pPr>
            <w:r>
              <w:rPr>
                <w:rFonts w:hint="eastAsia" w:ascii="宋体" w:hAnsi="宋体"/>
              </w:rPr>
              <w:t>国学与智慧人生——曾国藩的人生智慧与教育思想（郦波）</w:t>
            </w:r>
          </w:p>
        </w:tc>
        <w:tc>
          <w:tcPr>
            <w:tcW w:w="754" w:type="dxa"/>
            <w:shd w:val="clear" w:color="000000" w:fill="FFFFFF"/>
            <w:vAlign w:val="center"/>
          </w:tcPr>
          <w:p>
            <w:pPr>
              <w:jc w:val="center"/>
              <w:rPr>
                <w:rFonts w:ascii="宋体" w:hAnsi="宋体"/>
              </w:rPr>
            </w:pPr>
            <w:r>
              <w:rPr>
                <w:rFonts w:hint="eastAsia" w:ascii="宋体" w:hAnsi="宋体"/>
              </w:rPr>
              <w:t>10317</w:t>
            </w:r>
          </w:p>
        </w:tc>
        <w:tc>
          <w:tcPr>
            <w:tcW w:w="4329" w:type="dxa"/>
            <w:shd w:val="clear" w:color="000000" w:fill="FFFFFF"/>
            <w:vAlign w:val="center"/>
          </w:tcPr>
          <w:p>
            <w:pPr>
              <w:rPr>
                <w:rFonts w:ascii="宋体" w:hAnsi="宋体" w:cs="宋体"/>
                <w:kern w:val="0"/>
              </w:rPr>
            </w:pPr>
            <w:r>
              <w:rPr>
                <w:rFonts w:hint="eastAsia" w:ascii="宋体" w:hAnsi="宋体" w:cs="宋体"/>
                <w:kern w:val="0"/>
              </w:rPr>
              <w:t>孔子（李山）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10954</w:t>
            </w:r>
          </w:p>
        </w:tc>
        <w:tc>
          <w:tcPr>
            <w:tcW w:w="3498" w:type="dxa"/>
            <w:shd w:val="clear" w:color="000000" w:fill="FFFFFF"/>
            <w:vAlign w:val="center"/>
          </w:tcPr>
          <w:p>
            <w:pPr>
              <w:rPr>
                <w:rFonts w:ascii="宋体" w:hAnsi="宋体" w:cs="宋体"/>
                <w:kern w:val="0"/>
              </w:rPr>
            </w:pPr>
            <w:r>
              <w:rPr>
                <w:rFonts w:hint="eastAsia" w:ascii="宋体" w:hAnsi="宋体"/>
              </w:rPr>
              <w:t>中国古代文学与文化自信（廖可斌）</w:t>
            </w:r>
          </w:p>
        </w:tc>
        <w:tc>
          <w:tcPr>
            <w:tcW w:w="754" w:type="dxa"/>
            <w:shd w:val="clear" w:color="000000" w:fill="FFFFFF"/>
            <w:vAlign w:val="center"/>
          </w:tcPr>
          <w:p>
            <w:pPr>
              <w:jc w:val="center"/>
              <w:rPr>
                <w:rFonts w:ascii="宋体" w:hAnsi="宋体"/>
              </w:rPr>
            </w:pPr>
            <w:r>
              <w:rPr>
                <w:rFonts w:hint="eastAsia" w:ascii="宋体" w:hAnsi="宋体"/>
              </w:rPr>
              <w:t>11380</w:t>
            </w:r>
          </w:p>
        </w:tc>
        <w:tc>
          <w:tcPr>
            <w:tcW w:w="4329" w:type="dxa"/>
            <w:shd w:val="clear" w:color="000000" w:fill="FFFFFF"/>
            <w:vAlign w:val="center"/>
          </w:tcPr>
          <w:p>
            <w:pPr>
              <w:rPr>
                <w:rFonts w:ascii="宋体" w:hAnsi="宋体" w:cs="宋体"/>
                <w:kern w:val="0"/>
              </w:rPr>
            </w:pPr>
            <w:r>
              <w:rPr>
                <w:rFonts w:hint="eastAsia" w:ascii="宋体" w:hAnsi="宋体"/>
              </w:rPr>
              <w:t>国学与智慧人生——毛泽东评点二十四史的启示（瞿林东）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ascii="宋体" w:hAnsi="宋体"/>
              </w:rPr>
              <w:t>13376</w:t>
            </w:r>
          </w:p>
        </w:tc>
        <w:tc>
          <w:tcPr>
            <w:tcW w:w="3498" w:type="dxa"/>
            <w:shd w:val="clear" w:color="000000" w:fill="FFFFFF"/>
            <w:vAlign w:val="center"/>
          </w:tcPr>
          <w:p>
            <w:pPr>
              <w:rPr>
                <w:rFonts w:ascii="宋体" w:hAnsi="宋体"/>
              </w:rPr>
            </w:pPr>
            <w:r>
              <w:rPr>
                <w:rFonts w:hint="eastAsia" w:ascii="宋体" w:hAnsi="宋体"/>
              </w:rPr>
              <w:t>中国古代货币——政治经济与历史文化（周卫荣）</w:t>
            </w:r>
          </w:p>
        </w:tc>
        <w:tc>
          <w:tcPr>
            <w:tcW w:w="754" w:type="dxa"/>
            <w:shd w:val="clear" w:color="000000" w:fill="FFFFFF"/>
            <w:vAlign w:val="center"/>
          </w:tcPr>
          <w:p>
            <w:pPr>
              <w:jc w:val="center"/>
              <w:rPr>
                <w:rFonts w:ascii="宋体" w:hAnsi="宋体"/>
              </w:rPr>
            </w:pPr>
            <w:r>
              <w:rPr>
                <w:rFonts w:ascii="宋体" w:hAnsi="宋体"/>
              </w:rPr>
              <w:t>13375</w:t>
            </w:r>
          </w:p>
        </w:tc>
        <w:tc>
          <w:tcPr>
            <w:tcW w:w="4329" w:type="dxa"/>
            <w:shd w:val="clear" w:color="000000" w:fill="FFFFFF"/>
            <w:vAlign w:val="center"/>
          </w:tcPr>
          <w:p>
            <w:pPr>
              <w:rPr>
                <w:rFonts w:ascii="宋体" w:hAnsi="宋体"/>
              </w:rPr>
            </w:pPr>
            <w:r>
              <w:rPr>
                <w:rFonts w:hint="eastAsia" w:ascii="宋体" w:hAnsi="宋体"/>
              </w:rPr>
              <w:t>我们今天为什么要读《韩非子》（邵永海）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ascii="宋体" w:hAnsi="宋体"/>
              </w:rPr>
              <w:t>13378</w:t>
            </w:r>
          </w:p>
        </w:tc>
        <w:tc>
          <w:tcPr>
            <w:tcW w:w="3498" w:type="dxa"/>
            <w:shd w:val="clear" w:color="000000" w:fill="FFFFFF"/>
            <w:vAlign w:val="center"/>
          </w:tcPr>
          <w:p>
            <w:pPr>
              <w:rPr>
                <w:rFonts w:ascii="宋体" w:hAnsi="宋体"/>
              </w:rPr>
            </w:pPr>
            <w:r>
              <w:rPr>
                <w:rFonts w:hint="eastAsia" w:ascii="宋体" w:hAnsi="宋体"/>
              </w:rPr>
              <w:t>书法文化与文化书法（王岳川）</w:t>
            </w:r>
          </w:p>
        </w:tc>
        <w:tc>
          <w:tcPr>
            <w:tcW w:w="754" w:type="dxa"/>
            <w:shd w:val="clear" w:color="000000" w:fill="FFFFFF"/>
            <w:vAlign w:val="center"/>
          </w:tcPr>
          <w:p>
            <w:pPr>
              <w:jc w:val="center"/>
              <w:rPr>
                <w:rFonts w:ascii="宋体" w:hAnsi="宋体"/>
              </w:rPr>
            </w:pPr>
            <w:r>
              <w:rPr>
                <w:rFonts w:ascii="宋体" w:hAnsi="宋体"/>
              </w:rPr>
              <w:t>13377</w:t>
            </w:r>
          </w:p>
        </w:tc>
        <w:tc>
          <w:tcPr>
            <w:tcW w:w="4329" w:type="dxa"/>
            <w:shd w:val="clear" w:color="000000" w:fill="FFFFFF"/>
            <w:vAlign w:val="center"/>
          </w:tcPr>
          <w:p>
            <w:pPr>
              <w:rPr>
                <w:rFonts w:ascii="宋体" w:hAnsi="宋体"/>
              </w:rPr>
            </w:pPr>
            <w:r>
              <w:rPr>
                <w:rFonts w:hint="eastAsia" w:ascii="宋体" w:hAnsi="宋体"/>
              </w:rPr>
              <w:t>识读《周易》 树立文化自信（刘震）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ascii="宋体" w:hAnsi="宋体"/>
              </w:rPr>
              <w:t>13380</w:t>
            </w:r>
          </w:p>
        </w:tc>
        <w:tc>
          <w:tcPr>
            <w:tcW w:w="3498" w:type="dxa"/>
            <w:shd w:val="clear" w:color="000000" w:fill="FFFFFF"/>
            <w:vAlign w:val="center"/>
          </w:tcPr>
          <w:p>
            <w:pPr>
              <w:rPr>
                <w:rFonts w:ascii="宋体" w:hAnsi="宋体"/>
              </w:rPr>
            </w:pPr>
            <w:r>
              <w:rPr>
                <w:rFonts w:hint="eastAsia" w:ascii="宋体" w:hAnsi="宋体"/>
              </w:rPr>
              <w:t>中华文化与文化自信（于铭松）</w:t>
            </w:r>
          </w:p>
        </w:tc>
        <w:tc>
          <w:tcPr>
            <w:tcW w:w="754" w:type="dxa"/>
            <w:shd w:val="clear" w:color="000000" w:fill="FFFFFF"/>
            <w:vAlign w:val="center"/>
          </w:tcPr>
          <w:p>
            <w:pPr>
              <w:jc w:val="center"/>
              <w:rPr>
                <w:rFonts w:ascii="宋体" w:hAnsi="宋体"/>
              </w:rPr>
            </w:pPr>
            <w:r>
              <w:rPr>
                <w:rFonts w:ascii="宋体" w:hAnsi="宋体"/>
              </w:rPr>
              <w:t>13379</w:t>
            </w:r>
          </w:p>
        </w:tc>
        <w:tc>
          <w:tcPr>
            <w:tcW w:w="4329" w:type="dxa"/>
            <w:shd w:val="clear" w:color="000000" w:fill="FFFFFF"/>
            <w:vAlign w:val="center"/>
          </w:tcPr>
          <w:p>
            <w:pPr>
              <w:rPr>
                <w:rFonts w:ascii="宋体" w:hAnsi="宋体"/>
              </w:rPr>
            </w:pPr>
            <w:r>
              <w:rPr>
                <w:rFonts w:hint="eastAsia" w:ascii="宋体" w:hAnsi="宋体"/>
              </w:rPr>
              <w:t>中国山水画（韩敬伟）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ascii="宋体" w:hAnsi="宋体"/>
              </w:rPr>
              <w:t>13382</w:t>
            </w:r>
          </w:p>
        </w:tc>
        <w:tc>
          <w:tcPr>
            <w:tcW w:w="3498" w:type="dxa"/>
            <w:shd w:val="clear" w:color="000000" w:fill="FFFFFF"/>
            <w:vAlign w:val="center"/>
          </w:tcPr>
          <w:p>
            <w:pPr>
              <w:rPr>
                <w:rFonts w:ascii="宋体" w:hAnsi="宋体"/>
              </w:rPr>
            </w:pPr>
            <w:r>
              <w:rPr>
                <w:rFonts w:hint="eastAsia" w:ascii="宋体" w:hAnsi="宋体"/>
              </w:rPr>
              <w:t>深化文明探源研究 增强民族文化自信（王巍）</w:t>
            </w:r>
          </w:p>
        </w:tc>
        <w:tc>
          <w:tcPr>
            <w:tcW w:w="754" w:type="dxa"/>
            <w:shd w:val="clear" w:color="000000" w:fill="FFFFFF"/>
            <w:vAlign w:val="center"/>
          </w:tcPr>
          <w:p>
            <w:pPr>
              <w:jc w:val="center"/>
              <w:rPr>
                <w:rFonts w:ascii="宋体" w:hAnsi="宋体"/>
              </w:rPr>
            </w:pPr>
            <w:r>
              <w:rPr>
                <w:rFonts w:ascii="宋体" w:hAnsi="宋体"/>
              </w:rPr>
              <w:t>13381</w:t>
            </w:r>
          </w:p>
        </w:tc>
        <w:tc>
          <w:tcPr>
            <w:tcW w:w="4329" w:type="dxa"/>
            <w:shd w:val="clear" w:color="000000" w:fill="FFFFFF"/>
            <w:vAlign w:val="center"/>
          </w:tcPr>
          <w:p>
            <w:pPr>
              <w:rPr>
                <w:rFonts w:ascii="宋体" w:hAnsi="宋体"/>
              </w:rPr>
            </w:pPr>
            <w:r>
              <w:rPr>
                <w:rFonts w:hint="eastAsia" w:ascii="宋体" w:hAnsi="宋体"/>
              </w:rPr>
              <w:t>二十四节气与中国文化精神（刘晓峰）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ascii="宋体" w:hAnsi="宋体"/>
              </w:rPr>
              <w:t>13384</w:t>
            </w:r>
          </w:p>
        </w:tc>
        <w:tc>
          <w:tcPr>
            <w:tcW w:w="3498" w:type="dxa"/>
            <w:shd w:val="clear" w:color="000000" w:fill="FFFFFF"/>
            <w:vAlign w:val="center"/>
          </w:tcPr>
          <w:p>
            <w:pPr>
              <w:rPr>
                <w:rFonts w:ascii="宋体" w:hAnsi="宋体"/>
              </w:rPr>
            </w:pPr>
            <w:r>
              <w:rPr>
                <w:rFonts w:hint="eastAsia" w:ascii="宋体" w:hAnsi="宋体"/>
              </w:rPr>
              <w:t>大国梦与人文精神（蒙曼）</w:t>
            </w:r>
          </w:p>
        </w:tc>
        <w:tc>
          <w:tcPr>
            <w:tcW w:w="754" w:type="dxa"/>
            <w:shd w:val="clear" w:color="000000" w:fill="FFFFFF"/>
            <w:vAlign w:val="center"/>
          </w:tcPr>
          <w:p>
            <w:pPr>
              <w:jc w:val="center"/>
              <w:rPr>
                <w:rFonts w:ascii="宋体" w:hAnsi="宋体"/>
              </w:rPr>
            </w:pPr>
            <w:r>
              <w:rPr>
                <w:rFonts w:ascii="宋体" w:hAnsi="宋体"/>
              </w:rPr>
              <w:t>13383</w:t>
            </w:r>
          </w:p>
        </w:tc>
        <w:tc>
          <w:tcPr>
            <w:tcW w:w="4329" w:type="dxa"/>
            <w:shd w:val="clear" w:color="000000" w:fill="FFFFFF"/>
            <w:vAlign w:val="center"/>
          </w:tcPr>
          <w:p>
            <w:pPr>
              <w:rPr>
                <w:rFonts w:ascii="宋体" w:hAnsi="宋体"/>
              </w:rPr>
            </w:pPr>
            <w:r>
              <w:rPr>
                <w:rFonts w:hint="eastAsia" w:ascii="宋体" w:hAnsi="宋体"/>
              </w:rPr>
              <w:t>文化与自信（王蒙）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ascii="宋体" w:hAnsi="宋体"/>
              </w:rPr>
              <w:t>13386</w:t>
            </w:r>
          </w:p>
        </w:tc>
        <w:tc>
          <w:tcPr>
            <w:tcW w:w="3498" w:type="dxa"/>
            <w:shd w:val="clear" w:color="000000" w:fill="FFFFFF"/>
            <w:vAlign w:val="center"/>
          </w:tcPr>
          <w:p>
            <w:pPr>
              <w:rPr>
                <w:rFonts w:ascii="宋体" w:hAnsi="宋体"/>
              </w:rPr>
            </w:pPr>
            <w:r>
              <w:rPr>
                <w:rFonts w:hint="eastAsia" w:ascii="宋体" w:hAnsi="宋体"/>
              </w:rPr>
              <w:t>中国历史文化认同传统的形成及当下的价值（瞿林东）</w:t>
            </w:r>
          </w:p>
        </w:tc>
        <w:tc>
          <w:tcPr>
            <w:tcW w:w="754" w:type="dxa"/>
            <w:shd w:val="clear" w:color="000000" w:fill="FFFFFF"/>
            <w:vAlign w:val="center"/>
          </w:tcPr>
          <w:p>
            <w:pPr>
              <w:jc w:val="center"/>
              <w:rPr>
                <w:rFonts w:ascii="宋体" w:hAnsi="宋体"/>
              </w:rPr>
            </w:pPr>
            <w:r>
              <w:rPr>
                <w:rFonts w:ascii="宋体" w:hAnsi="宋体"/>
              </w:rPr>
              <w:t>13385</w:t>
            </w:r>
          </w:p>
        </w:tc>
        <w:tc>
          <w:tcPr>
            <w:tcW w:w="4329" w:type="dxa"/>
            <w:shd w:val="clear" w:color="000000" w:fill="FFFFFF"/>
            <w:vAlign w:val="center"/>
          </w:tcPr>
          <w:p>
            <w:pPr>
              <w:rPr>
                <w:rFonts w:ascii="宋体" w:hAnsi="宋体"/>
              </w:rPr>
            </w:pPr>
            <w:r>
              <w:rPr>
                <w:rFonts w:hint="eastAsia" w:ascii="宋体" w:hAnsi="宋体"/>
              </w:rPr>
              <w:t>中国传统文化的基本精神（楼宇烈）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ascii="宋体" w:hAnsi="宋体"/>
              </w:rPr>
              <w:t>13388</w:t>
            </w:r>
          </w:p>
        </w:tc>
        <w:tc>
          <w:tcPr>
            <w:tcW w:w="3498" w:type="dxa"/>
            <w:shd w:val="clear" w:color="000000" w:fill="FFFFFF"/>
            <w:vAlign w:val="center"/>
          </w:tcPr>
          <w:p>
            <w:pPr>
              <w:rPr>
                <w:rFonts w:ascii="宋体" w:hAnsi="宋体"/>
              </w:rPr>
            </w:pPr>
            <w:r>
              <w:rPr>
                <w:rFonts w:hint="eastAsia" w:ascii="宋体" w:hAnsi="宋体"/>
              </w:rPr>
              <w:t>历史的启示——从中国古代文明化历程说起（李伯谦）</w:t>
            </w:r>
          </w:p>
        </w:tc>
        <w:tc>
          <w:tcPr>
            <w:tcW w:w="754" w:type="dxa"/>
            <w:shd w:val="clear" w:color="000000" w:fill="FFFFFF"/>
            <w:vAlign w:val="center"/>
          </w:tcPr>
          <w:p>
            <w:pPr>
              <w:jc w:val="center"/>
              <w:rPr>
                <w:rFonts w:ascii="宋体" w:hAnsi="宋体"/>
              </w:rPr>
            </w:pPr>
            <w:r>
              <w:rPr>
                <w:rFonts w:ascii="宋体" w:hAnsi="宋体"/>
              </w:rPr>
              <w:t>13387</w:t>
            </w:r>
          </w:p>
        </w:tc>
        <w:tc>
          <w:tcPr>
            <w:tcW w:w="4329" w:type="dxa"/>
            <w:shd w:val="clear" w:color="000000" w:fill="FFFFFF"/>
            <w:vAlign w:val="center"/>
          </w:tcPr>
          <w:p>
            <w:pPr>
              <w:rPr>
                <w:rFonts w:ascii="宋体" w:hAnsi="宋体"/>
              </w:rPr>
            </w:pPr>
            <w:r>
              <w:rPr>
                <w:rFonts w:hint="eastAsia" w:ascii="宋体" w:hAnsi="宋体"/>
              </w:rPr>
              <w:t>民族文化与民族命运——关于文化战略层面的几点思考（彭林）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ascii="宋体" w:hAnsi="宋体"/>
              </w:rPr>
              <w:t>13390</w:t>
            </w:r>
          </w:p>
        </w:tc>
        <w:tc>
          <w:tcPr>
            <w:tcW w:w="3498" w:type="dxa"/>
            <w:shd w:val="clear" w:color="000000" w:fill="FFFFFF"/>
            <w:vAlign w:val="center"/>
          </w:tcPr>
          <w:p>
            <w:pPr>
              <w:rPr>
                <w:rFonts w:ascii="宋体" w:hAnsi="宋体"/>
              </w:rPr>
            </w:pPr>
            <w:r>
              <w:rPr>
                <w:rFonts w:hint="eastAsia" w:ascii="宋体" w:hAnsi="宋体"/>
              </w:rPr>
              <w:t>《史记》的文化魅力（王子今）</w:t>
            </w:r>
          </w:p>
        </w:tc>
        <w:tc>
          <w:tcPr>
            <w:tcW w:w="754" w:type="dxa"/>
            <w:shd w:val="clear" w:color="000000" w:fill="FFFFFF"/>
            <w:vAlign w:val="center"/>
          </w:tcPr>
          <w:p>
            <w:pPr>
              <w:jc w:val="center"/>
              <w:rPr>
                <w:rFonts w:ascii="宋体" w:hAnsi="宋体"/>
              </w:rPr>
            </w:pPr>
            <w:r>
              <w:rPr>
                <w:rFonts w:ascii="宋体" w:hAnsi="宋体"/>
              </w:rPr>
              <w:t>13389</w:t>
            </w:r>
          </w:p>
        </w:tc>
        <w:tc>
          <w:tcPr>
            <w:tcW w:w="4329" w:type="dxa"/>
            <w:shd w:val="clear" w:color="000000" w:fill="FFFFFF"/>
            <w:vAlign w:val="center"/>
          </w:tcPr>
          <w:p>
            <w:pPr>
              <w:rPr>
                <w:rFonts w:ascii="宋体" w:hAnsi="宋体"/>
              </w:rPr>
            </w:pPr>
            <w:r>
              <w:rPr>
                <w:rFonts w:hint="eastAsia" w:ascii="宋体" w:hAnsi="宋体"/>
              </w:rPr>
              <w:t>文化遗产保护与文化遗产资源（杭侃）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ascii="宋体" w:hAnsi="宋体"/>
              </w:rPr>
              <w:t>13392</w:t>
            </w:r>
          </w:p>
        </w:tc>
        <w:tc>
          <w:tcPr>
            <w:tcW w:w="3498" w:type="dxa"/>
            <w:shd w:val="clear" w:color="000000" w:fill="FFFFFF"/>
            <w:vAlign w:val="center"/>
          </w:tcPr>
          <w:p>
            <w:pPr>
              <w:rPr>
                <w:rFonts w:ascii="宋体" w:hAnsi="宋体"/>
              </w:rPr>
            </w:pPr>
            <w:r>
              <w:rPr>
                <w:rFonts w:hint="eastAsia" w:ascii="宋体" w:hAnsi="宋体"/>
              </w:rPr>
              <w:t>孔子思想的人文价值（晁福林）</w:t>
            </w:r>
          </w:p>
        </w:tc>
        <w:tc>
          <w:tcPr>
            <w:tcW w:w="754" w:type="dxa"/>
            <w:shd w:val="clear" w:color="000000" w:fill="FFFFFF"/>
            <w:vAlign w:val="center"/>
          </w:tcPr>
          <w:p>
            <w:pPr>
              <w:jc w:val="center"/>
              <w:rPr>
                <w:rFonts w:ascii="宋体" w:hAnsi="宋体"/>
              </w:rPr>
            </w:pPr>
          </w:p>
        </w:tc>
        <w:tc>
          <w:tcPr>
            <w:tcW w:w="4329" w:type="dxa"/>
            <w:shd w:val="clear" w:color="000000" w:fill="FFFFFF"/>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jc w:val="center"/>
        </w:trPr>
        <w:tc>
          <w:tcPr>
            <w:tcW w:w="9419" w:type="dxa"/>
            <w:gridSpan w:val="4"/>
            <w:shd w:val="clear" w:color="000000" w:fill="FFFFFF"/>
            <w:vAlign w:val="center"/>
          </w:tcPr>
          <w:p>
            <w:pPr>
              <w:widowControl/>
              <w:spacing w:line="276" w:lineRule="auto"/>
              <w:jc w:val="center"/>
              <w:rPr>
                <w:rFonts w:ascii="宋体" w:hAnsi="宋体"/>
                <w:b/>
              </w:rPr>
            </w:pPr>
            <w:r>
              <w:rPr>
                <w:rFonts w:hint="eastAsia" w:ascii="宋体" w:hAnsi="宋体"/>
                <w:b/>
              </w:rPr>
              <w:t>党性修养（</w:t>
            </w:r>
            <w:r>
              <w:rPr>
                <w:rFonts w:ascii="宋体" w:hAnsi="宋体"/>
                <w:b/>
              </w:rPr>
              <w:t>41</w:t>
            </w:r>
            <w:r>
              <w:rPr>
                <w:rFonts w:hint="eastAsia" w:ascii="宋体" w:hAnsi="宋体"/>
                <w:b/>
              </w:rPr>
              <w:t>）</w:t>
            </w:r>
          </w:p>
          <w:p>
            <w:pPr>
              <w:widowControl/>
              <w:spacing w:line="276" w:lineRule="auto"/>
              <w:jc w:val="left"/>
              <w:rPr>
                <w:rFonts w:ascii="宋体" w:hAnsi="宋体"/>
                <w:b/>
              </w:rPr>
            </w:pPr>
            <w:r>
              <w:rPr>
                <w:rFonts w:hint="eastAsia" w:ascii="宋体" w:hAnsi="宋体" w:cs="宋体"/>
                <w:bCs/>
                <w:color w:val="000000"/>
                <w:kern w:val="0"/>
              </w:rPr>
              <w:t xml:space="preserve">    本部分内容围绕党建工作的创新方法、共产党员的党性修养、社会主义实践等内容进行细致的讲授和详尽的分析，可以有效地推动教师队伍思想政治工作，坚定教师队伍的共产主义理想、价值和信念。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10041</w:t>
            </w:r>
          </w:p>
        </w:tc>
        <w:tc>
          <w:tcPr>
            <w:tcW w:w="3498"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从空想社会主义到科学社会主义的创立（孙劲松）</w:t>
            </w:r>
          </w:p>
        </w:tc>
        <w:tc>
          <w:tcPr>
            <w:tcW w:w="754" w:type="dxa"/>
            <w:shd w:val="clear" w:color="000000" w:fill="FFFFFF"/>
            <w:vAlign w:val="center"/>
          </w:tcPr>
          <w:p>
            <w:pPr>
              <w:jc w:val="center"/>
              <w:rPr>
                <w:rFonts w:ascii="宋体" w:hAnsi="宋体"/>
              </w:rPr>
            </w:pPr>
            <w:r>
              <w:rPr>
                <w:rFonts w:hint="eastAsia" w:ascii="宋体" w:hAnsi="宋体"/>
              </w:rPr>
              <w:t>10042</w:t>
            </w:r>
          </w:p>
        </w:tc>
        <w:tc>
          <w:tcPr>
            <w:tcW w:w="4329" w:type="dxa"/>
            <w:shd w:val="clear" w:color="000000" w:fill="FFFFFF"/>
            <w:vAlign w:val="center"/>
          </w:tcPr>
          <w:p>
            <w:pPr>
              <w:rPr>
                <w:rFonts w:ascii="宋体" w:hAnsi="宋体" w:cs="宋体"/>
                <w:color w:val="000000"/>
                <w:kern w:val="0"/>
              </w:rPr>
            </w:pPr>
            <w:r>
              <w:rPr>
                <w:rFonts w:hint="eastAsia" w:ascii="宋体" w:hAnsi="宋体" w:cs="宋体"/>
                <w:color w:val="000000"/>
                <w:kern w:val="0"/>
              </w:rPr>
              <w:t>社会主义在中国实践和发展的新篇章（陈述）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10049</w:t>
            </w:r>
          </w:p>
        </w:tc>
        <w:tc>
          <w:tcPr>
            <w:tcW w:w="3498"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《社会主义民主政治建设》概要（张峰）</w:t>
            </w:r>
          </w:p>
        </w:tc>
        <w:tc>
          <w:tcPr>
            <w:tcW w:w="754" w:type="dxa"/>
            <w:shd w:val="clear" w:color="000000" w:fill="FFFFFF"/>
            <w:vAlign w:val="center"/>
          </w:tcPr>
          <w:p>
            <w:pPr>
              <w:jc w:val="center"/>
              <w:rPr>
                <w:rFonts w:ascii="宋体" w:hAnsi="宋体"/>
              </w:rPr>
            </w:pPr>
            <w:r>
              <w:rPr>
                <w:rFonts w:hint="eastAsia" w:ascii="宋体" w:hAnsi="宋体"/>
              </w:rPr>
              <w:t>10050</w:t>
            </w:r>
          </w:p>
        </w:tc>
        <w:tc>
          <w:tcPr>
            <w:tcW w:w="4329" w:type="dxa"/>
            <w:shd w:val="clear" w:color="000000" w:fill="FFFFFF"/>
            <w:vAlign w:val="center"/>
          </w:tcPr>
          <w:p>
            <w:pPr>
              <w:rPr>
                <w:rFonts w:ascii="宋体" w:hAnsi="宋体" w:cs="宋体"/>
                <w:color w:val="000000"/>
                <w:kern w:val="0"/>
              </w:rPr>
            </w:pPr>
            <w:r>
              <w:rPr>
                <w:rFonts w:hint="eastAsia" w:ascii="宋体" w:hAnsi="宋体" w:cs="宋体"/>
                <w:color w:val="000000"/>
                <w:kern w:val="0"/>
              </w:rPr>
              <w:t>坚持和发展中国特色社会主义（李捷）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10070</w:t>
            </w:r>
          </w:p>
        </w:tc>
        <w:tc>
          <w:tcPr>
            <w:tcW w:w="3498"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“三严三实”与共产党员的修养（祝彦）</w:t>
            </w:r>
          </w:p>
        </w:tc>
        <w:tc>
          <w:tcPr>
            <w:tcW w:w="754" w:type="dxa"/>
            <w:shd w:val="clear" w:color="000000" w:fill="FFFFFF"/>
            <w:vAlign w:val="center"/>
          </w:tcPr>
          <w:p>
            <w:pPr>
              <w:jc w:val="center"/>
              <w:rPr>
                <w:rFonts w:ascii="宋体" w:hAnsi="宋体"/>
              </w:rPr>
            </w:pPr>
            <w:r>
              <w:rPr>
                <w:rFonts w:hint="eastAsia" w:ascii="宋体" w:hAnsi="宋体"/>
              </w:rPr>
              <w:t>10051</w:t>
            </w:r>
          </w:p>
        </w:tc>
        <w:tc>
          <w:tcPr>
            <w:tcW w:w="4329" w:type="dxa"/>
            <w:shd w:val="clear" w:color="000000" w:fill="FFFFFF"/>
            <w:vAlign w:val="center"/>
          </w:tcPr>
          <w:p>
            <w:pPr>
              <w:rPr>
                <w:rFonts w:ascii="宋体" w:hAnsi="宋体" w:cs="宋体"/>
                <w:color w:val="000000"/>
                <w:kern w:val="0"/>
              </w:rPr>
            </w:pPr>
            <w:r>
              <w:rPr>
                <w:rFonts w:hint="eastAsia" w:ascii="宋体" w:hAnsi="宋体" w:cs="宋体"/>
                <w:color w:val="000000"/>
                <w:kern w:val="0"/>
              </w:rPr>
              <w:t>社会主义文化强国建设（孙若风）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10071</w:t>
            </w:r>
          </w:p>
        </w:tc>
        <w:tc>
          <w:tcPr>
            <w:tcW w:w="3498" w:type="dxa"/>
            <w:shd w:val="clear" w:color="000000" w:fill="FFFFFF"/>
            <w:vAlign w:val="center"/>
          </w:tcPr>
          <w:p>
            <w:pPr>
              <w:widowControl/>
              <w:rPr>
                <w:rFonts w:ascii="宋体" w:hAnsi="宋体" w:cs="宋体"/>
                <w:color w:val="000000"/>
                <w:kern w:val="0"/>
              </w:rPr>
            </w:pPr>
            <w:r>
              <w:rPr>
                <w:rFonts w:hint="eastAsia" w:ascii="宋体" w:hAnsi="宋体"/>
              </w:rPr>
              <w:t>学习党章党规 学习系列讲话 做合格共产党员（高新民）</w:t>
            </w:r>
          </w:p>
        </w:tc>
        <w:tc>
          <w:tcPr>
            <w:tcW w:w="754" w:type="dxa"/>
            <w:shd w:val="clear" w:color="000000" w:fill="FFFFFF"/>
            <w:vAlign w:val="center"/>
          </w:tcPr>
          <w:p>
            <w:pPr>
              <w:jc w:val="center"/>
              <w:rPr>
                <w:rFonts w:ascii="宋体" w:hAnsi="宋体"/>
              </w:rPr>
            </w:pPr>
            <w:r>
              <w:rPr>
                <w:rFonts w:hint="eastAsia" w:ascii="宋体" w:hAnsi="宋体"/>
              </w:rPr>
              <w:t>10072</w:t>
            </w:r>
          </w:p>
        </w:tc>
        <w:tc>
          <w:tcPr>
            <w:tcW w:w="4329" w:type="dxa"/>
            <w:shd w:val="clear" w:color="000000" w:fill="FFFFFF"/>
            <w:vAlign w:val="center"/>
          </w:tcPr>
          <w:p>
            <w:pPr>
              <w:rPr>
                <w:rFonts w:ascii="宋体" w:hAnsi="宋体" w:cs="宋体"/>
                <w:color w:val="000000"/>
                <w:kern w:val="0"/>
              </w:rPr>
            </w:pPr>
            <w:r>
              <w:rPr>
                <w:rFonts w:hint="eastAsia" w:ascii="宋体" w:hAnsi="宋体" w:cs="宋体"/>
                <w:color w:val="000000"/>
                <w:kern w:val="0"/>
              </w:rPr>
              <w:t xml:space="preserve">深刻领会习近平主席关于党和法高度统一关系的重要论述（李海涛）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10084</w:t>
            </w:r>
          </w:p>
        </w:tc>
        <w:tc>
          <w:tcPr>
            <w:tcW w:w="3498"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学党章 讲党性 守规矩（罗平汉）</w:t>
            </w:r>
          </w:p>
        </w:tc>
        <w:tc>
          <w:tcPr>
            <w:tcW w:w="754" w:type="dxa"/>
            <w:shd w:val="clear" w:color="000000" w:fill="FFFFFF"/>
            <w:vAlign w:val="center"/>
          </w:tcPr>
          <w:p>
            <w:pPr>
              <w:jc w:val="center"/>
              <w:rPr>
                <w:rFonts w:ascii="宋体" w:hAnsi="宋体"/>
              </w:rPr>
            </w:pPr>
            <w:r>
              <w:rPr>
                <w:rFonts w:hint="eastAsia" w:ascii="宋体" w:hAnsi="宋体"/>
              </w:rPr>
              <w:t>10342</w:t>
            </w:r>
          </w:p>
        </w:tc>
        <w:tc>
          <w:tcPr>
            <w:tcW w:w="4329" w:type="dxa"/>
            <w:shd w:val="clear" w:color="000000" w:fill="FFFFFF"/>
            <w:vAlign w:val="center"/>
          </w:tcPr>
          <w:p>
            <w:pPr>
              <w:rPr>
                <w:rFonts w:ascii="宋体" w:hAnsi="宋体"/>
              </w:rPr>
            </w:pPr>
            <w:r>
              <w:rPr>
                <w:rFonts w:hint="eastAsia" w:ascii="宋体" w:hAnsi="宋体"/>
              </w:rPr>
              <w:t>世情、国情的新变化与社会主义核心价值观的引领（林伯海）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11286</w:t>
            </w:r>
          </w:p>
        </w:tc>
        <w:tc>
          <w:tcPr>
            <w:tcW w:w="3498" w:type="dxa"/>
            <w:shd w:val="clear" w:color="000000" w:fill="FFFFFF"/>
            <w:vAlign w:val="center"/>
          </w:tcPr>
          <w:p>
            <w:pPr>
              <w:rPr>
                <w:rFonts w:ascii="宋体" w:hAnsi="宋体" w:cs="宋体"/>
                <w:color w:val="00B0F0"/>
                <w:sz w:val="20"/>
                <w:szCs w:val="20"/>
              </w:rPr>
            </w:pPr>
            <w:r>
              <w:rPr>
                <w:rFonts w:hint="eastAsia" w:ascii="宋体" w:hAnsi="宋体"/>
              </w:rPr>
              <w:t>中国特色社会主义理论体系为什么灵（辛向阳）</w:t>
            </w:r>
          </w:p>
        </w:tc>
        <w:tc>
          <w:tcPr>
            <w:tcW w:w="754" w:type="dxa"/>
            <w:shd w:val="clear" w:color="000000" w:fill="FFFFFF"/>
            <w:vAlign w:val="center"/>
          </w:tcPr>
          <w:p>
            <w:pPr>
              <w:jc w:val="center"/>
              <w:rPr>
                <w:rFonts w:ascii="宋体" w:hAnsi="宋体"/>
              </w:rPr>
            </w:pPr>
            <w:r>
              <w:rPr>
                <w:rFonts w:hint="eastAsia" w:ascii="宋体" w:hAnsi="宋体"/>
              </w:rPr>
              <w:t>10153</w:t>
            </w:r>
          </w:p>
        </w:tc>
        <w:tc>
          <w:tcPr>
            <w:tcW w:w="4329"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中国共产党与中国特色社会主义理论与实践（李民）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10192</w:t>
            </w:r>
          </w:p>
        </w:tc>
        <w:tc>
          <w:tcPr>
            <w:tcW w:w="3498" w:type="dxa"/>
            <w:shd w:val="clear" w:color="000000" w:fill="FFFFFF"/>
            <w:vAlign w:val="center"/>
          </w:tcPr>
          <w:p>
            <w:pPr>
              <w:rPr>
                <w:rFonts w:ascii="宋体" w:hAnsi="宋体" w:cs="宋体"/>
                <w:kern w:val="0"/>
              </w:rPr>
            </w:pPr>
            <w:r>
              <w:rPr>
                <w:rFonts w:hint="eastAsia" w:ascii="宋体" w:hAnsi="宋体" w:cs="宋体"/>
                <w:kern w:val="0"/>
              </w:rPr>
              <w:t>焦裕禄在兰考的475天（</w:t>
            </w:r>
            <w:r>
              <w:rPr>
                <w:rFonts w:ascii="Verdana" w:hAnsi="Verdana"/>
                <w:szCs w:val="21"/>
              </w:rPr>
              <w:t>张冲</w:t>
            </w:r>
            <w:r>
              <w:rPr>
                <w:rFonts w:hint="eastAsia" w:ascii="Verdana" w:hAnsi="Verdana"/>
                <w:szCs w:val="21"/>
              </w:rPr>
              <w:t>）</w:t>
            </w:r>
          </w:p>
        </w:tc>
        <w:tc>
          <w:tcPr>
            <w:tcW w:w="754" w:type="dxa"/>
            <w:shd w:val="clear" w:color="000000" w:fill="FFFFFF"/>
            <w:vAlign w:val="center"/>
          </w:tcPr>
          <w:p>
            <w:pPr>
              <w:jc w:val="center"/>
              <w:rPr>
                <w:rFonts w:ascii="宋体" w:hAnsi="宋体"/>
              </w:rPr>
            </w:pPr>
            <w:r>
              <w:rPr>
                <w:rFonts w:hint="eastAsia" w:ascii="宋体" w:hAnsi="宋体"/>
              </w:rPr>
              <w:t>10241</w:t>
            </w:r>
          </w:p>
        </w:tc>
        <w:tc>
          <w:tcPr>
            <w:tcW w:w="4329" w:type="dxa"/>
            <w:shd w:val="clear" w:color="000000" w:fill="FFFFFF"/>
            <w:vAlign w:val="center"/>
          </w:tcPr>
          <w:p>
            <w:pPr>
              <w:spacing w:line="400" w:lineRule="exact"/>
              <w:rPr>
                <w:rFonts w:ascii="宋体" w:hAnsi="宋体" w:cs="宋体"/>
                <w:kern w:val="0"/>
              </w:rPr>
            </w:pPr>
            <w:r>
              <w:rPr>
                <w:rFonts w:hint="eastAsia" w:ascii="宋体" w:hAnsi="宋体" w:cs="宋体"/>
                <w:kern w:val="0"/>
              </w:rPr>
              <w:t>从全球视野看中华民族伟大复兴（王瑞璞）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10284</w:t>
            </w:r>
          </w:p>
        </w:tc>
        <w:tc>
          <w:tcPr>
            <w:tcW w:w="3498" w:type="dxa"/>
            <w:shd w:val="clear" w:color="000000" w:fill="FFFFFF"/>
            <w:vAlign w:val="center"/>
          </w:tcPr>
          <w:p>
            <w:pPr>
              <w:rPr>
                <w:rFonts w:ascii="宋体" w:hAnsi="宋体" w:cs="宋体"/>
                <w:kern w:val="0"/>
              </w:rPr>
            </w:pPr>
            <w:r>
              <w:rPr>
                <w:rFonts w:hint="eastAsia" w:ascii="宋体" w:hAnsi="宋体" w:cs="宋体"/>
                <w:kern w:val="0"/>
              </w:rPr>
              <w:t>中国特色社会主义与中国历史文化（张慕葏）</w:t>
            </w:r>
          </w:p>
        </w:tc>
        <w:tc>
          <w:tcPr>
            <w:tcW w:w="754" w:type="dxa"/>
            <w:shd w:val="clear" w:color="000000" w:fill="FFFFFF"/>
            <w:vAlign w:val="center"/>
          </w:tcPr>
          <w:p>
            <w:pPr>
              <w:jc w:val="center"/>
              <w:rPr>
                <w:rFonts w:ascii="宋体" w:hAnsi="宋体"/>
              </w:rPr>
            </w:pPr>
            <w:r>
              <w:rPr>
                <w:rFonts w:hint="eastAsia" w:ascii="宋体" w:hAnsi="宋体"/>
              </w:rPr>
              <w:t>10315</w:t>
            </w:r>
          </w:p>
        </w:tc>
        <w:tc>
          <w:tcPr>
            <w:tcW w:w="4329" w:type="dxa"/>
            <w:shd w:val="clear" w:color="000000" w:fill="FFFFFF"/>
            <w:vAlign w:val="center"/>
          </w:tcPr>
          <w:p>
            <w:pPr>
              <w:spacing w:line="400" w:lineRule="exact"/>
              <w:rPr>
                <w:rFonts w:ascii="宋体" w:hAnsi="宋体" w:cs="宋体"/>
                <w:kern w:val="0"/>
              </w:rPr>
            </w:pPr>
            <w:r>
              <w:rPr>
                <w:rFonts w:hint="eastAsia" w:ascii="宋体" w:hAnsi="宋体" w:cs="宋体"/>
                <w:kern w:val="0"/>
              </w:rPr>
              <w:t>社会主义核心价值观解读（左鹏）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rPr>
                <w:rFonts w:ascii="宋体" w:hAnsi="宋体"/>
              </w:rPr>
            </w:pPr>
            <w:r>
              <w:rPr>
                <w:rFonts w:hint="eastAsia" w:ascii="宋体" w:hAnsi="宋体"/>
              </w:rPr>
              <w:t>11001</w:t>
            </w:r>
          </w:p>
        </w:tc>
        <w:tc>
          <w:tcPr>
            <w:tcW w:w="3498" w:type="dxa"/>
            <w:shd w:val="clear" w:color="000000" w:fill="FFFFFF"/>
            <w:vAlign w:val="center"/>
          </w:tcPr>
          <w:p>
            <w:pPr>
              <w:rPr>
                <w:rFonts w:ascii="宋体" w:hAnsi="宋体"/>
              </w:rPr>
            </w:pPr>
            <w:r>
              <w:rPr>
                <w:rFonts w:ascii="宋体" w:hAnsi="宋体"/>
              </w:rPr>
              <w:t>不忘初心：中国共产党的庄严宣誓（曲青山）</w:t>
            </w:r>
          </w:p>
        </w:tc>
        <w:tc>
          <w:tcPr>
            <w:tcW w:w="754" w:type="dxa"/>
            <w:shd w:val="clear" w:color="000000" w:fill="FFFFFF"/>
            <w:vAlign w:val="center"/>
          </w:tcPr>
          <w:p>
            <w:pPr>
              <w:rPr>
                <w:rFonts w:ascii="宋体" w:hAnsi="宋体"/>
              </w:rPr>
            </w:pPr>
            <w:r>
              <w:rPr>
                <w:rFonts w:hint="eastAsia" w:ascii="宋体" w:hAnsi="宋体"/>
              </w:rPr>
              <w:t>11007</w:t>
            </w:r>
          </w:p>
        </w:tc>
        <w:tc>
          <w:tcPr>
            <w:tcW w:w="4329" w:type="dxa"/>
            <w:shd w:val="clear" w:color="000000" w:fill="FFFFFF"/>
            <w:vAlign w:val="center"/>
          </w:tcPr>
          <w:p>
            <w:pPr>
              <w:widowControl/>
              <w:rPr>
                <w:rFonts w:ascii="宋体" w:hAnsi="宋体"/>
              </w:rPr>
            </w:pPr>
            <w:r>
              <w:rPr>
                <w:rFonts w:ascii="宋体" w:hAnsi="宋体"/>
              </w:rPr>
              <w:t>如何创造性地做好党支部工作（薛鑫良）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rPr>
                <w:rFonts w:ascii="宋体" w:hAnsi="宋体"/>
              </w:rPr>
            </w:pPr>
            <w:r>
              <w:rPr>
                <w:rFonts w:hint="eastAsia" w:ascii="宋体" w:hAnsi="宋体"/>
              </w:rPr>
              <w:t>11002</w:t>
            </w:r>
          </w:p>
        </w:tc>
        <w:tc>
          <w:tcPr>
            <w:tcW w:w="3498" w:type="dxa"/>
            <w:shd w:val="clear" w:color="000000" w:fill="FFFFFF"/>
            <w:vAlign w:val="center"/>
          </w:tcPr>
          <w:p>
            <w:pPr>
              <w:widowControl/>
              <w:rPr>
                <w:rFonts w:ascii="宋体" w:hAnsi="宋体"/>
              </w:rPr>
            </w:pPr>
            <w:r>
              <w:rPr>
                <w:rFonts w:ascii="宋体" w:hAnsi="宋体"/>
              </w:rPr>
              <w:t>党的群众路线的基本内容及形成过程（陈述）</w:t>
            </w:r>
          </w:p>
        </w:tc>
        <w:tc>
          <w:tcPr>
            <w:tcW w:w="754" w:type="dxa"/>
            <w:shd w:val="clear" w:color="000000" w:fill="FFFFFF"/>
            <w:vAlign w:val="center"/>
          </w:tcPr>
          <w:p>
            <w:pPr>
              <w:rPr>
                <w:rFonts w:ascii="宋体" w:hAnsi="宋体"/>
              </w:rPr>
            </w:pPr>
            <w:r>
              <w:rPr>
                <w:rFonts w:hint="eastAsia" w:ascii="宋体" w:hAnsi="宋体"/>
              </w:rPr>
              <w:t>11008</w:t>
            </w:r>
          </w:p>
        </w:tc>
        <w:tc>
          <w:tcPr>
            <w:tcW w:w="4329" w:type="dxa"/>
            <w:shd w:val="clear" w:color="000000" w:fill="FFFFFF"/>
            <w:vAlign w:val="center"/>
          </w:tcPr>
          <w:p>
            <w:pPr>
              <w:rPr>
                <w:rFonts w:ascii="宋体" w:hAnsi="宋体"/>
              </w:rPr>
            </w:pPr>
            <w:r>
              <w:rPr>
                <w:rFonts w:ascii="宋体" w:hAnsi="宋体"/>
              </w:rPr>
              <w:t>不忘初心 继续前进 始终践行党的根本宗旨（薛鑫良）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rPr>
                <w:rFonts w:ascii="宋体" w:hAnsi="宋体"/>
              </w:rPr>
            </w:pPr>
            <w:r>
              <w:rPr>
                <w:rFonts w:hint="eastAsia" w:ascii="宋体" w:hAnsi="宋体"/>
              </w:rPr>
              <w:t>11003</w:t>
            </w:r>
          </w:p>
        </w:tc>
        <w:tc>
          <w:tcPr>
            <w:tcW w:w="3498" w:type="dxa"/>
            <w:shd w:val="clear" w:color="000000" w:fill="FFFFFF"/>
            <w:vAlign w:val="center"/>
          </w:tcPr>
          <w:p>
            <w:pPr>
              <w:rPr>
                <w:rFonts w:ascii="宋体" w:hAnsi="宋体"/>
              </w:rPr>
            </w:pPr>
            <w:r>
              <w:rPr>
                <w:rFonts w:ascii="宋体" w:hAnsi="宋体"/>
              </w:rPr>
              <w:t>要活得有价值 就必须有信仰（公方彬）</w:t>
            </w:r>
          </w:p>
        </w:tc>
        <w:tc>
          <w:tcPr>
            <w:tcW w:w="754" w:type="dxa"/>
            <w:shd w:val="clear" w:color="000000" w:fill="FFFFFF"/>
            <w:vAlign w:val="center"/>
          </w:tcPr>
          <w:p>
            <w:pPr>
              <w:rPr>
                <w:rFonts w:ascii="宋体" w:hAnsi="宋体"/>
              </w:rPr>
            </w:pPr>
            <w:r>
              <w:rPr>
                <w:rFonts w:ascii="宋体" w:hAnsi="宋体"/>
              </w:rPr>
              <w:t>10411</w:t>
            </w:r>
          </w:p>
        </w:tc>
        <w:tc>
          <w:tcPr>
            <w:tcW w:w="4329" w:type="dxa"/>
            <w:shd w:val="clear" w:color="000000" w:fill="FFFFFF"/>
            <w:vAlign w:val="center"/>
          </w:tcPr>
          <w:p>
            <w:pPr>
              <w:rPr>
                <w:rFonts w:ascii="宋体" w:hAnsi="宋体"/>
              </w:rPr>
            </w:pPr>
            <w:r>
              <w:rPr>
                <w:rFonts w:hint="eastAsia" w:ascii="宋体" w:hAnsi="宋体"/>
              </w:rPr>
              <w:t>学习习近平总书记系列讲话精神，加强教师自身修养（朱月龙）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rPr>
                <w:rFonts w:ascii="宋体" w:hAnsi="宋体"/>
              </w:rPr>
            </w:pPr>
            <w:r>
              <w:rPr>
                <w:rFonts w:hint="eastAsia" w:ascii="宋体" w:hAnsi="宋体"/>
              </w:rPr>
              <w:t>11004</w:t>
            </w:r>
          </w:p>
        </w:tc>
        <w:tc>
          <w:tcPr>
            <w:tcW w:w="3498" w:type="dxa"/>
            <w:shd w:val="clear" w:color="000000" w:fill="FFFFFF"/>
            <w:vAlign w:val="center"/>
          </w:tcPr>
          <w:p>
            <w:pPr>
              <w:rPr>
                <w:rFonts w:ascii="宋体" w:hAnsi="宋体"/>
              </w:rPr>
            </w:pPr>
            <w:r>
              <w:rPr>
                <w:rFonts w:ascii="宋体" w:hAnsi="宋体"/>
              </w:rPr>
              <w:t>提升共产主义信仰的自信心（公方彬）</w:t>
            </w:r>
          </w:p>
        </w:tc>
        <w:tc>
          <w:tcPr>
            <w:tcW w:w="754" w:type="dxa"/>
            <w:shd w:val="clear" w:color="000000" w:fill="FFFFFF"/>
            <w:vAlign w:val="center"/>
          </w:tcPr>
          <w:p>
            <w:pPr>
              <w:rPr>
                <w:rFonts w:ascii="宋体" w:hAnsi="宋体"/>
              </w:rPr>
            </w:pPr>
            <w:r>
              <w:rPr>
                <w:rFonts w:hint="eastAsia" w:ascii="宋体" w:hAnsi="宋体"/>
              </w:rPr>
              <w:t>11010</w:t>
            </w:r>
          </w:p>
        </w:tc>
        <w:tc>
          <w:tcPr>
            <w:tcW w:w="4329" w:type="dxa"/>
            <w:shd w:val="clear" w:color="000000" w:fill="FFFFFF"/>
            <w:vAlign w:val="center"/>
          </w:tcPr>
          <w:p>
            <w:pPr>
              <w:rPr>
                <w:rFonts w:ascii="宋体" w:hAnsi="宋体"/>
              </w:rPr>
            </w:pPr>
            <w:r>
              <w:rPr>
                <w:rFonts w:hint="eastAsia" w:ascii="宋体" w:hAnsi="宋体"/>
              </w:rPr>
              <w:t>党的建设的若干重要问题（赵湘江）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rPr>
                <w:rFonts w:ascii="宋体" w:hAnsi="宋体"/>
              </w:rPr>
            </w:pPr>
            <w:r>
              <w:rPr>
                <w:rFonts w:hint="eastAsia" w:ascii="宋体" w:hAnsi="宋体"/>
              </w:rPr>
              <w:t>11005</w:t>
            </w:r>
          </w:p>
        </w:tc>
        <w:tc>
          <w:tcPr>
            <w:tcW w:w="3498" w:type="dxa"/>
            <w:shd w:val="clear" w:color="000000" w:fill="FFFFFF"/>
            <w:vAlign w:val="center"/>
          </w:tcPr>
          <w:p>
            <w:pPr>
              <w:rPr>
                <w:rFonts w:ascii="宋体" w:hAnsi="宋体"/>
              </w:rPr>
            </w:pPr>
            <w:r>
              <w:rPr>
                <w:rFonts w:ascii="宋体" w:hAnsi="宋体"/>
              </w:rPr>
              <w:t>努力增强中国特色社会主义道路自信（侯惠勤）</w:t>
            </w:r>
          </w:p>
        </w:tc>
        <w:tc>
          <w:tcPr>
            <w:tcW w:w="754" w:type="dxa"/>
            <w:shd w:val="clear" w:color="000000" w:fill="FFFFFF"/>
            <w:vAlign w:val="center"/>
          </w:tcPr>
          <w:p>
            <w:pPr>
              <w:rPr>
                <w:rFonts w:ascii="宋体" w:hAnsi="宋体"/>
              </w:rPr>
            </w:pPr>
            <w:r>
              <w:rPr>
                <w:rFonts w:hint="eastAsia" w:ascii="宋体" w:hAnsi="宋体"/>
              </w:rPr>
              <w:t>11011</w:t>
            </w:r>
          </w:p>
        </w:tc>
        <w:tc>
          <w:tcPr>
            <w:tcW w:w="4329" w:type="dxa"/>
            <w:shd w:val="clear" w:color="000000" w:fill="FFFFFF"/>
            <w:vAlign w:val="center"/>
          </w:tcPr>
          <w:p>
            <w:pPr>
              <w:rPr>
                <w:rFonts w:ascii="宋体" w:hAnsi="宋体"/>
              </w:rPr>
            </w:pPr>
            <w:r>
              <w:rPr>
                <w:rFonts w:hint="eastAsia" w:ascii="宋体" w:hAnsi="宋体"/>
              </w:rPr>
              <w:t>心系群众 扎实苦干 奋发作为 无私奉献——学习李保国同志先进事迹 （杨双牛、郭素萍等）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rPr>
                <w:rFonts w:ascii="宋体" w:hAnsi="宋体"/>
                <w:highlight w:val="yellow"/>
              </w:rPr>
            </w:pPr>
            <w:r>
              <w:rPr>
                <w:rFonts w:hint="eastAsia" w:ascii="宋体" w:hAnsi="宋体"/>
              </w:rPr>
              <w:t>11106</w:t>
            </w:r>
          </w:p>
        </w:tc>
        <w:tc>
          <w:tcPr>
            <w:tcW w:w="3498" w:type="dxa"/>
            <w:shd w:val="clear" w:color="000000" w:fill="FFFFFF"/>
            <w:vAlign w:val="center"/>
          </w:tcPr>
          <w:p>
            <w:pPr>
              <w:rPr>
                <w:rFonts w:ascii="宋体" w:hAnsi="宋体"/>
                <w:highlight w:val="yellow"/>
              </w:rPr>
            </w:pPr>
            <w:r>
              <w:rPr>
                <w:rFonts w:hint="eastAsia" w:ascii="宋体" w:hAnsi="宋体"/>
              </w:rPr>
              <w:t>深入学习习近平总书记关于</w:t>
            </w:r>
            <w:r>
              <w:rPr>
                <w:rFonts w:ascii="宋体" w:hAnsi="宋体"/>
              </w:rPr>
              <w:t>“</w:t>
            </w:r>
            <w:r>
              <w:rPr>
                <w:rFonts w:hint="eastAsia" w:ascii="宋体" w:hAnsi="宋体"/>
              </w:rPr>
              <w:t>三严三实</w:t>
            </w:r>
            <w:r>
              <w:rPr>
                <w:rFonts w:ascii="宋体" w:hAnsi="宋体"/>
              </w:rPr>
              <w:t>”</w:t>
            </w:r>
            <w:r>
              <w:rPr>
                <w:rFonts w:hint="eastAsia" w:ascii="宋体" w:hAnsi="宋体"/>
              </w:rPr>
              <w:t>的重要论述（高新民）</w:t>
            </w:r>
          </w:p>
        </w:tc>
        <w:tc>
          <w:tcPr>
            <w:tcW w:w="754" w:type="dxa"/>
            <w:shd w:val="clear" w:color="000000" w:fill="FFFFFF"/>
            <w:vAlign w:val="center"/>
          </w:tcPr>
          <w:p>
            <w:pPr>
              <w:jc w:val="center"/>
              <w:rPr>
                <w:rFonts w:ascii="宋体" w:hAnsi="宋体"/>
              </w:rPr>
            </w:pPr>
            <w:r>
              <w:rPr>
                <w:rFonts w:hint="eastAsia" w:ascii="宋体" w:hAnsi="宋体"/>
              </w:rPr>
              <w:t>11107</w:t>
            </w:r>
          </w:p>
        </w:tc>
        <w:tc>
          <w:tcPr>
            <w:tcW w:w="4329" w:type="dxa"/>
            <w:shd w:val="clear" w:color="000000" w:fill="FFFFFF"/>
            <w:vAlign w:val="center"/>
          </w:tcPr>
          <w:p>
            <w:pPr>
              <w:rPr>
                <w:rFonts w:ascii="宋体" w:hAnsi="宋体"/>
              </w:rPr>
            </w:pPr>
            <w:r>
              <w:rPr>
                <w:rFonts w:hint="eastAsia" w:ascii="宋体" w:hAnsi="宋体"/>
              </w:rPr>
              <w:t>深刻把握习近平主席治国理政思想的科学体系（肖冬松）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838" w:type="dxa"/>
            <w:shd w:val="clear" w:color="000000" w:fill="FFFFFF"/>
            <w:vAlign w:val="center"/>
          </w:tcPr>
          <w:p>
            <w:pPr>
              <w:jc w:val="center"/>
              <w:rPr>
                <w:rFonts w:ascii="宋体" w:hAnsi="宋体"/>
              </w:rPr>
            </w:pPr>
            <w:r>
              <w:rPr>
                <w:rFonts w:ascii="宋体" w:hAnsi="宋体"/>
              </w:rPr>
              <w:t>12163</w:t>
            </w:r>
          </w:p>
        </w:tc>
        <w:tc>
          <w:tcPr>
            <w:tcW w:w="3498" w:type="dxa"/>
            <w:shd w:val="clear" w:color="000000" w:fill="FFFFFF"/>
            <w:vAlign w:val="center"/>
          </w:tcPr>
          <w:p>
            <w:pPr>
              <w:rPr>
                <w:rFonts w:ascii="宋体" w:hAnsi="宋体"/>
              </w:rPr>
            </w:pPr>
            <w:r>
              <w:rPr>
                <w:rFonts w:hint="eastAsia" w:ascii="宋体" w:hAnsi="宋体"/>
              </w:rPr>
              <w:t>《中国革命和中国共产党》导读（李明伟）</w:t>
            </w:r>
          </w:p>
        </w:tc>
        <w:tc>
          <w:tcPr>
            <w:tcW w:w="754" w:type="dxa"/>
            <w:shd w:val="clear" w:color="000000" w:fill="FFFFFF"/>
            <w:vAlign w:val="center"/>
          </w:tcPr>
          <w:p>
            <w:pPr>
              <w:jc w:val="center"/>
              <w:rPr>
                <w:rFonts w:ascii="宋体" w:hAnsi="宋体"/>
              </w:rPr>
            </w:pPr>
            <w:r>
              <w:rPr>
                <w:rFonts w:ascii="宋体" w:hAnsi="宋体"/>
              </w:rPr>
              <w:t>12172</w:t>
            </w:r>
          </w:p>
        </w:tc>
        <w:tc>
          <w:tcPr>
            <w:tcW w:w="4329" w:type="dxa"/>
            <w:shd w:val="clear" w:color="000000" w:fill="FFFFFF"/>
            <w:vAlign w:val="center"/>
          </w:tcPr>
          <w:p>
            <w:pPr>
              <w:rPr>
                <w:rFonts w:ascii="宋体" w:hAnsi="宋体" w:cs="宋体"/>
                <w:color w:val="000000" w:themeColor="text1"/>
                <w:sz w:val="20"/>
                <w:szCs w:val="20"/>
                <w14:textFill>
                  <w14:solidFill>
                    <w14:schemeClr w14:val="tx1"/>
                  </w14:solidFill>
                </w14:textFill>
              </w:rPr>
            </w:pPr>
            <w:r>
              <w:rPr>
                <w:rFonts w:hint="eastAsia" w:ascii="宋体" w:hAnsi="宋体"/>
              </w:rPr>
              <w:t>《哲学笔记》导读（都岩）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 w:hRule="atLeast"/>
          <w:jc w:val="center"/>
        </w:trPr>
        <w:tc>
          <w:tcPr>
            <w:tcW w:w="838" w:type="dxa"/>
            <w:shd w:val="clear" w:color="000000" w:fill="FFFFFF"/>
            <w:vAlign w:val="center"/>
          </w:tcPr>
          <w:p>
            <w:pPr>
              <w:jc w:val="center"/>
              <w:rPr>
                <w:rFonts w:ascii="宋体" w:hAnsi="宋体"/>
              </w:rPr>
            </w:pPr>
            <w:r>
              <w:rPr>
                <w:rFonts w:ascii="宋体" w:hAnsi="宋体"/>
              </w:rPr>
              <w:t>12165</w:t>
            </w:r>
          </w:p>
        </w:tc>
        <w:tc>
          <w:tcPr>
            <w:tcW w:w="3498" w:type="dxa"/>
            <w:shd w:val="clear" w:color="000000" w:fill="FFFFFF"/>
            <w:vAlign w:val="center"/>
          </w:tcPr>
          <w:p>
            <w:pPr>
              <w:rPr>
                <w:rFonts w:ascii="宋体" w:hAnsi="宋体" w:cs="宋体"/>
                <w:color w:val="000000" w:themeColor="text1"/>
                <w:sz w:val="20"/>
                <w:szCs w:val="20"/>
                <w14:textFill>
                  <w14:solidFill>
                    <w14:schemeClr w14:val="tx1"/>
                  </w14:solidFill>
                </w14:textFill>
              </w:rPr>
            </w:pPr>
            <w:r>
              <w:rPr>
                <w:rFonts w:hint="eastAsia" w:ascii="宋体" w:hAnsi="宋体"/>
              </w:rPr>
              <w:t>《列宁论新经济政策》导读（余斌）</w:t>
            </w:r>
          </w:p>
        </w:tc>
        <w:tc>
          <w:tcPr>
            <w:tcW w:w="754" w:type="dxa"/>
            <w:shd w:val="clear" w:color="000000" w:fill="FFFFFF"/>
            <w:vAlign w:val="center"/>
          </w:tcPr>
          <w:p>
            <w:pPr>
              <w:jc w:val="center"/>
              <w:rPr>
                <w:rFonts w:ascii="宋体" w:hAnsi="宋体"/>
              </w:rPr>
            </w:pPr>
            <w:r>
              <w:rPr>
                <w:rFonts w:ascii="宋体" w:hAnsi="宋体"/>
              </w:rPr>
              <w:t>12164</w:t>
            </w:r>
          </w:p>
        </w:tc>
        <w:tc>
          <w:tcPr>
            <w:tcW w:w="4329" w:type="dxa"/>
            <w:shd w:val="clear" w:color="000000" w:fill="FFFFFF"/>
            <w:vAlign w:val="center"/>
          </w:tcPr>
          <w:p>
            <w:pPr>
              <w:rPr>
                <w:rFonts w:ascii="宋体" w:hAnsi="宋体" w:cs="宋体"/>
                <w:color w:val="000000" w:themeColor="text1"/>
                <w:sz w:val="20"/>
                <w:szCs w:val="20"/>
                <w14:textFill>
                  <w14:solidFill>
                    <w14:schemeClr w14:val="tx1"/>
                  </w14:solidFill>
                </w14:textFill>
              </w:rPr>
            </w:pPr>
            <w:r>
              <w:rPr>
                <w:rFonts w:hint="eastAsia" w:ascii="宋体" w:hAnsi="宋体"/>
              </w:rPr>
              <w:t>实现人与自然和谐发展——《自然辩证法》导读（肖广岭）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jc w:val="center"/>
        </w:trPr>
        <w:tc>
          <w:tcPr>
            <w:tcW w:w="838" w:type="dxa"/>
            <w:shd w:val="clear" w:color="000000" w:fill="FFFFFF"/>
            <w:vAlign w:val="center"/>
          </w:tcPr>
          <w:p>
            <w:pPr>
              <w:jc w:val="center"/>
              <w:rPr>
                <w:rFonts w:ascii="宋体" w:hAnsi="宋体"/>
              </w:rPr>
            </w:pPr>
            <w:r>
              <w:rPr>
                <w:rFonts w:ascii="宋体" w:hAnsi="宋体"/>
              </w:rPr>
              <w:t>12167</w:t>
            </w:r>
          </w:p>
        </w:tc>
        <w:tc>
          <w:tcPr>
            <w:tcW w:w="3498" w:type="dxa"/>
            <w:shd w:val="clear" w:color="000000" w:fill="FFFFFF"/>
            <w:vAlign w:val="center"/>
          </w:tcPr>
          <w:p>
            <w:pPr>
              <w:rPr>
                <w:rFonts w:ascii="宋体" w:hAnsi="宋体"/>
              </w:rPr>
            </w:pPr>
            <w:r>
              <w:rPr>
                <w:rFonts w:hint="eastAsia" w:ascii="宋体" w:hAnsi="宋体"/>
              </w:rPr>
              <w:t>《关于费尔巴哈的提纲》导读</w:t>
            </w:r>
          </w:p>
          <w:p>
            <w:pPr>
              <w:rPr>
                <w:rFonts w:ascii="宋体" w:hAnsi="宋体"/>
              </w:rPr>
            </w:pPr>
            <w:r>
              <w:rPr>
                <w:rFonts w:hint="eastAsia" w:ascii="宋体" w:hAnsi="宋体"/>
              </w:rPr>
              <w:t>（崔丽华）</w:t>
            </w:r>
          </w:p>
        </w:tc>
        <w:tc>
          <w:tcPr>
            <w:tcW w:w="754" w:type="dxa"/>
            <w:shd w:val="clear" w:color="000000" w:fill="FFFFFF"/>
            <w:vAlign w:val="center"/>
          </w:tcPr>
          <w:p>
            <w:pPr>
              <w:jc w:val="center"/>
              <w:rPr>
                <w:rFonts w:ascii="宋体" w:hAnsi="宋体"/>
              </w:rPr>
            </w:pPr>
            <w:r>
              <w:rPr>
                <w:rFonts w:ascii="宋体" w:hAnsi="宋体"/>
              </w:rPr>
              <w:t>12166</w:t>
            </w:r>
          </w:p>
        </w:tc>
        <w:tc>
          <w:tcPr>
            <w:tcW w:w="4329" w:type="dxa"/>
            <w:shd w:val="clear" w:color="000000" w:fill="FFFFFF"/>
            <w:vAlign w:val="center"/>
          </w:tcPr>
          <w:p>
            <w:pPr>
              <w:rPr>
                <w:rFonts w:ascii="宋体" w:hAnsi="宋体" w:cs="宋体"/>
                <w:color w:val="000000" w:themeColor="text1"/>
                <w:sz w:val="20"/>
                <w:szCs w:val="20"/>
                <w14:textFill>
                  <w14:solidFill>
                    <w14:schemeClr w14:val="tx1"/>
                  </w14:solidFill>
                </w14:textFill>
              </w:rPr>
            </w:pPr>
            <w:r>
              <w:rPr>
                <w:rFonts w:hint="eastAsia" w:ascii="宋体" w:hAnsi="宋体"/>
              </w:rPr>
              <w:t>《国家与革命》导读（刘志明）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trPr>
        <w:tc>
          <w:tcPr>
            <w:tcW w:w="838" w:type="dxa"/>
            <w:shd w:val="clear" w:color="000000" w:fill="FFFFFF"/>
            <w:vAlign w:val="center"/>
          </w:tcPr>
          <w:p>
            <w:pPr>
              <w:jc w:val="center"/>
              <w:rPr>
                <w:rFonts w:ascii="宋体" w:hAnsi="宋体"/>
              </w:rPr>
            </w:pPr>
            <w:r>
              <w:rPr>
                <w:rFonts w:ascii="宋体" w:hAnsi="宋体"/>
              </w:rPr>
              <w:t>12169</w:t>
            </w:r>
          </w:p>
        </w:tc>
        <w:tc>
          <w:tcPr>
            <w:tcW w:w="3498" w:type="dxa"/>
            <w:shd w:val="clear" w:color="000000" w:fill="FFFFFF"/>
            <w:vAlign w:val="center"/>
          </w:tcPr>
          <w:p>
            <w:pPr>
              <w:rPr>
                <w:rFonts w:ascii="宋体" w:hAnsi="宋体" w:cs="宋体"/>
                <w:color w:val="000000" w:themeColor="text1"/>
                <w:sz w:val="20"/>
                <w:szCs w:val="20"/>
                <w14:textFill>
                  <w14:solidFill>
                    <w14:schemeClr w14:val="tx1"/>
                  </w14:solidFill>
                </w14:textFill>
              </w:rPr>
            </w:pPr>
            <w:r>
              <w:rPr>
                <w:rFonts w:hint="eastAsia" w:ascii="宋体" w:hAnsi="宋体"/>
              </w:rPr>
              <w:t>《路德维希·费尔巴哈和德国古典哲学的终结》导读（朱辉宇）</w:t>
            </w:r>
          </w:p>
        </w:tc>
        <w:tc>
          <w:tcPr>
            <w:tcW w:w="754" w:type="dxa"/>
            <w:shd w:val="clear" w:color="000000" w:fill="FFFFFF"/>
            <w:vAlign w:val="center"/>
          </w:tcPr>
          <w:p>
            <w:pPr>
              <w:jc w:val="center"/>
              <w:rPr>
                <w:rFonts w:ascii="宋体" w:hAnsi="宋体"/>
              </w:rPr>
            </w:pPr>
            <w:r>
              <w:rPr>
                <w:rFonts w:ascii="宋体" w:hAnsi="宋体"/>
              </w:rPr>
              <w:t>12168</w:t>
            </w:r>
          </w:p>
        </w:tc>
        <w:tc>
          <w:tcPr>
            <w:tcW w:w="4329" w:type="dxa"/>
            <w:shd w:val="clear" w:color="000000" w:fill="FFFFFF"/>
            <w:vAlign w:val="center"/>
          </w:tcPr>
          <w:p>
            <w:pPr>
              <w:rPr>
                <w:rFonts w:ascii="宋体" w:hAnsi="宋体"/>
              </w:rPr>
            </w:pPr>
            <w:r>
              <w:rPr>
                <w:rFonts w:hint="eastAsia" w:ascii="宋体" w:hAnsi="宋体"/>
              </w:rPr>
              <w:t>《家庭、私有制和国家的起源》导读</w:t>
            </w:r>
          </w:p>
          <w:p>
            <w:pPr>
              <w:rPr>
                <w:rFonts w:ascii="宋体" w:hAnsi="宋体" w:cs="宋体"/>
                <w:color w:val="000000" w:themeColor="text1"/>
                <w:sz w:val="20"/>
                <w:szCs w:val="20"/>
                <w14:textFill>
                  <w14:solidFill>
                    <w14:schemeClr w14:val="tx1"/>
                  </w14:solidFill>
                </w14:textFill>
              </w:rPr>
            </w:pPr>
            <w:r>
              <w:rPr>
                <w:rFonts w:hint="eastAsia" w:ascii="宋体" w:hAnsi="宋体"/>
              </w:rPr>
              <w:t>（陈世珍）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838" w:type="dxa"/>
            <w:shd w:val="clear" w:color="000000" w:fill="FFFFFF"/>
            <w:vAlign w:val="center"/>
          </w:tcPr>
          <w:p>
            <w:pPr>
              <w:jc w:val="center"/>
              <w:rPr>
                <w:rFonts w:ascii="宋体" w:hAnsi="宋体"/>
              </w:rPr>
            </w:pPr>
            <w:r>
              <w:rPr>
                <w:rFonts w:ascii="宋体" w:hAnsi="宋体"/>
              </w:rPr>
              <w:t>12171</w:t>
            </w:r>
          </w:p>
        </w:tc>
        <w:tc>
          <w:tcPr>
            <w:tcW w:w="3498" w:type="dxa"/>
            <w:shd w:val="clear" w:color="000000" w:fill="FFFFFF"/>
            <w:vAlign w:val="center"/>
          </w:tcPr>
          <w:p>
            <w:pPr>
              <w:rPr>
                <w:rFonts w:ascii="宋体" w:hAnsi="宋体" w:cs="宋体"/>
                <w:color w:val="000000" w:themeColor="text1"/>
                <w:sz w:val="20"/>
                <w:szCs w:val="20"/>
                <w14:textFill>
                  <w14:solidFill>
                    <w14:schemeClr w14:val="tx1"/>
                  </w14:solidFill>
                </w14:textFill>
              </w:rPr>
            </w:pPr>
            <w:r>
              <w:rPr>
                <w:rFonts w:hint="eastAsia" w:ascii="宋体" w:hAnsi="宋体"/>
              </w:rPr>
              <w:t>《哥达纲领批判》导读（李双套）</w:t>
            </w:r>
          </w:p>
        </w:tc>
        <w:tc>
          <w:tcPr>
            <w:tcW w:w="754" w:type="dxa"/>
            <w:shd w:val="clear" w:color="000000" w:fill="FFFFFF"/>
            <w:vAlign w:val="center"/>
          </w:tcPr>
          <w:p>
            <w:pPr>
              <w:jc w:val="center"/>
              <w:rPr>
                <w:rFonts w:ascii="宋体" w:hAnsi="宋体"/>
              </w:rPr>
            </w:pPr>
            <w:r>
              <w:rPr>
                <w:rFonts w:ascii="宋体" w:hAnsi="宋体"/>
              </w:rPr>
              <w:t>12170</w:t>
            </w:r>
          </w:p>
        </w:tc>
        <w:tc>
          <w:tcPr>
            <w:tcW w:w="4329" w:type="dxa"/>
            <w:shd w:val="clear" w:color="000000" w:fill="FFFFFF"/>
            <w:vAlign w:val="center"/>
          </w:tcPr>
          <w:p>
            <w:pPr>
              <w:rPr>
                <w:rFonts w:ascii="宋体" w:hAnsi="宋体" w:cs="宋体"/>
                <w:color w:val="00B0F0"/>
                <w:sz w:val="20"/>
                <w:szCs w:val="20"/>
              </w:rPr>
            </w:pPr>
            <w:r>
              <w:rPr>
                <w:rFonts w:hint="eastAsia" w:ascii="宋体" w:hAnsi="宋体"/>
              </w:rPr>
              <w:t>《唯物主义和经验批判主义》导读（孙海洋）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jc w:val="center"/>
        </w:trPr>
        <w:tc>
          <w:tcPr>
            <w:tcW w:w="838" w:type="dxa"/>
            <w:shd w:val="clear" w:color="000000" w:fill="FFFFFF"/>
            <w:vAlign w:val="center"/>
          </w:tcPr>
          <w:p>
            <w:pPr>
              <w:spacing w:line="276" w:lineRule="auto"/>
              <w:jc w:val="center"/>
              <w:rPr>
                <w:rFonts w:ascii="宋体" w:hAnsi="宋体"/>
              </w:rPr>
            </w:pPr>
            <w:r>
              <w:rPr>
                <w:rFonts w:ascii="宋体" w:hAnsi="宋体"/>
              </w:rPr>
              <w:t>13417</w:t>
            </w:r>
          </w:p>
        </w:tc>
        <w:tc>
          <w:tcPr>
            <w:tcW w:w="3498" w:type="dxa"/>
            <w:shd w:val="clear" w:color="000000" w:fill="FFFFFF"/>
            <w:vAlign w:val="center"/>
          </w:tcPr>
          <w:p>
            <w:pPr>
              <w:spacing w:line="276" w:lineRule="auto"/>
              <w:rPr>
                <w:rFonts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sz w:val="20"/>
                <w:szCs w:val="20"/>
                <w14:textFill>
                  <w14:solidFill>
                    <w14:schemeClr w14:val="tx1"/>
                  </w14:solidFill>
                </w14:textFill>
              </w:rPr>
              <w:t>坚持辩证思维（王晓林）</w:t>
            </w:r>
          </w:p>
        </w:tc>
        <w:tc>
          <w:tcPr>
            <w:tcW w:w="754" w:type="dxa"/>
            <w:shd w:val="clear" w:color="000000" w:fill="FFFFFF"/>
            <w:vAlign w:val="center"/>
          </w:tcPr>
          <w:p>
            <w:pPr>
              <w:spacing w:line="276" w:lineRule="auto"/>
              <w:jc w:val="center"/>
              <w:rPr>
                <w:rFonts w:ascii="宋体" w:hAnsi="宋体"/>
              </w:rPr>
            </w:pPr>
            <w:r>
              <w:rPr>
                <w:rFonts w:ascii="宋体" w:hAnsi="宋体"/>
              </w:rPr>
              <w:t>13416</w:t>
            </w:r>
          </w:p>
        </w:tc>
        <w:tc>
          <w:tcPr>
            <w:tcW w:w="4329" w:type="dxa"/>
            <w:shd w:val="clear" w:color="000000" w:fill="FFFFFF"/>
            <w:vAlign w:val="center"/>
          </w:tcPr>
          <w:p>
            <w:pPr>
              <w:spacing w:line="276" w:lineRule="auto"/>
              <w:rPr>
                <w:rFonts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sz w:val="20"/>
                <w:szCs w:val="20"/>
                <w14:textFill>
                  <w14:solidFill>
                    <w14:schemeClr w14:val="tx1"/>
                  </w14:solidFill>
                </w14:textFill>
              </w:rPr>
              <w:t>坚定制度自信 不断发展全过程人民民主（宋雄伟）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838" w:type="dxa"/>
            <w:shd w:val="clear" w:color="000000" w:fill="FFFFFF"/>
            <w:vAlign w:val="center"/>
          </w:tcPr>
          <w:p>
            <w:pPr>
              <w:spacing w:line="276" w:lineRule="auto"/>
              <w:jc w:val="center"/>
              <w:rPr>
                <w:rFonts w:ascii="宋体" w:hAnsi="宋体"/>
              </w:rPr>
            </w:pPr>
            <w:r>
              <w:rPr>
                <w:rFonts w:ascii="宋体" w:hAnsi="宋体"/>
              </w:rPr>
              <w:t>13340</w:t>
            </w:r>
          </w:p>
        </w:tc>
        <w:tc>
          <w:tcPr>
            <w:tcW w:w="3498" w:type="dxa"/>
            <w:shd w:val="clear" w:color="000000" w:fill="FFFFFF"/>
            <w:vAlign w:val="center"/>
          </w:tcPr>
          <w:p>
            <w:pPr>
              <w:spacing w:line="276" w:lineRule="auto"/>
              <w:rPr>
                <w:rFonts w:ascii="宋体" w:hAnsi="宋体"/>
              </w:rPr>
            </w:pPr>
            <w:r>
              <w:rPr>
                <w:rFonts w:hint="eastAsia" w:ascii="宋体" w:hAnsi="宋体" w:cs="宋体"/>
                <w:color w:val="000000" w:themeColor="text1"/>
                <w:sz w:val="20"/>
                <w:szCs w:val="20"/>
                <w14:textFill>
                  <w14:solidFill>
                    <w14:schemeClr w14:val="tx1"/>
                  </w14:solidFill>
                </w14:textFill>
              </w:rPr>
              <w:t>中国特色社会主义对马克思主义的传承与发展（程萍）</w:t>
            </w:r>
          </w:p>
        </w:tc>
        <w:tc>
          <w:tcPr>
            <w:tcW w:w="754" w:type="dxa"/>
            <w:shd w:val="clear" w:color="000000" w:fill="FFFFFF"/>
            <w:vAlign w:val="center"/>
          </w:tcPr>
          <w:p>
            <w:pPr>
              <w:spacing w:line="276" w:lineRule="auto"/>
              <w:jc w:val="center"/>
              <w:rPr>
                <w:rFonts w:ascii="宋体" w:hAnsi="宋体"/>
              </w:rPr>
            </w:pPr>
          </w:p>
        </w:tc>
        <w:tc>
          <w:tcPr>
            <w:tcW w:w="4329" w:type="dxa"/>
            <w:shd w:val="clear" w:color="000000" w:fill="FFFFFF"/>
            <w:vAlign w:val="center"/>
          </w:tcPr>
          <w:p>
            <w:pPr>
              <w:spacing w:line="276" w:lineRule="auto"/>
              <w:rPr>
                <w:rFonts w:ascii="宋体" w:hAnsi="宋体" w:cs="宋体"/>
                <w:color w:val="000000" w:themeColor="text1"/>
                <w:sz w:val="20"/>
                <w:szCs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9419" w:type="dxa"/>
            <w:gridSpan w:val="4"/>
            <w:shd w:val="clear" w:color="000000" w:fill="FFFFFF"/>
            <w:vAlign w:val="center"/>
          </w:tcPr>
          <w:p>
            <w:pPr>
              <w:widowControl/>
              <w:spacing w:line="276" w:lineRule="auto"/>
              <w:jc w:val="center"/>
              <w:rPr>
                <w:rFonts w:ascii="宋体" w:hAnsi="宋体"/>
                <w:b/>
              </w:rPr>
            </w:pPr>
            <w:r>
              <w:rPr>
                <w:rFonts w:hint="eastAsia" w:ascii="宋体" w:hAnsi="宋体"/>
                <w:b/>
              </w:rPr>
              <w:t>国情形势教育（1</w:t>
            </w:r>
            <w:r>
              <w:rPr>
                <w:rFonts w:ascii="宋体" w:hAnsi="宋体"/>
                <w:b/>
              </w:rPr>
              <w:t>7</w:t>
            </w:r>
            <w:r>
              <w:rPr>
                <w:rFonts w:hint="eastAsia" w:ascii="宋体" w:hAnsi="宋体"/>
                <w:b/>
              </w:rPr>
              <w:t>7）</w:t>
            </w:r>
          </w:p>
          <w:p>
            <w:pPr>
              <w:widowControl/>
              <w:spacing w:line="276" w:lineRule="auto"/>
              <w:ind w:firstLine="420" w:firstLineChars="200"/>
              <w:jc w:val="left"/>
              <w:rPr>
                <w:rFonts w:ascii="宋体" w:hAnsi="宋体" w:cs="宋体"/>
                <w:color w:val="000000"/>
                <w:kern w:val="0"/>
              </w:rPr>
            </w:pPr>
            <w:r>
              <w:rPr>
                <w:rFonts w:hint="eastAsia"/>
                <w:color w:val="000000"/>
              </w:rPr>
              <w:t>本部分是</w:t>
            </w:r>
            <w:r>
              <w:rPr>
                <w:rFonts w:hint="eastAsia" w:ascii="宋体" w:hAnsi="宋体" w:cs="宋体"/>
                <w:kern w:val="0"/>
              </w:rPr>
              <w:t>为提高</w:t>
            </w:r>
            <w:r>
              <w:rPr>
                <w:rFonts w:ascii="宋体" w:hAnsi="宋体" w:cs="宋体"/>
                <w:kern w:val="0"/>
              </w:rPr>
              <w:t>高校教师政治修养，</w:t>
            </w:r>
            <w:r>
              <w:rPr>
                <w:rFonts w:hint="eastAsia" w:ascii="宋体" w:hAnsi="宋体" w:cs="宋体"/>
                <w:kern w:val="0"/>
              </w:rPr>
              <w:t>增强社会责任意识，开阔</w:t>
            </w:r>
            <w:r>
              <w:rPr>
                <w:rFonts w:ascii="宋体" w:hAnsi="宋体" w:cs="宋体"/>
                <w:kern w:val="0"/>
              </w:rPr>
              <w:t>视野，了解国内外</w:t>
            </w:r>
            <w:r>
              <w:rPr>
                <w:rFonts w:hint="eastAsia" w:ascii="宋体" w:hAnsi="宋体" w:cs="宋体"/>
                <w:kern w:val="0"/>
              </w:rPr>
              <w:t>重要时政</w:t>
            </w:r>
            <w:r>
              <w:rPr>
                <w:rFonts w:ascii="宋体" w:hAnsi="宋体" w:cs="宋体"/>
                <w:kern w:val="0"/>
              </w:rPr>
              <w:t>而开设</w:t>
            </w:r>
            <w:r>
              <w:rPr>
                <w:rFonts w:hint="eastAsia" w:ascii="宋体" w:hAnsi="宋体" w:cs="宋体"/>
                <w:kern w:val="0"/>
              </w:rPr>
              <w:t>的</w:t>
            </w:r>
            <w:r>
              <w:rPr>
                <w:rFonts w:ascii="宋体" w:hAnsi="宋体" w:cs="宋体"/>
                <w:kern w:val="0"/>
              </w:rPr>
              <w:t>讲座</w:t>
            </w:r>
            <w:r>
              <w:rPr>
                <w:rFonts w:hint="eastAsia" w:ascii="宋体" w:hAnsi="宋体" w:cs="宋体"/>
                <w:kern w:val="0"/>
              </w:rPr>
              <w:t>，</w:t>
            </w:r>
            <w:r>
              <w:rPr>
                <w:rFonts w:ascii="宋体" w:hAnsi="宋体" w:cs="宋体"/>
                <w:kern w:val="0"/>
              </w:rPr>
              <w:t>包括</w:t>
            </w:r>
            <w:r>
              <w:rPr>
                <w:rFonts w:hint="eastAsia" w:ascii="宋体" w:hAnsi="宋体" w:cs="宋体"/>
                <w:kern w:val="0"/>
              </w:rPr>
              <w:t>国内政策分析</w:t>
            </w:r>
            <w:r>
              <w:rPr>
                <w:rFonts w:ascii="宋体" w:hAnsi="宋体" w:cs="宋体"/>
                <w:kern w:val="0"/>
              </w:rPr>
              <w:t>、技术发展</w:t>
            </w:r>
            <w:r>
              <w:rPr>
                <w:rFonts w:hint="eastAsia" w:ascii="宋体" w:hAnsi="宋体" w:cs="宋体"/>
                <w:kern w:val="0"/>
              </w:rPr>
              <w:t>前沿</w:t>
            </w:r>
            <w:r>
              <w:rPr>
                <w:rFonts w:ascii="宋体" w:hAnsi="宋体" w:cs="宋体"/>
                <w:kern w:val="0"/>
              </w:rPr>
              <w:t>、国际局势热点等内容。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10043</w:t>
            </w:r>
          </w:p>
        </w:tc>
        <w:tc>
          <w:tcPr>
            <w:tcW w:w="3498" w:type="dxa"/>
            <w:shd w:val="clear" w:color="000000" w:fill="FFFFFF"/>
            <w:vAlign w:val="center"/>
          </w:tcPr>
          <w:p>
            <w:pPr>
              <w:rPr>
                <w:rFonts w:ascii="宋体" w:hAnsi="宋体" w:cs="宋体"/>
                <w:color w:val="000000"/>
                <w:kern w:val="0"/>
              </w:rPr>
            </w:pPr>
            <w:r>
              <w:rPr>
                <w:rFonts w:hint="eastAsia" w:ascii="宋体" w:hAnsi="宋体" w:cs="宋体"/>
                <w:color w:val="000000"/>
                <w:kern w:val="0"/>
              </w:rPr>
              <w:t>“一带一路”与建设海洋强国（杨毅）</w:t>
            </w:r>
          </w:p>
        </w:tc>
        <w:tc>
          <w:tcPr>
            <w:tcW w:w="754" w:type="dxa"/>
            <w:shd w:val="clear" w:color="000000" w:fill="FFFFFF"/>
            <w:vAlign w:val="center"/>
          </w:tcPr>
          <w:p>
            <w:pPr>
              <w:jc w:val="center"/>
              <w:rPr>
                <w:rFonts w:ascii="宋体" w:hAnsi="宋体"/>
              </w:rPr>
            </w:pPr>
            <w:r>
              <w:rPr>
                <w:rFonts w:hint="eastAsia" w:ascii="宋体" w:hAnsi="宋体"/>
              </w:rPr>
              <w:t>10060</w:t>
            </w:r>
          </w:p>
        </w:tc>
        <w:tc>
          <w:tcPr>
            <w:tcW w:w="4329" w:type="dxa"/>
            <w:shd w:val="clear" w:color="000000" w:fill="FFFFFF"/>
            <w:vAlign w:val="center"/>
          </w:tcPr>
          <w:p>
            <w:pPr>
              <w:rPr>
                <w:rFonts w:ascii="宋体" w:hAnsi="宋体" w:cs="宋体"/>
                <w:color w:val="000000"/>
                <w:kern w:val="0"/>
              </w:rPr>
            </w:pPr>
            <w:r>
              <w:rPr>
                <w:rFonts w:hint="eastAsia" w:ascii="宋体" w:hAnsi="宋体" w:cs="宋体"/>
                <w:color w:val="000000"/>
                <w:kern w:val="0"/>
              </w:rPr>
              <w:t>“创新、协调、绿色、开放、共享”五大发展理念之绿色解读（贾峰）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10044</w:t>
            </w:r>
          </w:p>
        </w:tc>
        <w:tc>
          <w:tcPr>
            <w:tcW w:w="3498" w:type="dxa"/>
            <w:shd w:val="clear" w:color="000000" w:fill="FFFFFF"/>
            <w:vAlign w:val="center"/>
          </w:tcPr>
          <w:p>
            <w:pPr>
              <w:rPr>
                <w:rFonts w:ascii="宋体" w:hAnsi="宋体" w:cs="宋体"/>
                <w:color w:val="000000"/>
                <w:kern w:val="0"/>
              </w:rPr>
            </w:pPr>
            <w:r>
              <w:rPr>
                <w:rFonts w:hint="eastAsia" w:ascii="宋体" w:hAnsi="宋体" w:cs="宋体"/>
                <w:color w:val="000000"/>
                <w:kern w:val="0"/>
              </w:rPr>
              <w:t>经济全球化与“一带一路”（何茂春）</w:t>
            </w:r>
          </w:p>
        </w:tc>
        <w:tc>
          <w:tcPr>
            <w:tcW w:w="754" w:type="dxa"/>
            <w:shd w:val="clear" w:color="000000" w:fill="FFFFFF"/>
            <w:vAlign w:val="center"/>
          </w:tcPr>
          <w:p>
            <w:pPr>
              <w:jc w:val="center"/>
              <w:rPr>
                <w:rFonts w:ascii="宋体" w:hAnsi="宋体"/>
              </w:rPr>
            </w:pPr>
            <w:r>
              <w:rPr>
                <w:rFonts w:hint="eastAsia" w:ascii="宋体" w:hAnsi="宋体"/>
              </w:rPr>
              <w:t>10061</w:t>
            </w:r>
          </w:p>
        </w:tc>
        <w:tc>
          <w:tcPr>
            <w:tcW w:w="4329" w:type="dxa"/>
            <w:shd w:val="clear" w:color="000000" w:fill="FFFFFF"/>
            <w:vAlign w:val="center"/>
          </w:tcPr>
          <w:p>
            <w:pPr>
              <w:rPr>
                <w:rFonts w:ascii="宋体" w:hAnsi="宋体" w:cs="宋体"/>
                <w:color w:val="000000"/>
                <w:kern w:val="0"/>
              </w:rPr>
            </w:pPr>
            <w:r>
              <w:rPr>
                <w:rFonts w:hint="eastAsia" w:ascii="宋体" w:hAnsi="宋体" w:cs="宋体"/>
                <w:color w:val="000000"/>
                <w:kern w:val="0"/>
              </w:rPr>
              <w:t>供给侧的调整政策与改革（周天勇）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10045</w:t>
            </w:r>
          </w:p>
        </w:tc>
        <w:tc>
          <w:tcPr>
            <w:tcW w:w="3498" w:type="dxa"/>
            <w:shd w:val="clear" w:color="000000" w:fill="FFFFFF"/>
            <w:vAlign w:val="center"/>
          </w:tcPr>
          <w:p>
            <w:pPr>
              <w:rPr>
                <w:rFonts w:ascii="宋体" w:hAnsi="宋体" w:cs="宋体"/>
                <w:color w:val="000000"/>
                <w:kern w:val="0"/>
              </w:rPr>
            </w:pPr>
            <w:r>
              <w:rPr>
                <w:rFonts w:hint="eastAsia" w:ascii="宋体" w:hAnsi="宋体" w:cs="宋体"/>
                <w:color w:val="000000"/>
                <w:kern w:val="0"/>
              </w:rPr>
              <w:t>丝绸之路的历史价值及当代启示（邢广程）</w:t>
            </w:r>
          </w:p>
        </w:tc>
        <w:tc>
          <w:tcPr>
            <w:tcW w:w="754" w:type="dxa"/>
            <w:shd w:val="clear" w:color="000000" w:fill="FFFFFF"/>
            <w:vAlign w:val="center"/>
          </w:tcPr>
          <w:p>
            <w:pPr>
              <w:jc w:val="center"/>
              <w:rPr>
                <w:rFonts w:ascii="宋体" w:hAnsi="宋体"/>
              </w:rPr>
            </w:pPr>
            <w:r>
              <w:rPr>
                <w:rFonts w:hint="eastAsia" w:ascii="宋体" w:hAnsi="宋体"/>
              </w:rPr>
              <w:t>10062</w:t>
            </w:r>
          </w:p>
        </w:tc>
        <w:tc>
          <w:tcPr>
            <w:tcW w:w="4329" w:type="dxa"/>
            <w:shd w:val="clear" w:color="000000" w:fill="FFFFFF"/>
            <w:vAlign w:val="center"/>
          </w:tcPr>
          <w:p>
            <w:pPr>
              <w:rPr>
                <w:rFonts w:ascii="宋体" w:hAnsi="宋体" w:cs="宋体"/>
                <w:color w:val="000000"/>
                <w:kern w:val="0"/>
              </w:rPr>
            </w:pPr>
            <w:r>
              <w:rPr>
                <w:rFonts w:hint="eastAsia" w:ascii="宋体" w:hAnsi="宋体" w:cs="宋体"/>
                <w:color w:val="000000"/>
                <w:kern w:val="0"/>
              </w:rPr>
              <w:t>实施创新驱动发展战略 建设创新型国家（许倞）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10046</w:t>
            </w:r>
          </w:p>
        </w:tc>
        <w:tc>
          <w:tcPr>
            <w:tcW w:w="3498" w:type="dxa"/>
            <w:shd w:val="clear" w:color="000000" w:fill="FFFFFF"/>
            <w:vAlign w:val="center"/>
          </w:tcPr>
          <w:p>
            <w:pPr>
              <w:rPr>
                <w:rFonts w:ascii="宋体" w:hAnsi="宋体" w:cs="宋体"/>
                <w:color w:val="000000"/>
                <w:kern w:val="0"/>
              </w:rPr>
            </w:pPr>
            <w:r>
              <w:rPr>
                <w:rFonts w:hint="eastAsia" w:ascii="宋体" w:hAnsi="宋体" w:cs="宋体"/>
                <w:color w:val="000000"/>
                <w:kern w:val="0"/>
              </w:rPr>
              <w:t>“一带一路”构想的安全战略效应（彭光谦）</w:t>
            </w:r>
          </w:p>
        </w:tc>
        <w:tc>
          <w:tcPr>
            <w:tcW w:w="754" w:type="dxa"/>
            <w:shd w:val="clear" w:color="000000" w:fill="FFFFFF"/>
            <w:vAlign w:val="center"/>
          </w:tcPr>
          <w:p>
            <w:pPr>
              <w:jc w:val="center"/>
              <w:rPr>
                <w:rFonts w:ascii="宋体" w:hAnsi="宋体"/>
              </w:rPr>
            </w:pPr>
            <w:r>
              <w:rPr>
                <w:rFonts w:hint="eastAsia" w:ascii="宋体" w:hAnsi="宋体"/>
              </w:rPr>
              <w:t>10063</w:t>
            </w:r>
          </w:p>
        </w:tc>
        <w:tc>
          <w:tcPr>
            <w:tcW w:w="4329" w:type="dxa"/>
            <w:shd w:val="clear" w:color="000000" w:fill="FFFFFF"/>
            <w:vAlign w:val="center"/>
          </w:tcPr>
          <w:p>
            <w:pPr>
              <w:rPr>
                <w:rFonts w:ascii="宋体" w:hAnsi="宋体" w:cs="宋体"/>
                <w:color w:val="000000"/>
                <w:kern w:val="0"/>
              </w:rPr>
            </w:pPr>
            <w:r>
              <w:rPr>
                <w:rFonts w:hint="eastAsia" w:ascii="宋体" w:hAnsi="宋体" w:cs="宋体"/>
                <w:color w:val="000000"/>
                <w:kern w:val="0"/>
              </w:rPr>
              <w:t>坚持协调发展 增强国家发展的整体效能（张占斌）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10047</w:t>
            </w:r>
          </w:p>
        </w:tc>
        <w:tc>
          <w:tcPr>
            <w:tcW w:w="3498" w:type="dxa"/>
            <w:shd w:val="clear" w:color="000000" w:fill="FFFFFF"/>
            <w:vAlign w:val="center"/>
          </w:tcPr>
          <w:p>
            <w:pPr>
              <w:rPr>
                <w:rFonts w:ascii="宋体" w:hAnsi="宋体" w:cs="宋体"/>
                <w:color w:val="000000"/>
                <w:kern w:val="0"/>
              </w:rPr>
            </w:pPr>
            <w:r>
              <w:rPr>
                <w:rFonts w:hint="eastAsia" w:ascii="宋体" w:hAnsi="宋体" w:cs="宋体"/>
                <w:color w:val="000000"/>
                <w:kern w:val="0"/>
              </w:rPr>
              <w:t>“一带一路”打开“筑梦空间”（张蕴岭）</w:t>
            </w:r>
          </w:p>
        </w:tc>
        <w:tc>
          <w:tcPr>
            <w:tcW w:w="754" w:type="dxa"/>
            <w:shd w:val="clear" w:color="000000" w:fill="FFFFFF"/>
            <w:vAlign w:val="center"/>
          </w:tcPr>
          <w:p>
            <w:pPr>
              <w:jc w:val="center"/>
              <w:rPr>
                <w:rFonts w:ascii="宋体" w:hAnsi="宋体"/>
              </w:rPr>
            </w:pPr>
            <w:r>
              <w:rPr>
                <w:rFonts w:hint="eastAsia" w:ascii="宋体" w:hAnsi="宋体"/>
              </w:rPr>
              <w:t>10064</w:t>
            </w:r>
          </w:p>
        </w:tc>
        <w:tc>
          <w:tcPr>
            <w:tcW w:w="4329" w:type="dxa"/>
            <w:shd w:val="clear" w:color="000000" w:fill="FFFFFF"/>
            <w:vAlign w:val="center"/>
          </w:tcPr>
          <w:p>
            <w:pPr>
              <w:rPr>
                <w:rFonts w:ascii="宋体" w:hAnsi="宋体" w:cs="宋体"/>
                <w:color w:val="000000"/>
                <w:kern w:val="0"/>
              </w:rPr>
            </w:pPr>
            <w:r>
              <w:rPr>
                <w:rFonts w:hint="eastAsia" w:ascii="宋体" w:hAnsi="宋体" w:cs="宋体"/>
                <w:color w:val="000000"/>
                <w:kern w:val="0"/>
              </w:rPr>
              <w:t>坚持开放发展（张建平）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10048</w:t>
            </w:r>
          </w:p>
        </w:tc>
        <w:tc>
          <w:tcPr>
            <w:tcW w:w="3498" w:type="dxa"/>
            <w:shd w:val="clear" w:color="000000" w:fill="FFFFFF"/>
            <w:vAlign w:val="center"/>
          </w:tcPr>
          <w:p>
            <w:pPr>
              <w:rPr>
                <w:rFonts w:ascii="宋体" w:hAnsi="宋体" w:cs="宋体"/>
                <w:color w:val="000000"/>
                <w:kern w:val="0"/>
              </w:rPr>
            </w:pPr>
            <w:r>
              <w:rPr>
                <w:rFonts w:hint="eastAsia" w:ascii="宋体" w:hAnsi="宋体" w:cs="宋体"/>
                <w:color w:val="000000"/>
                <w:kern w:val="0"/>
              </w:rPr>
              <w:t>“一带一路”：中央推进、地方落实的新模式（翟崑）</w:t>
            </w:r>
          </w:p>
        </w:tc>
        <w:tc>
          <w:tcPr>
            <w:tcW w:w="754" w:type="dxa"/>
            <w:shd w:val="clear" w:color="000000" w:fill="FFFFFF"/>
            <w:vAlign w:val="center"/>
          </w:tcPr>
          <w:p>
            <w:pPr>
              <w:jc w:val="center"/>
              <w:rPr>
                <w:rFonts w:ascii="宋体" w:hAnsi="宋体"/>
              </w:rPr>
            </w:pPr>
            <w:r>
              <w:rPr>
                <w:rFonts w:hint="eastAsia" w:ascii="宋体" w:hAnsi="宋体"/>
              </w:rPr>
              <w:t>10065</w:t>
            </w:r>
          </w:p>
        </w:tc>
        <w:tc>
          <w:tcPr>
            <w:tcW w:w="4329" w:type="dxa"/>
            <w:shd w:val="clear" w:color="000000" w:fill="FFFFFF"/>
            <w:vAlign w:val="center"/>
          </w:tcPr>
          <w:p>
            <w:pPr>
              <w:rPr>
                <w:rFonts w:ascii="宋体" w:hAnsi="宋体" w:cs="宋体"/>
                <w:color w:val="000000"/>
                <w:kern w:val="0"/>
              </w:rPr>
            </w:pPr>
            <w:r>
              <w:rPr>
                <w:rFonts w:hint="eastAsia" w:ascii="宋体" w:hAnsi="宋体" w:cs="宋体"/>
                <w:color w:val="000000"/>
                <w:kern w:val="0"/>
              </w:rPr>
              <w:t>牢固树立和切实贯彻五大发展理念（范文）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10052</w:t>
            </w:r>
          </w:p>
        </w:tc>
        <w:tc>
          <w:tcPr>
            <w:tcW w:w="3498" w:type="dxa"/>
            <w:shd w:val="clear" w:color="000000" w:fill="FFFFFF"/>
            <w:vAlign w:val="center"/>
          </w:tcPr>
          <w:p>
            <w:pPr>
              <w:rPr>
                <w:rFonts w:ascii="宋体" w:hAnsi="宋体" w:cs="宋体"/>
                <w:color w:val="000000"/>
                <w:kern w:val="0"/>
              </w:rPr>
            </w:pPr>
            <w:r>
              <w:rPr>
                <w:rFonts w:hint="eastAsia" w:ascii="宋体" w:hAnsi="宋体" w:cs="宋体"/>
                <w:color w:val="000000"/>
                <w:kern w:val="0"/>
              </w:rPr>
              <w:t>建设美丽中国（唐珂）</w:t>
            </w:r>
          </w:p>
        </w:tc>
        <w:tc>
          <w:tcPr>
            <w:tcW w:w="754" w:type="dxa"/>
            <w:shd w:val="clear" w:color="000000" w:fill="FFFFFF"/>
            <w:vAlign w:val="center"/>
          </w:tcPr>
          <w:p>
            <w:pPr>
              <w:jc w:val="center"/>
              <w:rPr>
                <w:rFonts w:ascii="宋体" w:hAnsi="宋体"/>
              </w:rPr>
            </w:pPr>
            <w:r>
              <w:rPr>
                <w:rFonts w:hint="eastAsia" w:ascii="宋体" w:hAnsi="宋体"/>
              </w:rPr>
              <w:t>10066</w:t>
            </w:r>
          </w:p>
        </w:tc>
        <w:tc>
          <w:tcPr>
            <w:tcW w:w="4329" w:type="dxa"/>
            <w:shd w:val="clear" w:color="000000" w:fill="FFFFFF"/>
            <w:vAlign w:val="center"/>
          </w:tcPr>
          <w:p>
            <w:pPr>
              <w:rPr>
                <w:rFonts w:ascii="宋体" w:hAnsi="宋体" w:cs="宋体"/>
                <w:color w:val="000000"/>
                <w:kern w:val="0"/>
              </w:rPr>
            </w:pPr>
            <w:r>
              <w:rPr>
                <w:rFonts w:hint="eastAsia" w:ascii="宋体" w:hAnsi="宋体" w:cs="宋体"/>
                <w:color w:val="000000"/>
                <w:kern w:val="0"/>
              </w:rPr>
              <w:t>践行创新发展理念 实施创新驱动发展战略（许正中）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10053</w:t>
            </w:r>
          </w:p>
        </w:tc>
        <w:tc>
          <w:tcPr>
            <w:tcW w:w="3498" w:type="dxa"/>
            <w:shd w:val="clear" w:color="000000" w:fill="FFFFFF"/>
            <w:vAlign w:val="center"/>
          </w:tcPr>
          <w:p>
            <w:pPr>
              <w:rPr>
                <w:rFonts w:ascii="宋体" w:hAnsi="宋体" w:cs="宋体"/>
                <w:color w:val="000000"/>
                <w:kern w:val="0"/>
              </w:rPr>
            </w:pPr>
            <w:r>
              <w:rPr>
                <w:rFonts w:hint="eastAsia" w:ascii="宋体" w:hAnsi="宋体" w:cs="宋体"/>
                <w:color w:val="000000"/>
                <w:kern w:val="0"/>
              </w:rPr>
              <w:t>何以天翻地覆：第二次世界大战的起源（时殷弘）</w:t>
            </w:r>
          </w:p>
        </w:tc>
        <w:tc>
          <w:tcPr>
            <w:tcW w:w="754" w:type="dxa"/>
            <w:shd w:val="clear" w:color="000000" w:fill="FFFFFF"/>
            <w:vAlign w:val="center"/>
          </w:tcPr>
          <w:p>
            <w:pPr>
              <w:jc w:val="center"/>
              <w:rPr>
                <w:rFonts w:ascii="宋体" w:hAnsi="宋体"/>
              </w:rPr>
            </w:pPr>
            <w:r>
              <w:rPr>
                <w:rFonts w:hint="eastAsia" w:ascii="宋体" w:hAnsi="宋体"/>
              </w:rPr>
              <w:t>10087</w:t>
            </w:r>
          </w:p>
        </w:tc>
        <w:tc>
          <w:tcPr>
            <w:tcW w:w="4329" w:type="dxa"/>
            <w:shd w:val="clear" w:color="000000" w:fill="FFFFFF"/>
            <w:vAlign w:val="center"/>
          </w:tcPr>
          <w:p>
            <w:pPr>
              <w:rPr>
                <w:rFonts w:ascii="宋体" w:hAnsi="宋体" w:cs="宋体"/>
                <w:color w:val="000000"/>
                <w:kern w:val="0"/>
              </w:rPr>
            </w:pPr>
            <w:r>
              <w:rPr>
                <w:rFonts w:hint="eastAsia" w:ascii="宋体" w:hAnsi="宋体" w:cs="宋体"/>
                <w:color w:val="000000"/>
                <w:kern w:val="0"/>
              </w:rPr>
              <w:t>人口政策调整与供给侧改革（周天勇）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10054</w:t>
            </w:r>
          </w:p>
        </w:tc>
        <w:tc>
          <w:tcPr>
            <w:tcW w:w="3498" w:type="dxa"/>
            <w:shd w:val="clear" w:color="000000" w:fill="FFFFFF"/>
            <w:vAlign w:val="center"/>
          </w:tcPr>
          <w:p>
            <w:pPr>
              <w:rPr>
                <w:rFonts w:ascii="宋体" w:hAnsi="宋体" w:cs="宋体"/>
                <w:color w:val="000000"/>
                <w:kern w:val="0"/>
              </w:rPr>
            </w:pPr>
            <w:r>
              <w:rPr>
                <w:rFonts w:hint="eastAsia" w:ascii="宋体" w:hAnsi="宋体" w:cs="宋体"/>
                <w:color w:val="000000"/>
                <w:kern w:val="0"/>
              </w:rPr>
              <w:t>文化创新与文化强国建设（祁述裕）</w:t>
            </w:r>
          </w:p>
        </w:tc>
        <w:tc>
          <w:tcPr>
            <w:tcW w:w="754" w:type="dxa"/>
            <w:shd w:val="clear" w:color="000000" w:fill="FFFFFF"/>
            <w:vAlign w:val="center"/>
          </w:tcPr>
          <w:p>
            <w:pPr>
              <w:jc w:val="center"/>
              <w:rPr>
                <w:rFonts w:ascii="宋体" w:hAnsi="宋体"/>
              </w:rPr>
            </w:pPr>
            <w:r>
              <w:rPr>
                <w:rFonts w:hint="eastAsia" w:ascii="宋体" w:hAnsi="宋体"/>
              </w:rPr>
              <w:t>10088</w:t>
            </w:r>
          </w:p>
        </w:tc>
        <w:tc>
          <w:tcPr>
            <w:tcW w:w="4329" w:type="dxa"/>
            <w:shd w:val="clear" w:color="000000" w:fill="FFFFFF"/>
            <w:vAlign w:val="center"/>
          </w:tcPr>
          <w:p>
            <w:pPr>
              <w:rPr>
                <w:rFonts w:ascii="宋体" w:hAnsi="宋体" w:cs="宋体"/>
                <w:color w:val="000000"/>
                <w:kern w:val="0"/>
              </w:rPr>
            </w:pPr>
            <w:r>
              <w:rPr>
                <w:rFonts w:hint="eastAsia" w:ascii="宋体" w:hAnsi="宋体" w:cs="宋体"/>
                <w:color w:val="000000"/>
                <w:kern w:val="0"/>
              </w:rPr>
              <w:t>供给侧结构性改革下的金融体制创新（张鹏）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10055</w:t>
            </w:r>
          </w:p>
        </w:tc>
        <w:tc>
          <w:tcPr>
            <w:tcW w:w="3498" w:type="dxa"/>
            <w:shd w:val="clear" w:color="000000" w:fill="FFFFFF"/>
            <w:vAlign w:val="center"/>
          </w:tcPr>
          <w:p>
            <w:pPr>
              <w:rPr>
                <w:rFonts w:ascii="宋体" w:hAnsi="宋体" w:cs="宋体"/>
                <w:color w:val="000000"/>
                <w:kern w:val="0"/>
              </w:rPr>
            </w:pPr>
            <w:r>
              <w:rPr>
                <w:rFonts w:hint="eastAsia" w:ascii="宋体" w:hAnsi="宋体" w:cs="宋体"/>
                <w:color w:val="000000"/>
                <w:kern w:val="0"/>
              </w:rPr>
              <w:t>以人的发展为导向：推进经济结构转型（常修泽）</w:t>
            </w:r>
          </w:p>
        </w:tc>
        <w:tc>
          <w:tcPr>
            <w:tcW w:w="754" w:type="dxa"/>
            <w:shd w:val="clear" w:color="000000" w:fill="FFFFFF"/>
            <w:vAlign w:val="center"/>
          </w:tcPr>
          <w:p>
            <w:pPr>
              <w:jc w:val="center"/>
              <w:rPr>
                <w:rFonts w:ascii="宋体" w:hAnsi="宋体"/>
              </w:rPr>
            </w:pPr>
            <w:r>
              <w:rPr>
                <w:rFonts w:hint="eastAsia" w:ascii="宋体" w:hAnsi="宋体"/>
              </w:rPr>
              <w:t>10089</w:t>
            </w:r>
          </w:p>
        </w:tc>
        <w:tc>
          <w:tcPr>
            <w:tcW w:w="4329" w:type="dxa"/>
            <w:shd w:val="clear" w:color="000000" w:fill="FFFFFF"/>
            <w:vAlign w:val="center"/>
          </w:tcPr>
          <w:p>
            <w:pPr>
              <w:rPr>
                <w:rFonts w:ascii="宋体" w:hAnsi="宋体" w:cs="宋体"/>
                <w:color w:val="000000"/>
                <w:kern w:val="0"/>
              </w:rPr>
            </w:pPr>
            <w:r>
              <w:rPr>
                <w:rFonts w:hint="eastAsia" w:ascii="宋体" w:hAnsi="宋体" w:cs="宋体"/>
                <w:color w:val="000000"/>
                <w:kern w:val="0"/>
              </w:rPr>
              <w:t>积极推进供给侧结构性改革（宋立）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10056</w:t>
            </w:r>
          </w:p>
        </w:tc>
        <w:tc>
          <w:tcPr>
            <w:tcW w:w="3498" w:type="dxa"/>
            <w:shd w:val="clear" w:color="000000" w:fill="FFFFFF"/>
            <w:vAlign w:val="center"/>
          </w:tcPr>
          <w:p>
            <w:pPr>
              <w:rPr>
                <w:rFonts w:ascii="宋体" w:hAnsi="宋体" w:cs="宋体"/>
                <w:color w:val="000000"/>
                <w:kern w:val="0"/>
              </w:rPr>
            </w:pPr>
            <w:r>
              <w:rPr>
                <w:rFonts w:hint="eastAsia" w:ascii="宋体" w:hAnsi="宋体" w:cs="宋体"/>
                <w:color w:val="000000"/>
                <w:kern w:val="0"/>
              </w:rPr>
              <w:t>创新驱动发展的形势判断与战略重点（郭铁成）</w:t>
            </w:r>
          </w:p>
        </w:tc>
        <w:tc>
          <w:tcPr>
            <w:tcW w:w="754" w:type="dxa"/>
            <w:shd w:val="clear" w:color="000000" w:fill="FFFFFF"/>
            <w:vAlign w:val="center"/>
          </w:tcPr>
          <w:p>
            <w:pPr>
              <w:jc w:val="center"/>
              <w:rPr>
                <w:rFonts w:ascii="宋体" w:hAnsi="宋体"/>
              </w:rPr>
            </w:pPr>
            <w:r>
              <w:rPr>
                <w:rFonts w:hint="eastAsia" w:ascii="宋体" w:hAnsi="宋体"/>
              </w:rPr>
              <w:t>10090</w:t>
            </w:r>
          </w:p>
        </w:tc>
        <w:tc>
          <w:tcPr>
            <w:tcW w:w="4329" w:type="dxa"/>
            <w:shd w:val="clear" w:color="000000" w:fill="FFFFFF"/>
            <w:vAlign w:val="center"/>
          </w:tcPr>
          <w:p>
            <w:pPr>
              <w:rPr>
                <w:rFonts w:ascii="宋体" w:hAnsi="宋体" w:cs="宋体"/>
                <w:color w:val="000000"/>
                <w:kern w:val="0"/>
              </w:rPr>
            </w:pPr>
            <w:r>
              <w:rPr>
                <w:rFonts w:hint="eastAsia" w:ascii="宋体" w:hAnsi="宋体" w:cs="宋体"/>
                <w:color w:val="000000"/>
                <w:kern w:val="0"/>
              </w:rPr>
              <w:t>坚持“放管服”结合 助推供给侧改革（王满传）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10059</w:t>
            </w:r>
          </w:p>
        </w:tc>
        <w:tc>
          <w:tcPr>
            <w:tcW w:w="3498" w:type="dxa"/>
            <w:shd w:val="clear" w:color="000000" w:fill="FFFFFF"/>
            <w:vAlign w:val="center"/>
          </w:tcPr>
          <w:p>
            <w:pPr>
              <w:rPr>
                <w:rFonts w:ascii="宋体" w:hAnsi="宋体" w:cs="宋体"/>
                <w:color w:val="000000"/>
                <w:kern w:val="0"/>
              </w:rPr>
            </w:pPr>
            <w:r>
              <w:rPr>
                <w:rFonts w:hint="eastAsia" w:ascii="宋体" w:hAnsi="宋体" w:cs="宋体"/>
                <w:color w:val="000000"/>
                <w:kern w:val="0"/>
              </w:rPr>
              <w:t>正确认识反腐倡廉的形势与趋势 把作风建设反腐败斗争引向深入（邵景均）</w:t>
            </w:r>
          </w:p>
        </w:tc>
        <w:tc>
          <w:tcPr>
            <w:tcW w:w="754" w:type="dxa"/>
            <w:shd w:val="clear" w:color="000000" w:fill="FFFFFF"/>
            <w:vAlign w:val="center"/>
          </w:tcPr>
          <w:p>
            <w:pPr>
              <w:jc w:val="center"/>
              <w:rPr>
                <w:rFonts w:ascii="宋体" w:hAnsi="宋体"/>
              </w:rPr>
            </w:pPr>
            <w:r>
              <w:rPr>
                <w:rFonts w:hint="eastAsia" w:ascii="宋体" w:hAnsi="宋体"/>
              </w:rPr>
              <w:t>10091</w:t>
            </w:r>
          </w:p>
        </w:tc>
        <w:tc>
          <w:tcPr>
            <w:tcW w:w="4329" w:type="dxa"/>
            <w:shd w:val="clear" w:color="000000" w:fill="FFFFFF"/>
            <w:vAlign w:val="center"/>
          </w:tcPr>
          <w:p>
            <w:pPr>
              <w:rPr>
                <w:rFonts w:ascii="宋体" w:hAnsi="宋体" w:cs="宋体"/>
                <w:color w:val="000000"/>
                <w:kern w:val="0"/>
              </w:rPr>
            </w:pPr>
            <w:r>
              <w:rPr>
                <w:rFonts w:hint="eastAsia" w:ascii="宋体" w:hAnsi="宋体" w:cs="宋体"/>
                <w:color w:val="000000"/>
                <w:kern w:val="0"/>
              </w:rPr>
              <w:t>适应引领经济新常态 推进供给侧结构性改革（张占斌）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10057</w:t>
            </w:r>
          </w:p>
        </w:tc>
        <w:tc>
          <w:tcPr>
            <w:tcW w:w="3498" w:type="dxa"/>
            <w:shd w:val="clear" w:color="000000" w:fill="FFFFFF"/>
            <w:vAlign w:val="center"/>
          </w:tcPr>
          <w:p>
            <w:pPr>
              <w:rPr>
                <w:rFonts w:ascii="宋体" w:hAnsi="宋体" w:cs="宋体"/>
                <w:color w:val="000000"/>
                <w:kern w:val="0"/>
              </w:rPr>
            </w:pPr>
            <w:r>
              <w:rPr>
                <w:rFonts w:hint="eastAsia" w:ascii="宋体" w:hAnsi="宋体" w:cs="宋体"/>
                <w:color w:val="000000"/>
                <w:kern w:val="0"/>
              </w:rPr>
              <w:t>“十三五”期间的经济发展与政策要点分析（张立群）</w:t>
            </w:r>
          </w:p>
        </w:tc>
        <w:tc>
          <w:tcPr>
            <w:tcW w:w="754" w:type="dxa"/>
            <w:shd w:val="clear" w:color="000000" w:fill="FFFFFF"/>
            <w:vAlign w:val="center"/>
          </w:tcPr>
          <w:p>
            <w:pPr>
              <w:jc w:val="center"/>
              <w:rPr>
                <w:rFonts w:ascii="宋体" w:hAnsi="宋体"/>
              </w:rPr>
            </w:pPr>
            <w:r>
              <w:rPr>
                <w:rFonts w:hint="eastAsia" w:ascii="宋体" w:hAnsi="宋体"/>
              </w:rPr>
              <w:t>10092</w:t>
            </w:r>
          </w:p>
        </w:tc>
        <w:tc>
          <w:tcPr>
            <w:tcW w:w="4329" w:type="dxa"/>
            <w:shd w:val="clear" w:color="000000" w:fill="FFFFFF"/>
            <w:vAlign w:val="center"/>
          </w:tcPr>
          <w:p>
            <w:pPr>
              <w:rPr>
                <w:rFonts w:ascii="宋体" w:hAnsi="宋体" w:cs="宋体"/>
                <w:color w:val="000000"/>
                <w:kern w:val="0"/>
              </w:rPr>
            </w:pPr>
            <w:r>
              <w:rPr>
                <w:rFonts w:hint="eastAsia" w:ascii="宋体" w:hAnsi="宋体" w:cs="宋体"/>
                <w:color w:val="000000"/>
                <w:kern w:val="0"/>
              </w:rPr>
              <w:t>学习习近平总书记系列重要讲话精神（邓纯东）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10058</w:t>
            </w:r>
          </w:p>
        </w:tc>
        <w:tc>
          <w:tcPr>
            <w:tcW w:w="3498" w:type="dxa"/>
            <w:shd w:val="clear" w:color="000000" w:fill="FFFFFF"/>
            <w:vAlign w:val="center"/>
          </w:tcPr>
          <w:p>
            <w:pPr>
              <w:rPr>
                <w:rFonts w:ascii="宋体" w:hAnsi="宋体" w:cs="宋体"/>
                <w:color w:val="000000"/>
                <w:kern w:val="0"/>
              </w:rPr>
            </w:pPr>
            <w:r>
              <w:rPr>
                <w:rFonts w:hint="eastAsia" w:ascii="宋体" w:hAnsi="宋体" w:cs="宋体"/>
                <w:color w:val="000000"/>
                <w:kern w:val="0"/>
              </w:rPr>
              <w:t>反腐倡廉建设战略转折点上的新纲领（张希贤）</w:t>
            </w:r>
          </w:p>
        </w:tc>
        <w:tc>
          <w:tcPr>
            <w:tcW w:w="754" w:type="dxa"/>
            <w:shd w:val="clear" w:color="000000" w:fill="FFFFFF"/>
            <w:vAlign w:val="center"/>
          </w:tcPr>
          <w:p>
            <w:pPr>
              <w:jc w:val="center"/>
              <w:rPr>
                <w:rFonts w:ascii="宋体" w:hAnsi="宋体"/>
              </w:rPr>
            </w:pPr>
            <w:r>
              <w:rPr>
                <w:rFonts w:hint="eastAsia" w:ascii="宋体" w:hAnsi="宋体"/>
              </w:rPr>
              <w:t>10093</w:t>
            </w:r>
          </w:p>
        </w:tc>
        <w:tc>
          <w:tcPr>
            <w:tcW w:w="4329" w:type="dxa"/>
            <w:shd w:val="clear" w:color="000000" w:fill="FFFFFF"/>
            <w:vAlign w:val="center"/>
          </w:tcPr>
          <w:p>
            <w:pPr>
              <w:rPr>
                <w:rFonts w:ascii="宋体" w:hAnsi="宋体" w:cs="宋体"/>
                <w:color w:val="000000"/>
                <w:kern w:val="0"/>
              </w:rPr>
            </w:pPr>
            <w:r>
              <w:rPr>
                <w:rFonts w:hint="eastAsia" w:ascii="宋体" w:hAnsi="宋体" w:cs="宋体"/>
                <w:color w:val="000000"/>
                <w:kern w:val="0"/>
              </w:rPr>
              <w:t>学习习近平总书记在中央网络安全和信息化工作座谈会上重要讲话精神（宁家骏）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10218</w:t>
            </w:r>
          </w:p>
        </w:tc>
        <w:tc>
          <w:tcPr>
            <w:tcW w:w="3498" w:type="dxa"/>
            <w:shd w:val="clear" w:color="000000" w:fill="FFFFFF"/>
            <w:vAlign w:val="center"/>
          </w:tcPr>
          <w:p>
            <w:pPr>
              <w:rPr>
                <w:rFonts w:ascii="宋体" w:hAnsi="宋体" w:cs="宋体"/>
                <w:color w:val="000000"/>
                <w:kern w:val="0"/>
              </w:rPr>
            </w:pPr>
            <w:r>
              <w:rPr>
                <w:rFonts w:hint="eastAsia" w:ascii="宋体" w:hAnsi="宋体" w:cs="宋体"/>
                <w:color w:val="000000"/>
                <w:kern w:val="0"/>
              </w:rPr>
              <w:t>核能及其应用（马栩泉）</w:t>
            </w:r>
          </w:p>
        </w:tc>
        <w:tc>
          <w:tcPr>
            <w:tcW w:w="754" w:type="dxa"/>
            <w:shd w:val="clear" w:color="000000" w:fill="FFFFFF"/>
            <w:vAlign w:val="center"/>
          </w:tcPr>
          <w:p>
            <w:pPr>
              <w:jc w:val="center"/>
              <w:rPr>
                <w:rFonts w:ascii="宋体" w:hAnsi="宋体"/>
              </w:rPr>
            </w:pPr>
            <w:r>
              <w:rPr>
                <w:rFonts w:hint="eastAsia" w:ascii="宋体" w:hAnsi="宋体"/>
              </w:rPr>
              <w:t>10130</w:t>
            </w:r>
          </w:p>
        </w:tc>
        <w:tc>
          <w:tcPr>
            <w:tcW w:w="4329" w:type="dxa"/>
            <w:shd w:val="clear" w:color="000000" w:fill="FFFFFF"/>
            <w:vAlign w:val="center"/>
          </w:tcPr>
          <w:p>
            <w:pPr>
              <w:rPr>
                <w:rFonts w:ascii="宋体" w:hAnsi="宋体" w:cs="宋体"/>
                <w:color w:val="000000"/>
                <w:kern w:val="0"/>
              </w:rPr>
            </w:pPr>
            <w:r>
              <w:rPr>
                <w:rFonts w:hint="eastAsia" w:ascii="宋体" w:hAnsi="宋体" w:cs="宋体"/>
                <w:color w:val="000000"/>
                <w:kern w:val="0"/>
              </w:rPr>
              <w:t>飞机钛合金结构件激光增材制造与3D打印（田莳）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10132</w:t>
            </w:r>
          </w:p>
        </w:tc>
        <w:tc>
          <w:tcPr>
            <w:tcW w:w="3498" w:type="dxa"/>
            <w:shd w:val="clear" w:color="000000" w:fill="FFFFFF"/>
            <w:vAlign w:val="center"/>
          </w:tcPr>
          <w:p>
            <w:pPr>
              <w:rPr>
                <w:rFonts w:ascii="宋体" w:hAnsi="宋体" w:cs="宋体"/>
                <w:color w:val="000000"/>
                <w:kern w:val="0"/>
              </w:rPr>
            </w:pPr>
            <w:r>
              <w:rPr>
                <w:rFonts w:hint="eastAsia" w:ascii="宋体" w:hAnsi="宋体" w:cs="宋体"/>
                <w:color w:val="000000"/>
                <w:kern w:val="0"/>
              </w:rPr>
              <w:t>县域经济与城镇化建设（张占斌）</w:t>
            </w:r>
          </w:p>
        </w:tc>
        <w:tc>
          <w:tcPr>
            <w:tcW w:w="754" w:type="dxa"/>
            <w:shd w:val="clear" w:color="000000" w:fill="FFFFFF"/>
            <w:vAlign w:val="center"/>
          </w:tcPr>
          <w:p>
            <w:pPr>
              <w:jc w:val="center"/>
              <w:rPr>
                <w:rFonts w:ascii="宋体" w:hAnsi="宋体"/>
              </w:rPr>
            </w:pPr>
            <w:r>
              <w:rPr>
                <w:rFonts w:hint="eastAsia" w:ascii="宋体" w:hAnsi="宋体"/>
              </w:rPr>
              <w:t>10177</w:t>
            </w:r>
          </w:p>
        </w:tc>
        <w:tc>
          <w:tcPr>
            <w:tcW w:w="4329" w:type="dxa"/>
            <w:shd w:val="clear" w:color="000000" w:fill="FFFFFF"/>
            <w:vAlign w:val="center"/>
          </w:tcPr>
          <w:p>
            <w:pPr>
              <w:rPr>
                <w:rFonts w:ascii="宋体" w:hAnsi="宋体" w:cs="宋体"/>
                <w:color w:val="000000"/>
                <w:kern w:val="0"/>
              </w:rPr>
            </w:pPr>
            <w:r>
              <w:rPr>
                <w:rFonts w:hint="eastAsia" w:ascii="宋体" w:hAnsi="宋体" w:cs="宋体"/>
                <w:color w:val="000000"/>
                <w:kern w:val="0"/>
              </w:rPr>
              <w:t>中国经济地位:变迁与展望（兰日旭）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10144</w:t>
            </w:r>
          </w:p>
        </w:tc>
        <w:tc>
          <w:tcPr>
            <w:tcW w:w="3498" w:type="dxa"/>
            <w:shd w:val="clear" w:color="000000" w:fill="FFFFFF"/>
            <w:vAlign w:val="center"/>
          </w:tcPr>
          <w:p>
            <w:pPr>
              <w:rPr>
                <w:rFonts w:ascii="宋体" w:hAnsi="宋体" w:cs="宋体"/>
                <w:color w:val="000000"/>
                <w:kern w:val="0"/>
              </w:rPr>
            </w:pPr>
            <w:r>
              <w:rPr>
                <w:rFonts w:hint="eastAsia" w:ascii="宋体" w:hAnsi="宋体" w:cs="宋体"/>
                <w:color w:val="000000"/>
                <w:kern w:val="0"/>
              </w:rPr>
              <w:t>工业化、信息化、城镇化必须同步推进农业现代化（肖云）</w:t>
            </w:r>
          </w:p>
        </w:tc>
        <w:tc>
          <w:tcPr>
            <w:tcW w:w="754" w:type="dxa"/>
            <w:shd w:val="clear" w:color="000000" w:fill="FFFFFF"/>
            <w:vAlign w:val="center"/>
          </w:tcPr>
          <w:p>
            <w:pPr>
              <w:jc w:val="center"/>
              <w:rPr>
                <w:rFonts w:ascii="宋体" w:hAnsi="宋体"/>
              </w:rPr>
            </w:pPr>
            <w:r>
              <w:rPr>
                <w:rFonts w:hint="eastAsia" w:ascii="宋体" w:hAnsi="宋体"/>
              </w:rPr>
              <w:t>10180</w:t>
            </w:r>
          </w:p>
        </w:tc>
        <w:tc>
          <w:tcPr>
            <w:tcW w:w="4329" w:type="dxa"/>
            <w:shd w:val="clear" w:color="000000" w:fill="FFFFFF"/>
            <w:vAlign w:val="center"/>
          </w:tcPr>
          <w:p>
            <w:pPr>
              <w:rPr>
                <w:rFonts w:ascii="宋体" w:hAnsi="宋体" w:cs="宋体"/>
                <w:color w:val="000000"/>
                <w:kern w:val="0"/>
              </w:rPr>
            </w:pPr>
            <w:r>
              <w:rPr>
                <w:rFonts w:hint="eastAsia" w:ascii="宋体" w:hAnsi="宋体" w:cs="宋体"/>
                <w:color w:val="000000"/>
                <w:kern w:val="0"/>
              </w:rPr>
              <w:t>航空创新发展方向与教师师德培育（陈懋章）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10150</w:t>
            </w:r>
          </w:p>
        </w:tc>
        <w:tc>
          <w:tcPr>
            <w:tcW w:w="3498" w:type="dxa"/>
            <w:shd w:val="clear" w:color="000000" w:fill="FFFFFF"/>
            <w:vAlign w:val="center"/>
          </w:tcPr>
          <w:p>
            <w:pPr>
              <w:jc w:val="center"/>
              <w:rPr>
                <w:rFonts w:ascii="宋体" w:hAnsi="宋体" w:cs="宋体"/>
                <w:color w:val="000000"/>
                <w:kern w:val="0"/>
              </w:rPr>
            </w:pPr>
            <w:r>
              <w:rPr>
                <w:rFonts w:hint="eastAsia" w:ascii="宋体" w:hAnsi="宋体" w:cs="宋体"/>
                <w:color w:val="000000"/>
                <w:kern w:val="0"/>
              </w:rPr>
              <w:t>引发稀土世界的中国冲击（郭建荣）</w:t>
            </w:r>
          </w:p>
        </w:tc>
        <w:tc>
          <w:tcPr>
            <w:tcW w:w="754" w:type="dxa"/>
            <w:shd w:val="clear" w:color="000000" w:fill="FFFFFF"/>
            <w:vAlign w:val="center"/>
          </w:tcPr>
          <w:p>
            <w:pPr>
              <w:jc w:val="center"/>
              <w:rPr>
                <w:rFonts w:ascii="宋体" w:hAnsi="宋体"/>
              </w:rPr>
            </w:pPr>
            <w:r>
              <w:rPr>
                <w:rFonts w:hint="eastAsia" w:ascii="宋体" w:hAnsi="宋体"/>
              </w:rPr>
              <w:t>10187</w:t>
            </w:r>
          </w:p>
        </w:tc>
        <w:tc>
          <w:tcPr>
            <w:tcW w:w="4329" w:type="dxa"/>
            <w:shd w:val="clear" w:color="000000" w:fill="FFFFFF"/>
            <w:vAlign w:val="center"/>
          </w:tcPr>
          <w:p>
            <w:pPr>
              <w:rPr>
                <w:rFonts w:ascii="宋体" w:hAnsi="宋体" w:cs="宋体"/>
                <w:color w:val="000000"/>
                <w:kern w:val="0"/>
              </w:rPr>
            </w:pPr>
            <w:r>
              <w:rPr>
                <w:rFonts w:hint="eastAsia" w:ascii="宋体" w:hAnsi="宋体" w:cs="宋体"/>
                <w:color w:val="000000"/>
                <w:kern w:val="0"/>
              </w:rPr>
              <w:t>探月工程嫦娥三号任务历程与成就（</w:t>
            </w:r>
            <w:r>
              <w:rPr>
                <w:rFonts w:ascii="Verdana" w:hAnsi="Verdana"/>
                <w:szCs w:val="21"/>
              </w:rPr>
              <w:t>于登云</w:t>
            </w:r>
            <w:r>
              <w:rPr>
                <w:rFonts w:hint="eastAsia" w:ascii="宋体" w:hAnsi="宋体" w:cs="宋体"/>
                <w:color w:val="000000"/>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10155</w:t>
            </w:r>
          </w:p>
        </w:tc>
        <w:tc>
          <w:tcPr>
            <w:tcW w:w="3498" w:type="dxa"/>
            <w:shd w:val="clear" w:color="000000" w:fill="FFFFFF"/>
            <w:vAlign w:val="center"/>
          </w:tcPr>
          <w:p>
            <w:pPr>
              <w:rPr>
                <w:rFonts w:ascii="宋体" w:hAnsi="宋体" w:cs="宋体"/>
                <w:color w:val="000000"/>
                <w:kern w:val="0"/>
              </w:rPr>
            </w:pPr>
            <w:r>
              <w:rPr>
                <w:rFonts w:hint="eastAsia" w:ascii="宋体" w:hAnsi="宋体" w:cs="宋体"/>
                <w:color w:val="000000"/>
                <w:kern w:val="0"/>
              </w:rPr>
              <w:t>应对气候变化与碳汇交易（李怒云）</w:t>
            </w:r>
          </w:p>
        </w:tc>
        <w:tc>
          <w:tcPr>
            <w:tcW w:w="754" w:type="dxa"/>
            <w:shd w:val="clear" w:color="000000" w:fill="FFFFFF"/>
            <w:vAlign w:val="center"/>
          </w:tcPr>
          <w:p>
            <w:pPr>
              <w:jc w:val="center"/>
              <w:rPr>
                <w:rFonts w:ascii="宋体" w:hAnsi="宋体"/>
              </w:rPr>
            </w:pPr>
            <w:r>
              <w:rPr>
                <w:rFonts w:hint="eastAsia" w:ascii="宋体" w:hAnsi="宋体"/>
              </w:rPr>
              <w:t>10195</w:t>
            </w:r>
          </w:p>
        </w:tc>
        <w:tc>
          <w:tcPr>
            <w:tcW w:w="4329" w:type="dxa"/>
            <w:shd w:val="clear" w:color="000000" w:fill="FFFFFF"/>
            <w:vAlign w:val="center"/>
          </w:tcPr>
          <w:p>
            <w:pPr>
              <w:rPr>
                <w:rFonts w:ascii="宋体" w:hAnsi="宋体" w:cs="宋体"/>
                <w:color w:val="000000"/>
                <w:kern w:val="0"/>
              </w:rPr>
            </w:pPr>
            <w:r>
              <w:rPr>
                <w:rFonts w:hint="eastAsia" w:ascii="宋体" w:hAnsi="宋体" w:cs="宋体"/>
                <w:color w:val="000000"/>
                <w:kern w:val="0"/>
              </w:rPr>
              <w:t>中国航天成才之路（</w:t>
            </w:r>
            <w:r>
              <w:rPr>
                <w:rFonts w:ascii="Verdana" w:hAnsi="Verdana"/>
                <w:szCs w:val="21"/>
              </w:rPr>
              <w:t>江帆</w:t>
            </w:r>
            <w:r>
              <w:rPr>
                <w:rFonts w:hint="eastAsia" w:ascii="Verdana" w:hAnsi="Verdan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10161</w:t>
            </w:r>
          </w:p>
        </w:tc>
        <w:tc>
          <w:tcPr>
            <w:tcW w:w="3498" w:type="dxa"/>
            <w:shd w:val="clear" w:color="000000" w:fill="FFFFFF"/>
            <w:vAlign w:val="center"/>
          </w:tcPr>
          <w:p>
            <w:pPr>
              <w:rPr>
                <w:rFonts w:ascii="宋体" w:hAnsi="宋体" w:cs="宋体"/>
                <w:color w:val="000000"/>
                <w:kern w:val="0"/>
              </w:rPr>
            </w:pPr>
            <w:r>
              <w:rPr>
                <w:rFonts w:hint="eastAsia" w:ascii="宋体" w:hAnsi="宋体" w:cs="宋体"/>
                <w:color w:val="000000"/>
                <w:kern w:val="0"/>
              </w:rPr>
              <w:t>当前国际形势与我国安全环境（亓成章）</w:t>
            </w:r>
          </w:p>
        </w:tc>
        <w:tc>
          <w:tcPr>
            <w:tcW w:w="754" w:type="dxa"/>
            <w:shd w:val="clear" w:color="000000" w:fill="FFFFFF"/>
            <w:vAlign w:val="center"/>
          </w:tcPr>
          <w:p>
            <w:pPr>
              <w:jc w:val="center"/>
              <w:rPr>
                <w:rFonts w:ascii="宋体" w:hAnsi="宋体"/>
              </w:rPr>
            </w:pPr>
            <w:r>
              <w:rPr>
                <w:rFonts w:hint="eastAsia" w:ascii="宋体" w:hAnsi="宋体"/>
              </w:rPr>
              <w:t>10197</w:t>
            </w:r>
          </w:p>
        </w:tc>
        <w:tc>
          <w:tcPr>
            <w:tcW w:w="4329" w:type="dxa"/>
            <w:shd w:val="clear" w:color="000000" w:fill="FFFFFF"/>
            <w:vAlign w:val="center"/>
          </w:tcPr>
          <w:p>
            <w:pPr>
              <w:rPr>
                <w:rFonts w:ascii="宋体" w:hAnsi="宋体" w:cs="宋体"/>
                <w:color w:val="000000"/>
                <w:kern w:val="0"/>
              </w:rPr>
            </w:pPr>
            <w:r>
              <w:rPr>
                <w:rFonts w:hint="eastAsia" w:ascii="宋体" w:hAnsi="宋体" w:cs="宋体"/>
                <w:color w:val="000000"/>
                <w:kern w:val="0"/>
              </w:rPr>
              <w:t>生态纺织品标准及环保检测技术（</w:t>
            </w:r>
            <w:r>
              <w:rPr>
                <w:rFonts w:ascii="Verdana" w:hAnsi="Verdana"/>
                <w:szCs w:val="21"/>
              </w:rPr>
              <w:t>龚龑</w:t>
            </w:r>
            <w:r>
              <w:rPr>
                <w:rFonts w:hint="eastAsia" w:ascii="Verdana" w:hAnsi="Verdan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10162</w:t>
            </w:r>
          </w:p>
        </w:tc>
        <w:tc>
          <w:tcPr>
            <w:tcW w:w="3498" w:type="dxa"/>
            <w:shd w:val="clear" w:color="000000" w:fill="FFFFFF"/>
            <w:vAlign w:val="center"/>
          </w:tcPr>
          <w:p>
            <w:pPr>
              <w:rPr>
                <w:rFonts w:ascii="宋体" w:hAnsi="宋体" w:cs="宋体"/>
                <w:color w:val="000000"/>
                <w:kern w:val="0"/>
              </w:rPr>
            </w:pPr>
            <w:r>
              <w:rPr>
                <w:rFonts w:hint="eastAsia" w:ascii="宋体" w:hAnsi="宋体" w:cs="宋体"/>
                <w:color w:val="000000"/>
                <w:kern w:val="0"/>
              </w:rPr>
              <w:t>中国的航天活动（郭保柱）</w:t>
            </w:r>
          </w:p>
        </w:tc>
        <w:tc>
          <w:tcPr>
            <w:tcW w:w="754" w:type="dxa"/>
            <w:shd w:val="clear" w:color="000000" w:fill="FFFFFF"/>
            <w:vAlign w:val="center"/>
          </w:tcPr>
          <w:p>
            <w:pPr>
              <w:jc w:val="center"/>
              <w:rPr>
                <w:rFonts w:ascii="宋体" w:hAnsi="宋体"/>
              </w:rPr>
            </w:pPr>
            <w:r>
              <w:rPr>
                <w:rFonts w:hint="eastAsia" w:ascii="宋体" w:hAnsi="宋体"/>
              </w:rPr>
              <w:t>10204</w:t>
            </w:r>
          </w:p>
        </w:tc>
        <w:tc>
          <w:tcPr>
            <w:tcW w:w="4329" w:type="dxa"/>
            <w:shd w:val="clear" w:color="000000" w:fill="FFFFFF"/>
            <w:vAlign w:val="center"/>
          </w:tcPr>
          <w:p>
            <w:pPr>
              <w:rPr>
                <w:rFonts w:ascii="宋体" w:hAnsi="宋体" w:cs="宋体"/>
                <w:color w:val="000000"/>
                <w:kern w:val="0"/>
              </w:rPr>
            </w:pPr>
            <w:r>
              <w:rPr>
                <w:rFonts w:hint="eastAsia" w:ascii="宋体" w:hAnsi="宋体" w:cs="宋体"/>
                <w:color w:val="000000"/>
                <w:kern w:val="0"/>
              </w:rPr>
              <w:t>提高资源产出率是建设生态文明的重要途径（</w:t>
            </w:r>
            <w:r>
              <w:rPr>
                <w:rFonts w:ascii="Verdana" w:hAnsi="Verdana"/>
                <w:szCs w:val="21"/>
              </w:rPr>
              <w:t>季昆森</w:t>
            </w:r>
            <w:r>
              <w:rPr>
                <w:rFonts w:hint="eastAsia" w:ascii="Verdana" w:hAnsi="Verdan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10170</w:t>
            </w:r>
          </w:p>
        </w:tc>
        <w:tc>
          <w:tcPr>
            <w:tcW w:w="3498" w:type="dxa"/>
            <w:shd w:val="clear" w:color="000000" w:fill="FFFFFF"/>
            <w:vAlign w:val="center"/>
          </w:tcPr>
          <w:p>
            <w:pPr>
              <w:rPr>
                <w:rFonts w:ascii="宋体" w:hAnsi="宋体" w:cs="宋体"/>
                <w:color w:val="000000"/>
                <w:kern w:val="0"/>
              </w:rPr>
            </w:pPr>
            <w:r>
              <w:rPr>
                <w:rFonts w:hint="eastAsia" w:ascii="宋体" w:hAnsi="宋体" w:cs="宋体"/>
                <w:color w:val="000000"/>
                <w:kern w:val="0"/>
              </w:rPr>
              <w:t>文化强国之路（郭建宁）</w:t>
            </w:r>
          </w:p>
        </w:tc>
        <w:tc>
          <w:tcPr>
            <w:tcW w:w="754" w:type="dxa"/>
            <w:shd w:val="clear" w:color="000000" w:fill="FFFFFF"/>
            <w:vAlign w:val="center"/>
          </w:tcPr>
          <w:p>
            <w:pPr>
              <w:jc w:val="center"/>
              <w:rPr>
                <w:rFonts w:ascii="宋体" w:hAnsi="宋体"/>
              </w:rPr>
            </w:pPr>
            <w:r>
              <w:rPr>
                <w:rFonts w:hint="eastAsia" w:ascii="宋体" w:hAnsi="宋体"/>
              </w:rPr>
              <w:t>10205</w:t>
            </w:r>
          </w:p>
        </w:tc>
        <w:tc>
          <w:tcPr>
            <w:tcW w:w="4329" w:type="dxa"/>
            <w:shd w:val="clear" w:color="000000" w:fill="FFFFFF"/>
            <w:vAlign w:val="center"/>
          </w:tcPr>
          <w:p>
            <w:pPr>
              <w:rPr>
                <w:rFonts w:ascii="宋体" w:hAnsi="宋体" w:cs="宋体"/>
                <w:color w:val="000000"/>
                <w:kern w:val="0"/>
              </w:rPr>
            </w:pPr>
            <w:r>
              <w:rPr>
                <w:rFonts w:hint="eastAsia" w:ascii="宋体" w:hAnsi="宋体" w:cs="宋体"/>
                <w:color w:val="000000"/>
                <w:kern w:val="0"/>
              </w:rPr>
              <w:t>农村集体经济有效实现形式：理论、现状及创新 （王景新）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10174</w:t>
            </w:r>
          </w:p>
        </w:tc>
        <w:tc>
          <w:tcPr>
            <w:tcW w:w="3498" w:type="dxa"/>
            <w:shd w:val="clear" w:color="000000" w:fill="FFFFFF"/>
            <w:vAlign w:val="center"/>
          </w:tcPr>
          <w:p>
            <w:pPr>
              <w:rPr>
                <w:rFonts w:ascii="宋体" w:hAnsi="宋体" w:cs="宋体"/>
                <w:color w:val="000000"/>
                <w:kern w:val="0"/>
              </w:rPr>
            </w:pPr>
            <w:r>
              <w:rPr>
                <w:rFonts w:hint="eastAsia" w:ascii="宋体" w:hAnsi="宋体" w:cs="宋体"/>
                <w:color w:val="000000"/>
                <w:kern w:val="0"/>
              </w:rPr>
              <w:t>经济学的第四次革命与第四次综合（叶航）</w:t>
            </w:r>
          </w:p>
        </w:tc>
        <w:tc>
          <w:tcPr>
            <w:tcW w:w="754" w:type="dxa"/>
            <w:shd w:val="clear" w:color="000000" w:fill="FFFFFF"/>
            <w:vAlign w:val="center"/>
          </w:tcPr>
          <w:p>
            <w:pPr>
              <w:jc w:val="center"/>
              <w:rPr>
                <w:rFonts w:ascii="宋体" w:hAnsi="宋体"/>
              </w:rPr>
            </w:pPr>
            <w:r>
              <w:rPr>
                <w:rFonts w:hint="eastAsia" w:ascii="宋体" w:hAnsi="宋体"/>
              </w:rPr>
              <w:t>10208</w:t>
            </w:r>
          </w:p>
        </w:tc>
        <w:tc>
          <w:tcPr>
            <w:tcW w:w="4329" w:type="dxa"/>
            <w:shd w:val="clear" w:color="000000" w:fill="FFFFFF"/>
            <w:vAlign w:val="center"/>
          </w:tcPr>
          <w:p>
            <w:pPr>
              <w:rPr>
                <w:rFonts w:ascii="宋体" w:hAnsi="宋体" w:cs="宋体"/>
                <w:color w:val="000000"/>
                <w:kern w:val="0"/>
              </w:rPr>
            </w:pPr>
            <w:r>
              <w:rPr>
                <w:rFonts w:hint="eastAsia" w:ascii="宋体" w:hAnsi="宋体" w:cs="宋体"/>
                <w:color w:val="000000"/>
                <w:kern w:val="0"/>
              </w:rPr>
              <w:t>中国航天的未来发展（郭建宁）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10175</w:t>
            </w:r>
          </w:p>
        </w:tc>
        <w:tc>
          <w:tcPr>
            <w:tcW w:w="3498" w:type="dxa"/>
            <w:shd w:val="clear" w:color="000000" w:fill="FFFFFF"/>
            <w:vAlign w:val="center"/>
          </w:tcPr>
          <w:p>
            <w:pPr>
              <w:jc w:val="left"/>
              <w:rPr>
                <w:rFonts w:ascii="宋体" w:hAnsi="宋体"/>
              </w:rPr>
            </w:pPr>
            <w:r>
              <w:rPr>
                <w:rFonts w:hint="eastAsia" w:ascii="宋体" w:hAnsi="宋体"/>
              </w:rPr>
              <w:t>环保标准教育对产业创新发展的推动——从pm2.5污染控制谈起（龚）</w:t>
            </w:r>
          </w:p>
        </w:tc>
        <w:tc>
          <w:tcPr>
            <w:tcW w:w="754" w:type="dxa"/>
            <w:shd w:val="clear" w:color="000000" w:fill="FFFFFF"/>
            <w:vAlign w:val="center"/>
          </w:tcPr>
          <w:p>
            <w:pPr>
              <w:jc w:val="center"/>
              <w:rPr>
                <w:rFonts w:ascii="宋体" w:hAnsi="宋体"/>
              </w:rPr>
            </w:pPr>
            <w:r>
              <w:rPr>
                <w:rFonts w:hint="eastAsia" w:ascii="宋体" w:hAnsi="宋体"/>
              </w:rPr>
              <w:t>10222</w:t>
            </w:r>
          </w:p>
        </w:tc>
        <w:tc>
          <w:tcPr>
            <w:tcW w:w="4329" w:type="dxa"/>
            <w:shd w:val="clear" w:color="000000" w:fill="FFFFFF"/>
            <w:vAlign w:val="center"/>
          </w:tcPr>
          <w:p>
            <w:pPr>
              <w:rPr>
                <w:rFonts w:ascii="宋体" w:hAnsi="宋体"/>
              </w:rPr>
            </w:pPr>
            <w:r>
              <w:rPr>
                <w:rFonts w:hint="eastAsia" w:ascii="宋体" w:hAnsi="宋体"/>
              </w:rPr>
              <w:t>大国关系与中国国家安全（林宏宇）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10223</w:t>
            </w:r>
          </w:p>
        </w:tc>
        <w:tc>
          <w:tcPr>
            <w:tcW w:w="3498" w:type="dxa"/>
            <w:shd w:val="clear" w:color="000000" w:fill="FFFFFF"/>
            <w:vAlign w:val="center"/>
          </w:tcPr>
          <w:p>
            <w:pPr>
              <w:rPr>
                <w:rFonts w:ascii="宋体" w:hAnsi="宋体"/>
              </w:rPr>
            </w:pPr>
            <w:r>
              <w:rPr>
                <w:rFonts w:hint="eastAsia" w:ascii="宋体" w:hAnsi="宋体"/>
              </w:rPr>
              <w:t>依法治国与宪法实施（王振民）</w:t>
            </w:r>
          </w:p>
        </w:tc>
        <w:tc>
          <w:tcPr>
            <w:tcW w:w="754" w:type="dxa"/>
            <w:shd w:val="clear" w:color="000000" w:fill="FFFFFF"/>
            <w:vAlign w:val="center"/>
          </w:tcPr>
          <w:p>
            <w:pPr>
              <w:jc w:val="center"/>
              <w:rPr>
                <w:rFonts w:ascii="宋体" w:hAnsi="宋体"/>
              </w:rPr>
            </w:pPr>
            <w:r>
              <w:rPr>
                <w:rFonts w:hint="eastAsia" w:ascii="宋体" w:hAnsi="宋体"/>
              </w:rPr>
              <w:t>10228</w:t>
            </w:r>
          </w:p>
        </w:tc>
        <w:tc>
          <w:tcPr>
            <w:tcW w:w="4329" w:type="dxa"/>
            <w:shd w:val="clear" w:color="000000" w:fill="FFFFFF"/>
            <w:vAlign w:val="center"/>
          </w:tcPr>
          <w:p>
            <w:pPr>
              <w:rPr>
                <w:rFonts w:ascii="宋体" w:hAnsi="宋体"/>
              </w:rPr>
            </w:pPr>
            <w:r>
              <w:rPr>
                <w:rFonts w:hint="eastAsia" w:ascii="宋体" w:hAnsi="宋体"/>
              </w:rPr>
              <w:t>国际战略格局新变化----欧美自贸区谈判与中欧、中美关系发展（王展鹏）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10230</w:t>
            </w:r>
          </w:p>
        </w:tc>
        <w:tc>
          <w:tcPr>
            <w:tcW w:w="3498" w:type="dxa"/>
            <w:shd w:val="clear" w:color="000000" w:fill="FFFFFF"/>
            <w:vAlign w:val="center"/>
          </w:tcPr>
          <w:p>
            <w:pPr>
              <w:rPr>
                <w:rFonts w:ascii="宋体" w:hAnsi="宋体"/>
              </w:rPr>
            </w:pPr>
            <w:r>
              <w:rPr>
                <w:rFonts w:hint="eastAsia" w:ascii="宋体" w:hAnsi="宋体"/>
              </w:rPr>
              <w:t>中国的生态文明与生态信仰(张正春)</w:t>
            </w:r>
          </w:p>
        </w:tc>
        <w:tc>
          <w:tcPr>
            <w:tcW w:w="754" w:type="dxa"/>
            <w:shd w:val="clear" w:color="000000" w:fill="FFFFFF"/>
            <w:vAlign w:val="center"/>
          </w:tcPr>
          <w:p>
            <w:pPr>
              <w:jc w:val="center"/>
              <w:rPr>
                <w:rFonts w:ascii="宋体" w:hAnsi="宋体"/>
              </w:rPr>
            </w:pPr>
            <w:r>
              <w:rPr>
                <w:rFonts w:hint="eastAsia" w:ascii="宋体" w:hAnsi="宋体"/>
              </w:rPr>
              <w:t>10234</w:t>
            </w:r>
          </w:p>
        </w:tc>
        <w:tc>
          <w:tcPr>
            <w:tcW w:w="4329" w:type="dxa"/>
            <w:shd w:val="clear" w:color="000000" w:fill="FFFFFF"/>
            <w:vAlign w:val="center"/>
          </w:tcPr>
          <w:p>
            <w:pPr>
              <w:rPr>
                <w:rFonts w:ascii="宋体" w:hAnsi="宋体"/>
              </w:rPr>
            </w:pPr>
            <w:r>
              <w:rPr>
                <w:rFonts w:hint="eastAsia" w:ascii="宋体" w:hAnsi="宋体"/>
              </w:rPr>
              <w:t>后现代农业发展趋势研究的几点启示（陆庆光）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10256</w:t>
            </w:r>
          </w:p>
        </w:tc>
        <w:tc>
          <w:tcPr>
            <w:tcW w:w="3498" w:type="dxa"/>
            <w:shd w:val="clear" w:color="000000" w:fill="FFFFFF"/>
            <w:vAlign w:val="center"/>
          </w:tcPr>
          <w:p>
            <w:pPr>
              <w:rPr>
                <w:rFonts w:ascii="宋体" w:hAnsi="宋体"/>
              </w:rPr>
            </w:pPr>
            <w:r>
              <w:rPr>
                <w:rFonts w:hint="eastAsia" w:ascii="宋体" w:hAnsi="宋体"/>
              </w:rPr>
              <w:t>我国卫星发展与展望（周晓飞）</w:t>
            </w:r>
          </w:p>
        </w:tc>
        <w:tc>
          <w:tcPr>
            <w:tcW w:w="754" w:type="dxa"/>
            <w:shd w:val="clear" w:color="000000" w:fill="FFFFFF"/>
            <w:vAlign w:val="center"/>
          </w:tcPr>
          <w:p>
            <w:pPr>
              <w:jc w:val="center"/>
              <w:rPr>
                <w:rFonts w:ascii="宋体" w:hAnsi="宋体"/>
              </w:rPr>
            </w:pPr>
            <w:r>
              <w:rPr>
                <w:rFonts w:hint="eastAsia" w:ascii="宋体" w:hAnsi="宋体"/>
              </w:rPr>
              <w:t>10262</w:t>
            </w:r>
          </w:p>
        </w:tc>
        <w:tc>
          <w:tcPr>
            <w:tcW w:w="4329" w:type="dxa"/>
            <w:shd w:val="clear" w:color="000000" w:fill="FFFFFF"/>
            <w:vAlign w:val="center"/>
          </w:tcPr>
          <w:p>
            <w:pPr>
              <w:rPr>
                <w:rFonts w:ascii="宋体" w:hAnsi="宋体"/>
              </w:rPr>
            </w:pPr>
            <w:r>
              <w:rPr>
                <w:rFonts w:hint="eastAsia" w:ascii="宋体" w:hAnsi="宋体"/>
              </w:rPr>
              <w:t>全面推进依法治国（杨伟东）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10275</w:t>
            </w:r>
          </w:p>
        </w:tc>
        <w:tc>
          <w:tcPr>
            <w:tcW w:w="3498" w:type="dxa"/>
            <w:shd w:val="clear" w:color="000000" w:fill="FFFFFF"/>
            <w:vAlign w:val="center"/>
          </w:tcPr>
          <w:p>
            <w:pPr>
              <w:rPr>
                <w:rFonts w:ascii="宋体" w:hAnsi="宋体"/>
              </w:rPr>
            </w:pPr>
            <w:r>
              <w:rPr>
                <w:rFonts w:hint="eastAsia" w:ascii="宋体" w:hAnsi="宋体"/>
              </w:rPr>
              <w:t>东亚安全格局与中美日关系（林宏宇）</w:t>
            </w:r>
          </w:p>
        </w:tc>
        <w:tc>
          <w:tcPr>
            <w:tcW w:w="754" w:type="dxa"/>
            <w:shd w:val="clear" w:color="000000" w:fill="FFFFFF"/>
            <w:vAlign w:val="center"/>
          </w:tcPr>
          <w:p>
            <w:pPr>
              <w:jc w:val="center"/>
              <w:rPr>
                <w:rFonts w:ascii="宋体" w:hAnsi="宋体"/>
              </w:rPr>
            </w:pPr>
            <w:r>
              <w:rPr>
                <w:rFonts w:hint="eastAsia" w:ascii="宋体" w:hAnsi="宋体"/>
              </w:rPr>
              <w:t>10286</w:t>
            </w:r>
          </w:p>
        </w:tc>
        <w:tc>
          <w:tcPr>
            <w:tcW w:w="4329" w:type="dxa"/>
            <w:shd w:val="clear" w:color="000000" w:fill="FFFFFF"/>
            <w:vAlign w:val="center"/>
          </w:tcPr>
          <w:p>
            <w:pPr>
              <w:rPr>
                <w:rFonts w:ascii="宋体" w:hAnsi="宋体"/>
              </w:rPr>
            </w:pPr>
            <w:r>
              <w:rPr>
                <w:rFonts w:hint="eastAsia" w:ascii="宋体" w:hAnsi="宋体"/>
              </w:rPr>
              <w:t>我国海洋安全及其应对举措（亓成章）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10291</w:t>
            </w:r>
          </w:p>
        </w:tc>
        <w:tc>
          <w:tcPr>
            <w:tcW w:w="3498" w:type="dxa"/>
            <w:shd w:val="clear" w:color="000000" w:fill="FFFFFF"/>
            <w:vAlign w:val="center"/>
          </w:tcPr>
          <w:p>
            <w:pPr>
              <w:rPr>
                <w:rFonts w:ascii="宋体" w:hAnsi="宋体"/>
              </w:rPr>
            </w:pPr>
            <w:r>
              <w:rPr>
                <w:rFonts w:hint="eastAsia" w:ascii="宋体" w:hAnsi="宋体"/>
              </w:rPr>
              <w:t>当代中国国情与青年的历史责任——中日关系（刘江永）</w:t>
            </w:r>
          </w:p>
        </w:tc>
        <w:tc>
          <w:tcPr>
            <w:tcW w:w="754" w:type="dxa"/>
            <w:shd w:val="clear" w:color="000000" w:fill="FFFFFF"/>
            <w:vAlign w:val="center"/>
          </w:tcPr>
          <w:p>
            <w:pPr>
              <w:jc w:val="center"/>
              <w:rPr>
                <w:rFonts w:ascii="宋体" w:hAnsi="宋体"/>
              </w:rPr>
            </w:pPr>
            <w:r>
              <w:rPr>
                <w:rFonts w:hint="eastAsia" w:ascii="宋体" w:hAnsi="宋体"/>
              </w:rPr>
              <w:t>10295</w:t>
            </w:r>
          </w:p>
        </w:tc>
        <w:tc>
          <w:tcPr>
            <w:tcW w:w="4329" w:type="dxa"/>
            <w:shd w:val="clear" w:color="000000" w:fill="FFFFFF"/>
            <w:vAlign w:val="center"/>
          </w:tcPr>
          <w:p>
            <w:pPr>
              <w:rPr>
                <w:rFonts w:ascii="宋体" w:hAnsi="宋体"/>
              </w:rPr>
            </w:pPr>
            <w:r>
              <w:rPr>
                <w:rFonts w:hint="eastAsia" w:ascii="宋体" w:hAnsi="宋体"/>
              </w:rPr>
              <w:t>中国农业现代化新路径探讨（陈争平）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rPr>
                <w:rFonts w:ascii="宋体" w:hAnsi="宋体"/>
              </w:rPr>
            </w:pPr>
            <w:r>
              <w:rPr>
                <w:rFonts w:hint="eastAsia" w:ascii="宋体" w:hAnsi="宋体"/>
              </w:rPr>
              <w:t>10308</w:t>
            </w:r>
          </w:p>
        </w:tc>
        <w:tc>
          <w:tcPr>
            <w:tcW w:w="3498" w:type="dxa"/>
            <w:shd w:val="clear" w:color="000000" w:fill="FFFFFF"/>
            <w:vAlign w:val="center"/>
          </w:tcPr>
          <w:p>
            <w:pPr>
              <w:rPr>
                <w:rFonts w:ascii="宋体" w:hAnsi="宋体"/>
              </w:rPr>
            </w:pPr>
            <w:r>
              <w:rPr>
                <w:rFonts w:hint="eastAsia" w:ascii="宋体" w:hAnsi="宋体"/>
              </w:rPr>
              <w:t>习近平治国理政的战略布局——“四个全面”（左鹏）</w:t>
            </w:r>
          </w:p>
        </w:tc>
        <w:tc>
          <w:tcPr>
            <w:tcW w:w="754" w:type="dxa"/>
            <w:shd w:val="clear" w:color="000000" w:fill="FFFFFF"/>
            <w:vAlign w:val="center"/>
          </w:tcPr>
          <w:p>
            <w:pPr>
              <w:rPr>
                <w:rFonts w:ascii="宋体" w:hAnsi="宋体"/>
              </w:rPr>
            </w:pPr>
            <w:r>
              <w:rPr>
                <w:rFonts w:hint="eastAsia" w:ascii="宋体" w:hAnsi="宋体"/>
              </w:rPr>
              <w:t>10309</w:t>
            </w:r>
          </w:p>
        </w:tc>
        <w:tc>
          <w:tcPr>
            <w:tcW w:w="4329" w:type="dxa"/>
            <w:shd w:val="clear" w:color="000000" w:fill="FFFFFF"/>
            <w:vAlign w:val="center"/>
          </w:tcPr>
          <w:p>
            <w:pPr>
              <w:rPr>
                <w:rFonts w:ascii="宋体" w:hAnsi="宋体"/>
              </w:rPr>
            </w:pPr>
            <w:r>
              <w:rPr>
                <w:rFonts w:hint="eastAsia" w:ascii="宋体" w:hAnsi="宋体"/>
              </w:rPr>
              <w:t>当代中国国情与青年的历史责任——航天育种 大有可为（钦天鈞）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rPr>
                <w:rFonts w:ascii="宋体" w:hAnsi="宋体"/>
              </w:rPr>
            </w:pPr>
            <w:r>
              <w:rPr>
                <w:rFonts w:hint="eastAsia" w:ascii="宋体" w:hAnsi="宋体"/>
              </w:rPr>
              <w:t>10324</w:t>
            </w:r>
          </w:p>
        </w:tc>
        <w:tc>
          <w:tcPr>
            <w:tcW w:w="3498" w:type="dxa"/>
            <w:shd w:val="clear" w:color="000000" w:fill="FFFFFF"/>
            <w:vAlign w:val="center"/>
          </w:tcPr>
          <w:p>
            <w:pPr>
              <w:rPr>
                <w:rFonts w:ascii="宋体" w:hAnsi="宋体"/>
              </w:rPr>
            </w:pPr>
            <w:r>
              <w:rPr>
                <w:rFonts w:hint="eastAsia" w:ascii="宋体" w:hAnsi="宋体"/>
              </w:rPr>
              <w:t>中国周边安全环境(吴希来)</w:t>
            </w:r>
          </w:p>
        </w:tc>
        <w:tc>
          <w:tcPr>
            <w:tcW w:w="754" w:type="dxa"/>
            <w:shd w:val="clear" w:color="000000" w:fill="FFFFFF"/>
            <w:vAlign w:val="center"/>
          </w:tcPr>
          <w:p>
            <w:pPr>
              <w:rPr>
                <w:rFonts w:ascii="宋体" w:hAnsi="宋体"/>
              </w:rPr>
            </w:pPr>
            <w:r>
              <w:rPr>
                <w:rFonts w:hint="eastAsia" w:ascii="宋体" w:hAnsi="宋体"/>
              </w:rPr>
              <w:t>10312</w:t>
            </w:r>
          </w:p>
        </w:tc>
        <w:tc>
          <w:tcPr>
            <w:tcW w:w="4329" w:type="dxa"/>
            <w:shd w:val="clear" w:color="000000" w:fill="FFFFFF"/>
            <w:vAlign w:val="center"/>
          </w:tcPr>
          <w:p>
            <w:pPr>
              <w:rPr>
                <w:rFonts w:ascii="宋体" w:hAnsi="宋体"/>
              </w:rPr>
            </w:pPr>
            <w:r>
              <w:rPr>
                <w:rFonts w:hint="eastAsia" w:ascii="宋体" w:hAnsi="宋体"/>
              </w:rPr>
              <w:t>中国关系中的钓鱼岛问题（刘江永）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rPr>
                <w:rFonts w:ascii="宋体" w:hAnsi="宋体"/>
              </w:rPr>
            </w:pPr>
            <w:r>
              <w:rPr>
                <w:rFonts w:hint="eastAsia" w:ascii="宋体" w:hAnsi="宋体"/>
              </w:rPr>
              <w:t>10320</w:t>
            </w:r>
          </w:p>
        </w:tc>
        <w:tc>
          <w:tcPr>
            <w:tcW w:w="3498" w:type="dxa"/>
            <w:shd w:val="clear" w:color="000000" w:fill="FFFFFF"/>
            <w:vAlign w:val="center"/>
          </w:tcPr>
          <w:p>
            <w:pPr>
              <w:rPr>
                <w:rFonts w:ascii="宋体" w:hAnsi="宋体"/>
              </w:rPr>
            </w:pPr>
            <w:r>
              <w:rPr>
                <w:rFonts w:hint="eastAsia" w:ascii="宋体" w:hAnsi="宋体"/>
              </w:rPr>
              <w:t>生态文明建设与中国模式转型（张孝德）</w:t>
            </w:r>
          </w:p>
        </w:tc>
        <w:tc>
          <w:tcPr>
            <w:tcW w:w="754" w:type="dxa"/>
            <w:shd w:val="clear" w:color="000000" w:fill="FFFFFF"/>
            <w:vAlign w:val="center"/>
          </w:tcPr>
          <w:p>
            <w:pPr>
              <w:rPr>
                <w:rFonts w:ascii="宋体" w:hAnsi="宋体"/>
              </w:rPr>
            </w:pPr>
            <w:r>
              <w:rPr>
                <w:rFonts w:hint="eastAsia" w:ascii="宋体" w:hAnsi="宋体"/>
              </w:rPr>
              <w:t>11034</w:t>
            </w:r>
          </w:p>
        </w:tc>
        <w:tc>
          <w:tcPr>
            <w:tcW w:w="4329" w:type="dxa"/>
            <w:shd w:val="clear" w:color="000000" w:fill="FFFFFF"/>
            <w:vAlign w:val="center"/>
          </w:tcPr>
          <w:p>
            <w:pPr>
              <w:rPr>
                <w:rFonts w:ascii="宋体" w:hAnsi="宋体"/>
              </w:rPr>
            </w:pPr>
            <w:r>
              <w:rPr>
                <w:rFonts w:ascii="宋体" w:hAnsi="宋体"/>
              </w:rPr>
              <w:t>反恐立法及修订的有关问题（梅建明）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rPr>
                <w:rFonts w:ascii="宋体" w:hAnsi="宋体"/>
              </w:rPr>
            </w:pPr>
            <w:r>
              <w:rPr>
                <w:rFonts w:hint="eastAsia" w:ascii="宋体" w:hAnsi="宋体"/>
              </w:rPr>
              <w:t>11012</w:t>
            </w:r>
          </w:p>
        </w:tc>
        <w:tc>
          <w:tcPr>
            <w:tcW w:w="3498" w:type="dxa"/>
            <w:shd w:val="clear" w:color="000000" w:fill="FFFFFF"/>
            <w:vAlign w:val="center"/>
          </w:tcPr>
          <w:p>
            <w:pPr>
              <w:rPr>
                <w:rFonts w:ascii="宋体" w:hAnsi="宋体"/>
              </w:rPr>
            </w:pPr>
            <w:r>
              <w:rPr>
                <w:rFonts w:ascii="宋体" w:hAnsi="宋体"/>
              </w:rPr>
              <w:t>“十三五”：经济转型与结构性改革（迟福林）</w:t>
            </w:r>
          </w:p>
        </w:tc>
        <w:tc>
          <w:tcPr>
            <w:tcW w:w="754" w:type="dxa"/>
            <w:shd w:val="clear" w:color="000000" w:fill="FFFFFF"/>
            <w:vAlign w:val="center"/>
          </w:tcPr>
          <w:p>
            <w:pPr>
              <w:rPr>
                <w:rFonts w:ascii="宋体" w:hAnsi="宋体"/>
              </w:rPr>
            </w:pPr>
            <w:r>
              <w:rPr>
                <w:rFonts w:hint="eastAsia" w:ascii="宋体" w:hAnsi="宋体"/>
              </w:rPr>
              <w:t>11035</w:t>
            </w:r>
          </w:p>
        </w:tc>
        <w:tc>
          <w:tcPr>
            <w:tcW w:w="4329" w:type="dxa"/>
            <w:shd w:val="clear" w:color="000000" w:fill="FFFFFF"/>
            <w:vAlign w:val="center"/>
          </w:tcPr>
          <w:p>
            <w:pPr>
              <w:rPr>
                <w:rFonts w:ascii="宋体" w:hAnsi="宋体"/>
              </w:rPr>
            </w:pPr>
            <w:r>
              <w:rPr>
                <w:rFonts w:ascii="宋体" w:hAnsi="宋体"/>
              </w:rPr>
              <w:t>当代世界法系发展和中国法律体系构建（杨伟东）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rPr>
                <w:rFonts w:ascii="宋体" w:hAnsi="宋体"/>
              </w:rPr>
            </w:pPr>
            <w:r>
              <w:rPr>
                <w:rFonts w:hint="eastAsia" w:ascii="宋体" w:hAnsi="宋体"/>
              </w:rPr>
              <w:t>11013</w:t>
            </w:r>
          </w:p>
        </w:tc>
        <w:tc>
          <w:tcPr>
            <w:tcW w:w="3498" w:type="dxa"/>
            <w:shd w:val="clear" w:color="000000" w:fill="FFFFFF"/>
            <w:vAlign w:val="center"/>
          </w:tcPr>
          <w:p>
            <w:pPr>
              <w:rPr>
                <w:rFonts w:ascii="宋体" w:hAnsi="宋体"/>
              </w:rPr>
            </w:pPr>
            <w:r>
              <w:rPr>
                <w:rFonts w:ascii="宋体" w:hAnsi="宋体"/>
              </w:rPr>
              <w:t>中国梦与中国道路（邓名奋）</w:t>
            </w:r>
          </w:p>
        </w:tc>
        <w:tc>
          <w:tcPr>
            <w:tcW w:w="754" w:type="dxa"/>
            <w:shd w:val="clear" w:color="000000" w:fill="FFFFFF"/>
            <w:vAlign w:val="center"/>
          </w:tcPr>
          <w:p>
            <w:pPr>
              <w:rPr>
                <w:rFonts w:ascii="宋体" w:hAnsi="宋体"/>
              </w:rPr>
            </w:pPr>
            <w:r>
              <w:rPr>
                <w:rFonts w:hint="eastAsia" w:ascii="宋体" w:hAnsi="宋体"/>
              </w:rPr>
              <w:t>11036</w:t>
            </w:r>
          </w:p>
        </w:tc>
        <w:tc>
          <w:tcPr>
            <w:tcW w:w="4329" w:type="dxa"/>
            <w:shd w:val="clear" w:color="000000" w:fill="FFFFFF"/>
            <w:vAlign w:val="center"/>
          </w:tcPr>
          <w:p>
            <w:pPr>
              <w:rPr>
                <w:rFonts w:ascii="宋体" w:hAnsi="宋体"/>
              </w:rPr>
            </w:pPr>
            <w:r>
              <w:rPr>
                <w:rFonts w:ascii="宋体" w:hAnsi="宋体"/>
              </w:rPr>
              <w:t>公共政策执行（刘小康）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rPr>
                <w:rFonts w:ascii="宋体" w:hAnsi="宋体"/>
              </w:rPr>
            </w:pPr>
            <w:r>
              <w:rPr>
                <w:rFonts w:hint="eastAsia" w:ascii="宋体" w:hAnsi="宋体"/>
              </w:rPr>
              <w:t>11014</w:t>
            </w:r>
          </w:p>
        </w:tc>
        <w:tc>
          <w:tcPr>
            <w:tcW w:w="3498" w:type="dxa"/>
            <w:shd w:val="clear" w:color="000000" w:fill="FFFFFF"/>
            <w:vAlign w:val="center"/>
          </w:tcPr>
          <w:p>
            <w:pPr>
              <w:rPr>
                <w:rFonts w:ascii="宋体" w:hAnsi="宋体"/>
              </w:rPr>
            </w:pPr>
            <w:r>
              <w:rPr>
                <w:rFonts w:ascii="宋体" w:hAnsi="宋体"/>
              </w:rPr>
              <w:t>凝魂聚气 强基固本的基础工程——学习习近平总书记关于社会主义核心价值观的论述（丁文锋）</w:t>
            </w:r>
          </w:p>
        </w:tc>
        <w:tc>
          <w:tcPr>
            <w:tcW w:w="754" w:type="dxa"/>
            <w:shd w:val="clear" w:color="000000" w:fill="FFFFFF"/>
            <w:vAlign w:val="center"/>
          </w:tcPr>
          <w:p>
            <w:pPr>
              <w:rPr>
                <w:rFonts w:ascii="宋体" w:hAnsi="宋体"/>
              </w:rPr>
            </w:pPr>
            <w:r>
              <w:rPr>
                <w:rFonts w:hint="eastAsia" w:ascii="宋体" w:hAnsi="宋体"/>
              </w:rPr>
              <w:t>11037</w:t>
            </w:r>
          </w:p>
        </w:tc>
        <w:tc>
          <w:tcPr>
            <w:tcW w:w="4329" w:type="dxa"/>
            <w:shd w:val="clear" w:color="000000" w:fill="FFFFFF"/>
            <w:vAlign w:val="center"/>
          </w:tcPr>
          <w:p>
            <w:pPr>
              <w:rPr>
                <w:rFonts w:ascii="宋体" w:hAnsi="宋体"/>
              </w:rPr>
            </w:pPr>
            <w:r>
              <w:rPr>
                <w:rFonts w:ascii="宋体" w:hAnsi="宋体"/>
              </w:rPr>
              <w:t>公共政策议程的设置（刘小康）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11015</w:t>
            </w:r>
          </w:p>
        </w:tc>
        <w:tc>
          <w:tcPr>
            <w:tcW w:w="3498" w:type="dxa"/>
            <w:shd w:val="clear" w:color="000000" w:fill="FFFFFF"/>
            <w:vAlign w:val="center"/>
          </w:tcPr>
          <w:p>
            <w:pPr>
              <w:rPr>
                <w:rFonts w:ascii="宋体" w:hAnsi="宋体"/>
              </w:rPr>
            </w:pPr>
            <w:r>
              <w:rPr>
                <w:rFonts w:ascii="宋体" w:hAnsi="宋体"/>
              </w:rPr>
              <w:t>把握经济新常态需要处理好十大关系（丁文锋）</w:t>
            </w:r>
          </w:p>
        </w:tc>
        <w:tc>
          <w:tcPr>
            <w:tcW w:w="754" w:type="dxa"/>
            <w:shd w:val="clear" w:color="000000" w:fill="FFFFFF"/>
            <w:vAlign w:val="center"/>
          </w:tcPr>
          <w:p>
            <w:pPr>
              <w:jc w:val="center"/>
              <w:rPr>
                <w:rFonts w:ascii="宋体" w:hAnsi="宋体"/>
              </w:rPr>
            </w:pPr>
            <w:r>
              <w:rPr>
                <w:rFonts w:hint="eastAsia" w:ascii="宋体" w:hAnsi="宋体"/>
              </w:rPr>
              <w:t>11038</w:t>
            </w:r>
          </w:p>
        </w:tc>
        <w:tc>
          <w:tcPr>
            <w:tcW w:w="4329" w:type="dxa"/>
            <w:shd w:val="clear" w:color="000000" w:fill="FFFFFF"/>
            <w:vAlign w:val="center"/>
          </w:tcPr>
          <w:p>
            <w:pPr>
              <w:rPr>
                <w:rFonts w:ascii="宋体" w:hAnsi="宋体"/>
              </w:rPr>
            </w:pPr>
            <w:r>
              <w:rPr>
                <w:rFonts w:ascii="宋体" w:hAnsi="宋体"/>
              </w:rPr>
              <w:t>中国行政管理体制改革30年（宋世明）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11016</w:t>
            </w:r>
          </w:p>
        </w:tc>
        <w:tc>
          <w:tcPr>
            <w:tcW w:w="3498" w:type="dxa"/>
            <w:shd w:val="clear" w:color="000000" w:fill="FFFFFF"/>
            <w:vAlign w:val="center"/>
          </w:tcPr>
          <w:p>
            <w:pPr>
              <w:rPr>
                <w:rFonts w:ascii="宋体" w:hAnsi="宋体"/>
              </w:rPr>
            </w:pPr>
            <w:r>
              <w:rPr>
                <w:rFonts w:ascii="宋体" w:hAnsi="宋体"/>
              </w:rPr>
              <w:t>习近平总书记治国理政思想——“四个全面”解读（韩庆祥）</w:t>
            </w:r>
          </w:p>
        </w:tc>
        <w:tc>
          <w:tcPr>
            <w:tcW w:w="754" w:type="dxa"/>
            <w:shd w:val="clear" w:color="000000" w:fill="FFFFFF"/>
            <w:vAlign w:val="center"/>
          </w:tcPr>
          <w:p>
            <w:pPr>
              <w:jc w:val="center"/>
              <w:rPr>
                <w:rFonts w:ascii="宋体" w:hAnsi="宋体"/>
              </w:rPr>
            </w:pPr>
            <w:r>
              <w:rPr>
                <w:rFonts w:hint="eastAsia" w:ascii="宋体" w:hAnsi="宋体"/>
              </w:rPr>
              <w:t>11039</w:t>
            </w:r>
          </w:p>
        </w:tc>
        <w:tc>
          <w:tcPr>
            <w:tcW w:w="4329" w:type="dxa"/>
            <w:shd w:val="clear" w:color="000000" w:fill="FFFFFF"/>
            <w:vAlign w:val="center"/>
          </w:tcPr>
          <w:p>
            <w:pPr>
              <w:rPr>
                <w:rFonts w:ascii="宋体" w:hAnsi="宋体"/>
              </w:rPr>
            </w:pPr>
            <w:r>
              <w:rPr>
                <w:rFonts w:ascii="宋体" w:hAnsi="宋体"/>
              </w:rPr>
              <w:t>推进国家治理体系现代化（任进）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11017</w:t>
            </w:r>
          </w:p>
        </w:tc>
        <w:tc>
          <w:tcPr>
            <w:tcW w:w="3498" w:type="dxa"/>
            <w:shd w:val="clear" w:color="000000" w:fill="FFFFFF"/>
            <w:vAlign w:val="center"/>
          </w:tcPr>
          <w:p>
            <w:pPr>
              <w:rPr>
                <w:rFonts w:ascii="宋体" w:hAnsi="宋体"/>
              </w:rPr>
            </w:pPr>
            <w:r>
              <w:rPr>
                <w:rFonts w:ascii="宋体" w:hAnsi="宋体"/>
              </w:rPr>
              <w:t>中国道路与中国梦（靳凤林）</w:t>
            </w:r>
          </w:p>
        </w:tc>
        <w:tc>
          <w:tcPr>
            <w:tcW w:w="754" w:type="dxa"/>
            <w:shd w:val="clear" w:color="000000" w:fill="FFFFFF"/>
            <w:vAlign w:val="center"/>
          </w:tcPr>
          <w:p>
            <w:pPr>
              <w:jc w:val="center"/>
              <w:rPr>
                <w:rFonts w:ascii="宋体" w:hAnsi="宋体"/>
              </w:rPr>
            </w:pPr>
            <w:r>
              <w:rPr>
                <w:rFonts w:hint="eastAsia" w:ascii="宋体" w:hAnsi="宋体"/>
              </w:rPr>
              <w:t>11018</w:t>
            </w:r>
          </w:p>
        </w:tc>
        <w:tc>
          <w:tcPr>
            <w:tcW w:w="4329" w:type="dxa"/>
            <w:shd w:val="clear" w:color="000000" w:fill="FFFFFF"/>
            <w:vAlign w:val="center"/>
          </w:tcPr>
          <w:p>
            <w:pPr>
              <w:rPr>
                <w:rFonts w:ascii="宋体" w:hAnsi="宋体"/>
              </w:rPr>
            </w:pPr>
            <w:r>
              <w:rPr>
                <w:rFonts w:ascii="宋体" w:hAnsi="宋体"/>
              </w:rPr>
              <w:t>供给侧结构性改革与创新驱动发展战略（李佐军）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11019</w:t>
            </w:r>
          </w:p>
        </w:tc>
        <w:tc>
          <w:tcPr>
            <w:tcW w:w="3498" w:type="dxa"/>
            <w:shd w:val="clear" w:color="000000" w:fill="FFFFFF"/>
            <w:vAlign w:val="center"/>
          </w:tcPr>
          <w:p>
            <w:pPr>
              <w:rPr>
                <w:rFonts w:ascii="宋体" w:hAnsi="宋体"/>
              </w:rPr>
            </w:pPr>
            <w:r>
              <w:rPr>
                <w:rFonts w:ascii="宋体" w:hAnsi="宋体"/>
              </w:rPr>
              <w:t>中国制造：由大变强的困境、思路与对策（马晓河）</w:t>
            </w:r>
          </w:p>
        </w:tc>
        <w:tc>
          <w:tcPr>
            <w:tcW w:w="754" w:type="dxa"/>
            <w:shd w:val="clear" w:color="000000" w:fill="FFFFFF"/>
            <w:vAlign w:val="center"/>
          </w:tcPr>
          <w:p>
            <w:pPr>
              <w:jc w:val="center"/>
              <w:rPr>
                <w:rFonts w:ascii="宋体" w:hAnsi="宋体"/>
              </w:rPr>
            </w:pPr>
            <w:r>
              <w:rPr>
                <w:rFonts w:hint="eastAsia" w:ascii="宋体" w:hAnsi="宋体"/>
              </w:rPr>
              <w:t>11042</w:t>
            </w:r>
          </w:p>
        </w:tc>
        <w:tc>
          <w:tcPr>
            <w:tcW w:w="4329" w:type="dxa"/>
            <w:shd w:val="clear" w:color="000000" w:fill="FFFFFF"/>
            <w:vAlign w:val="center"/>
          </w:tcPr>
          <w:p>
            <w:pPr>
              <w:rPr>
                <w:rFonts w:ascii="宋体" w:hAnsi="宋体"/>
              </w:rPr>
            </w:pPr>
            <w:r>
              <w:rPr>
                <w:rFonts w:ascii="宋体" w:hAnsi="宋体"/>
              </w:rPr>
              <w:t>城镇化中的土地法治（宋志红）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11020</w:t>
            </w:r>
          </w:p>
        </w:tc>
        <w:tc>
          <w:tcPr>
            <w:tcW w:w="3498" w:type="dxa"/>
            <w:shd w:val="clear" w:color="000000" w:fill="FFFFFF"/>
            <w:vAlign w:val="center"/>
          </w:tcPr>
          <w:p>
            <w:pPr>
              <w:rPr>
                <w:rFonts w:ascii="宋体" w:hAnsi="宋体"/>
              </w:rPr>
            </w:pPr>
            <w:r>
              <w:rPr>
                <w:rFonts w:ascii="宋体" w:hAnsi="宋体"/>
              </w:rPr>
              <w:t>关于深化农村土地制度改革的几个问题（孙中华）</w:t>
            </w:r>
          </w:p>
        </w:tc>
        <w:tc>
          <w:tcPr>
            <w:tcW w:w="754" w:type="dxa"/>
            <w:shd w:val="clear" w:color="000000" w:fill="FFFFFF"/>
            <w:vAlign w:val="center"/>
          </w:tcPr>
          <w:p>
            <w:pPr>
              <w:jc w:val="center"/>
              <w:rPr>
                <w:rFonts w:ascii="宋体" w:hAnsi="宋体"/>
              </w:rPr>
            </w:pPr>
            <w:r>
              <w:rPr>
                <w:rFonts w:hint="eastAsia" w:ascii="宋体" w:hAnsi="宋体"/>
              </w:rPr>
              <w:t>11043</w:t>
            </w:r>
          </w:p>
        </w:tc>
        <w:tc>
          <w:tcPr>
            <w:tcW w:w="4329" w:type="dxa"/>
            <w:shd w:val="clear" w:color="000000" w:fill="FFFFFF"/>
            <w:vAlign w:val="center"/>
          </w:tcPr>
          <w:p>
            <w:pPr>
              <w:rPr>
                <w:rFonts w:ascii="宋体" w:hAnsi="宋体"/>
              </w:rPr>
            </w:pPr>
            <w:r>
              <w:rPr>
                <w:rFonts w:ascii="宋体" w:hAnsi="宋体"/>
              </w:rPr>
              <w:t>人才优先发展的国家战略（吴江）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11021</w:t>
            </w:r>
          </w:p>
        </w:tc>
        <w:tc>
          <w:tcPr>
            <w:tcW w:w="3498" w:type="dxa"/>
            <w:shd w:val="clear" w:color="000000" w:fill="FFFFFF"/>
            <w:vAlign w:val="center"/>
          </w:tcPr>
          <w:p>
            <w:pPr>
              <w:rPr>
                <w:rFonts w:ascii="宋体" w:hAnsi="宋体"/>
              </w:rPr>
            </w:pPr>
            <w:r>
              <w:rPr>
                <w:rFonts w:ascii="宋体" w:hAnsi="宋体"/>
              </w:rPr>
              <w:t>深刻理解和贯彻新发展理念  引领经济发展新常态（王刚）</w:t>
            </w:r>
          </w:p>
        </w:tc>
        <w:tc>
          <w:tcPr>
            <w:tcW w:w="754" w:type="dxa"/>
            <w:shd w:val="clear" w:color="000000" w:fill="FFFFFF"/>
            <w:vAlign w:val="center"/>
          </w:tcPr>
          <w:p>
            <w:pPr>
              <w:jc w:val="center"/>
              <w:rPr>
                <w:rFonts w:ascii="宋体" w:hAnsi="宋体"/>
              </w:rPr>
            </w:pPr>
            <w:r>
              <w:rPr>
                <w:rFonts w:hint="eastAsia" w:ascii="宋体" w:hAnsi="宋体"/>
              </w:rPr>
              <w:t>11044</w:t>
            </w:r>
          </w:p>
        </w:tc>
        <w:tc>
          <w:tcPr>
            <w:tcW w:w="4329" w:type="dxa"/>
            <w:shd w:val="clear" w:color="000000" w:fill="FFFFFF"/>
            <w:vAlign w:val="center"/>
          </w:tcPr>
          <w:p>
            <w:pPr>
              <w:rPr>
                <w:rFonts w:ascii="宋体" w:hAnsi="宋体"/>
              </w:rPr>
            </w:pPr>
            <w:r>
              <w:rPr>
                <w:rFonts w:ascii="宋体" w:hAnsi="宋体"/>
              </w:rPr>
              <w:t>坚持以用为本方针创新人才体制机制（吴江）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11022</w:t>
            </w:r>
          </w:p>
        </w:tc>
        <w:tc>
          <w:tcPr>
            <w:tcW w:w="3498" w:type="dxa"/>
            <w:shd w:val="clear" w:color="000000" w:fill="FFFFFF"/>
            <w:vAlign w:val="center"/>
          </w:tcPr>
          <w:p>
            <w:pPr>
              <w:rPr>
                <w:rFonts w:ascii="宋体" w:hAnsi="宋体"/>
              </w:rPr>
            </w:pPr>
            <w:r>
              <w:rPr>
                <w:rFonts w:ascii="宋体" w:hAnsi="宋体"/>
              </w:rPr>
              <w:t>创造中华文化新的辉煌——“三个自信”与“中国梦”（王杰）</w:t>
            </w:r>
          </w:p>
        </w:tc>
        <w:tc>
          <w:tcPr>
            <w:tcW w:w="754" w:type="dxa"/>
            <w:shd w:val="clear" w:color="000000" w:fill="FFFFFF"/>
            <w:vAlign w:val="center"/>
          </w:tcPr>
          <w:p>
            <w:pPr>
              <w:jc w:val="center"/>
              <w:rPr>
                <w:rFonts w:ascii="宋体" w:hAnsi="宋体"/>
              </w:rPr>
            </w:pPr>
            <w:r>
              <w:rPr>
                <w:rFonts w:hint="eastAsia" w:ascii="宋体" w:hAnsi="宋体"/>
              </w:rPr>
              <w:t>11045</w:t>
            </w:r>
          </w:p>
        </w:tc>
        <w:tc>
          <w:tcPr>
            <w:tcW w:w="4329" w:type="dxa"/>
            <w:shd w:val="clear" w:color="000000" w:fill="FFFFFF"/>
            <w:vAlign w:val="center"/>
          </w:tcPr>
          <w:p>
            <w:pPr>
              <w:rPr>
                <w:rFonts w:ascii="宋体" w:hAnsi="宋体"/>
              </w:rPr>
            </w:pPr>
            <w:r>
              <w:rPr>
                <w:rFonts w:ascii="宋体" w:hAnsi="宋体"/>
              </w:rPr>
              <w:t>坚持高端引领，加快开发创新创业人才资源（吴江）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11023</w:t>
            </w:r>
          </w:p>
        </w:tc>
        <w:tc>
          <w:tcPr>
            <w:tcW w:w="3498" w:type="dxa"/>
            <w:shd w:val="clear" w:color="000000" w:fill="FFFFFF"/>
            <w:vAlign w:val="center"/>
          </w:tcPr>
          <w:p>
            <w:pPr>
              <w:rPr>
                <w:rFonts w:ascii="宋体" w:hAnsi="宋体"/>
              </w:rPr>
            </w:pPr>
            <w:r>
              <w:rPr>
                <w:rFonts w:ascii="宋体" w:hAnsi="宋体"/>
              </w:rPr>
              <w:t>全面深化改革，推动中国经济转型升级（王天义）</w:t>
            </w:r>
          </w:p>
        </w:tc>
        <w:tc>
          <w:tcPr>
            <w:tcW w:w="754" w:type="dxa"/>
            <w:shd w:val="clear" w:color="000000" w:fill="FFFFFF"/>
            <w:vAlign w:val="center"/>
          </w:tcPr>
          <w:p>
            <w:pPr>
              <w:jc w:val="center"/>
              <w:rPr>
                <w:rFonts w:ascii="宋体" w:hAnsi="宋体"/>
              </w:rPr>
            </w:pPr>
            <w:r>
              <w:rPr>
                <w:rFonts w:hint="eastAsia" w:ascii="宋体" w:hAnsi="宋体"/>
              </w:rPr>
              <w:t>11046</w:t>
            </w:r>
          </w:p>
        </w:tc>
        <w:tc>
          <w:tcPr>
            <w:tcW w:w="4329" w:type="dxa"/>
            <w:shd w:val="clear" w:color="000000" w:fill="FFFFFF"/>
            <w:vAlign w:val="center"/>
          </w:tcPr>
          <w:p>
            <w:pPr>
              <w:rPr>
                <w:rFonts w:ascii="宋体" w:hAnsi="宋体"/>
              </w:rPr>
            </w:pPr>
            <w:r>
              <w:rPr>
                <w:rFonts w:ascii="宋体" w:hAnsi="宋体"/>
              </w:rPr>
              <w:t>新兴经济体国家和地区人才战略（吴江）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11024</w:t>
            </w:r>
          </w:p>
        </w:tc>
        <w:tc>
          <w:tcPr>
            <w:tcW w:w="3498" w:type="dxa"/>
            <w:shd w:val="clear" w:color="000000" w:fill="FFFFFF"/>
            <w:vAlign w:val="center"/>
          </w:tcPr>
          <w:p>
            <w:pPr>
              <w:rPr>
                <w:rFonts w:ascii="宋体" w:hAnsi="宋体"/>
              </w:rPr>
            </w:pPr>
            <w:r>
              <w:rPr>
                <w:rFonts w:ascii="宋体" w:hAnsi="宋体"/>
              </w:rPr>
              <w:t>中华文明：辉煌、衰落、悲剧和复兴——解读中国梦的战略视角（徐之明）</w:t>
            </w:r>
          </w:p>
        </w:tc>
        <w:tc>
          <w:tcPr>
            <w:tcW w:w="754" w:type="dxa"/>
            <w:shd w:val="clear" w:color="000000" w:fill="FFFFFF"/>
            <w:vAlign w:val="center"/>
          </w:tcPr>
          <w:p>
            <w:pPr>
              <w:jc w:val="center"/>
              <w:rPr>
                <w:rFonts w:ascii="宋体" w:hAnsi="宋体"/>
              </w:rPr>
            </w:pPr>
            <w:r>
              <w:rPr>
                <w:rFonts w:hint="eastAsia" w:ascii="宋体" w:hAnsi="宋体"/>
              </w:rPr>
              <w:t>11047</w:t>
            </w:r>
          </w:p>
        </w:tc>
        <w:tc>
          <w:tcPr>
            <w:tcW w:w="4329" w:type="dxa"/>
            <w:shd w:val="clear" w:color="000000" w:fill="FFFFFF"/>
            <w:vAlign w:val="center"/>
          </w:tcPr>
          <w:p>
            <w:pPr>
              <w:rPr>
                <w:rFonts w:ascii="宋体" w:hAnsi="宋体"/>
              </w:rPr>
            </w:pPr>
            <w:r>
              <w:rPr>
                <w:rFonts w:ascii="宋体" w:hAnsi="宋体"/>
              </w:rPr>
              <w:t>创新科研体制机制，促进科研人才成长（吴江）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11025</w:t>
            </w:r>
          </w:p>
        </w:tc>
        <w:tc>
          <w:tcPr>
            <w:tcW w:w="3498" w:type="dxa"/>
            <w:shd w:val="clear" w:color="000000" w:fill="FFFFFF"/>
            <w:vAlign w:val="center"/>
          </w:tcPr>
          <w:p>
            <w:pPr>
              <w:rPr>
                <w:rFonts w:ascii="宋体" w:hAnsi="宋体"/>
              </w:rPr>
            </w:pPr>
            <w:r>
              <w:rPr>
                <w:rFonts w:ascii="宋体" w:hAnsi="宋体"/>
              </w:rPr>
              <w:t>自信才能自强——“三个自信”与实现中华民族伟大复兴的中国梦（张峰）</w:t>
            </w:r>
          </w:p>
        </w:tc>
        <w:tc>
          <w:tcPr>
            <w:tcW w:w="754" w:type="dxa"/>
            <w:shd w:val="clear" w:color="000000" w:fill="FFFFFF"/>
            <w:vAlign w:val="center"/>
          </w:tcPr>
          <w:p>
            <w:pPr>
              <w:jc w:val="center"/>
              <w:rPr>
                <w:rFonts w:ascii="宋体" w:hAnsi="宋体"/>
              </w:rPr>
            </w:pPr>
            <w:r>
              <w:rPr>
                <w:rFonts w:hint="eastAsia" w:ascii="宋体" w:hAnsi="宋体"/>
              </w:rPr>
              <w:t>11048</w:t>
            </w:r>
          </w:p>
        </w:tc>
        <w:tc>
          <w:tcPr>
            <w:tcW w:w="4329" w:type="dxa"/>
            <w:shd w:val="clear" w:color="000000" w:fill="FFFFFF"/>
            <w:vAlign w:val="center"/>
          </w:tcPr>
          <w:p>
            <w:pPr>
              <w:rPr>
                <w:rFonts w:ascii="宋体" w:hAnsi="宋体"/>
              </w:rPr>
            </w:pPr>
            <w:r>
              <w:rPr>
                <w:rFonts w:ascii="宋体" w:hAnsi="宋体"/>
              </w:rPr>
              <w:t>加强技能人才队伍建设（吴江）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11026</w:t>
            </w:r>
          </w:p>
        </w:tc>
        <w:tc>
          <w:tcPr>
            <w:tcW w:w="3498" w:type="dxa"/>
            <w:shd w:val="clear" w:color="000000" w:fill="FFFFFF"/>
            <w:vAlign w:val="center"/>
          </w:tcPr>
          <w:p>
            <w:pPr>
              <w:rPr>
                <w:rFonts w:ascii="宋体" w:hAnsi="宋体"/>
              </w:rPr>
            </w:pPr>
            <w:r>
              <w:rPr>
                <w:rFonts w:ascii="宋体" w:hAnsi="宋体"/>
              </w:rPr>
              <w:t>深化经济体制改革之营改增（张鹏）</w:t>
            </w:r>
          </w:p>
        </w:tc>
        <w:tc>
          <w:tcPr>
            <w:tcW w:w="754" w:type="dxa"/>
            <w:shd w:val="clear" w:color="000000" w:fill="FFFFFF"/>
            <w:vAlign w:val="center"/>
          </w:tcPr>
          <w:p>
            <w:pPr>
              <w:jc w:val="center"/>
              <w:rPr>
                <w:rFonts w:ascii="宋体" w:hAnsi="宋体"/>
              </w:rPr>
            </w:pPr>
            <w:r>
              <w:rPr>
                <w:rFonts w:hint="eastAsia" w:ascii="宋体" w:hAnsi="宋体"/>
              </w:rPr>
              <w:t>11049</w:t>
            </w:r>
          </w:p>
        </w:tc>
        <w:tc>
          <w:tcPr>
            <w:tcW w:w="4329" w:type="dxa"/>
            <w:shd w:val="clear" w:color="000000" w:fill="FFFFFF"/>
            <w:vAlign w:val="center"/>
          </w:tcPr>
          <w:p>
            <w:pPr>
              <w:rPr>
                <w:rFonts w:ascii="宋体" w:hAnsi="宋体"/>
              </w:rPr>
            </w:pPr>
            <w:r>
              <w:rPr>
                <w:rFonts w:ascii="宋体" w:hAnsi="宋体"/>
              </w:rPr>
              <w:t>加强基层专业技术人才队伍建设（吴江）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11027</w:t>
            </w:r>
          </w:p>
        </w:tc>
        <w:tc>
          <w:tcPr>
            <w:tcW w:w="3498" w:type="dxa"/>
            <w:shd w:val="clear" w:color="000000" w:fill="FFFFFF"/>
            <w:vAlign w:val="center"/>
          </w:tcPr>
          <w:p>
            <w:pPr>
              <w:rPr>
                <w:rFonts w:ascii="宋体" w:hAnsi="宋体"/>
              </w:rPr>
            </w:pPr>
            <w:r>
              <w:rPr>
                <w:rFonts w:ascii="宋体" w:hAnsi="宋体"/>
              </w:rPr>
              <w:t>新常态下的中国经济——开启从经济大国迈向经济强国的新征程 （张占斌）</w:t>
            </w:r>
          </w:p>
        </w:tc>
        <w:tc>
          <w:tcPr>
            <w:tcW w:w="754" w:type="dxa"/>
            <w:shd w:val="clear" w:color="000000" w:fill="FFFFFF"/>
            <w:vAlign w:val="center"/>
          </w:tcPr>
          <w:p>
            <w:pPr>
              <w:jc w:val="center"/>
              <w:rPr>
                <w:rFonts w:ascii="宋体" w:hAnsi="宋体"/>
              </w:rPr>
            </w:pPr>
            <w:r>
              <w:rPr>
                <w:rFonts w:hint="eastAsia" w:ascii="宋体" w:hAnsi="宋体"/>
              </w:rPr>
              <w:t>11050</w:t>
            </w:r>
          </w:p>
        </w:tc>
        <w:tc>
          <w:tcPr>
            <w:tcW w:w="4329" w:type="dxa"/>
            <w:shd w:val="clear" w:color="000000" w:fill="FFFFFF"/>
            <w:vAlign w:val="center"/>
          </w:tcPr>
          <w:p>
            <w:pPr>
              <w:rPr>
                <w:rFonts w:ascii="宋体" w:hAnsi="宋体"/>
              </w:rPr>
            </w:pPr>
            <w:r>
              <w:rPr>
                <w:rFonts w:ascii="宋体" w:hAnsi="宋体"/>
              </w:rPr>
              <w:t>互联网大数据与政府治理创新初探（于施洋）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11028</w:t>
            </w:r>
          </w:p>
        </w:tc>
        <w:tc>
          <w:tcPr>
            <w:tcW w:w="3498" w:type="dxa"/>
            <w:shd w:val="clear" w:color="000000" w:fill="FFFFFF"/>
            <w:vAlign w:val="center"/>
          </w:tcPr>
          <w:p>
            <w:pPr>
              <w:rPr>
                <w:rFonts w:ascii="宋体" w:hAnsi="宋体"/>
              </w:rPr>
            </w:pPr>
            <w:r>
              <w:rPr>
                <w:rFonts w:ascii="宋体" w:hAnsi="宋体"/>
              </w:rPr>
              <w:t>自觉践行社会主义核心价值观（周文彰）</w:t>
            </w:r>
          </w:p>
        </w:tc>
        <w:tc>
          <w:tcPr>
            <w:tcW w:w="754" w:type="dxa"/>
            <w:shd w:val="clear" w:color="000000" w:fill="FFFFFF"/>
            <w:vAlign w:val="center"/>
          </w:tcPr>
          <w:p>
            <w:pPr>
              <w:jc w:val="center"/>
              <w:rPr>
                <w:rFonts w:ascii="宋体" w:hAnsi="宋体"/>
              </w:rPr>
            </w:pPr>
            <w:r>
              <w:rPr>
                <w:rFonts w:hint="eastAsia" w:ascii="宋体" w:hAnsi="宋体"/>
              </w:rPr>
              <w:t>11051</w:t>
            </w:r>
          </w:p>
        </w:tc>
        <w:tc>
          <w:tcPr>
            <w:tcW w:w="4329" w:type="dxa"/>
            <w:shd w:val="clear" w:color="000000" w:fill="FFFFFF"/>
            <w:vAlign w:val="center"/>
          </w:tcPr>
          <w:p>
            <w:pPr>
              <w:rPr>
                <w:rFonts w:ascii="宋体" w:hAnsi="宋体"/>
              </w:rPr>
            </w:pPr>
            <w:r>
              <w:rPr>
                <w:rFonts w:ascii="宋体" w:hAnsi="宋体"/>
              </w:rPr>
              <w:t>大数据时代的社会化新媒体舆情（张华平）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11029</w:t>
            </w:r>
          </w:p>
        </w:tc>
        <w:tc>
          <w:tcPr>
            <w:tcW w:w="3498" w:type="dxa"/>
            <w:shd w:val="clear" w:color="000000" w:fill="FFFFFF"/>
            <w:vAlign w:val="center"/>
          </w:tcPr>
          <w:p>
            <w:pPr>
              <w:rPr>
                <w:rFonts w:ascii="宋体" w:hAnsi="宋体"/>
              </w:rPr>
            </w:pPr>
            <w:r>
              <w:rPr>
                <w:rFonts w:ascii="宋体" w:hAnsi="宋体"/>
              </w:rPr>
              <w:t>确立中国特色社会主义道路自信（王怀超）</w:t>
            </w:r>
          </w:p>
        </w:tc>
        <w:tc>
          <w:tcPr>
            <w:tcW w:w="754" w:type="dxa"/>
            <w:shd w:val="clear" w:color="000000" w:fill="FFFFFF"/>
            <w:vAlign w:val="center"/>
          </w:tcPr>
          <w:p>
            <w:pPr>
              <w:jc w:val="center"/>
              <w:rPr>
                <w:rFonts w:ascii="宋体" w:hAnsi="宋体"/>
              </w:rPr>
            </w:pPr>
            <w:r>
              <w:rPr>
                <w:rFonts w:hint="eastAsia" w:ascii="宋体" w:hAnsi="宋体"/>
              </w:rPr>
              <w:t>11052</w:t>
            </w:r>
          </w:p>
        </w:tc>
        <w:tc>
          <w:tcPr>
            <w:tcW w:w="4329" w:type="dxa"/>
            <w:shd w:val="clear" w:color="000000" w:fill="FFFFFF"/>
            <w:vAlign w:val="center"/>
          </w:tcPr>
          <w:p>
            <w:pPr>
              <w:rPr>
                <w:rFonts w:ascii="宋体" w:hAnsi="宋体"/>
              </w:rPr>
            </w:pPr>
            <w:r>
              <w:rPr>
                <w:rFonts w:ascii="宋体" w:hAnsi="宋体"/>
              </w:rPr>
              <w:t>开放政府数据的价值与实践（郑磊）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11030</w:t>
            </w:r>
          </w:p>
        </w:tc>
        <w:tc>
          <w:tcPr>
            <w:tcW w:w="3498" w:type="dxa"/>
            <w:shd w:val="clear" w:color="000000" w:fill="FFFFFF"/>
            <w:vAlign w:val="center"/>
          </w:tcPr>
          <w:p>
            <w:pPr>
              <w:rPr>
                <w:rFonts w:ascii="宋体" w:hAnsi="宋体"/>
              </w:rPr>
            </w:pPr>
            <w:r>
              <w:rPr>
                <w:rFonts w:ascii="宋体" w:hAnsi="宋体"/>
              </w:rPr>
              <w:t>弘扬宪法精神 建设法治政府（任进）</w:t>
            </w:r>
          </w:p>
        </w:tc>
        <w:tc>
          <w:tcPr>
            <w:tcW w:w="754" w:type="dxa"/>
            <w:shd w:val="clear" w:color="000000" w:fill="FFFFFF"/>
            <w:vAlign w:val="center"/>
          </w:tcPr>
          <w:p>
            <w:pPr>
              <w:jc w:val="center"/>
              <w:rPr>
                <w:rFonts w:ascii="宋体" w:hAnsi="宋体"/>
              </w:rPr>
            </w:pPr>
            <w:r>
              <w:rPr>
                <w:rFonts w:hint="eastAsia" w:ascii="宋体" w:hAnsi="宋体"/>
              </w:rPr>
              <w:t>11053</w:t>
            </w:r>
          </w:p>
        </w:tc>
        <w:tc>
          <w:tcPr>
            <w:tcW w:w="4329" w:type="dxa"/>
            <w:shd w:val="clear" w:color="000000" w:fill="FFFFFF"/>
            <w:vAlign w:val="center"/>
          </w:tcPr>
          <w:p>
            <w:pPr>
              <w:rPr>
                <w:rFonts w:ascii="宋体" w:hAnsi="宋体"/>
              </w:rPr>
            </w:pPr>
            <w:r>
              <w:rPr>
                <w:rFonts w:ascii="宋体" w:hAnsi="宋体"/>
              </w:rPr>
              <w:t>社会转型与国家治理——政治体制改革取向与政策选择（徐湘林）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11031</w:t>
            </w:r>
          </w:p>
        </w:tc>
        <w:tc>
          <w:tcPr>
            <w:tcW w:w="3498" w:type="dxa"/>
            <w:shd w:val="clear" w:color="000000" w:fill="FFFFFF"/>
            <w:vAlign w:val="center"/>
          </w:tcPr>
          <w:p>
            <w:pPr>
              <w:rPr>
                <w:rFonts w:ascii="宋体" w:hAnsi="宋体"/>
              </w:rPr>
            </w:pPr>
            <w:r>
              <w:rPr>
                <w:rFonts w:ascii="宋体" w:hAnsi="宋体"/>
              </w:rPr>
              <w:t>转变政府职能与依法行政（任进）</w:t>
            </w:r>
          </w:p>
        </w:tc>
        <w:tc>
          <w:tcPr>
            <w:tcW w:w="754" w:type="dxa"/>
            <w:shd w:val="clear" w:color="000000" w:fill="FFFFFF"/>
            <w:vAlign w:val="center"/>
          </w:tcPr>
          <w:p>
            <w:pPr>
              <w:jc w:val="center"/>
              <w:rPr>
                <w:rFonts w:ascii="宋体" w:hAnsi="宋体"/>
              </w:rPr>
            </w:pPr>
            <w:r>
              <w:rPr>
                <w:rFonts w:hint="eastAsia" w:ascii="宋体" w:hAnsi="宋体"/>
              </w:rPr>
              <w:t>11054</w:t>
            </w:r>
          </w:p>
        </w:tc>
        <w:tc>
          <w:tcPr>
            <w:tcW w:w="4329" w:type="dxa"/>
            <w:shd w:val="clear" w:color="000000" w:fill="FFFFFF"/>
            <w:vAlign w:val="center"/>
          </w:tcPr>
          <w:p>
            <w:pPr>
              <w:rPr>
                <w:rFonts w:ascii="宋体" w:hAnsi="宋体"/>
              </w:rPr>
            </w:pPr>
            <w:r>
              <w:rPr>
                <w:rFonts w:ascii="宋体" w:hAnsi="宋体"/>
              </w:rPr>
              <w:t>文化创意驱动城市发展——以景德镇市为例（祁述裕）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11032</w:t>
            </w:r>
          </w:p>
        </w:tc>
        <w:tc>
          <w:tcPr>
            <w:tcW w:w="3498" w:type="dxa"/>
            <w:shd w:val="clear" w:color="000000" w:fill="FFFFFF"/>
            <w:vAlign w:val="center"/>
          </w:tcPr>
          <w:p>
            <w:pPr>
              <w:rPr>
                <w:rFonts w:ascii="宋体" w:hAnsi="宋体"/>
              </w:rPr>
            </w:pPr>
            <w:r>
              <w:rPr>
                <w:rFonts w:ascii="宋体" w:hAnsi="宋体"/>
              </w:rPr>
              <w:t>法治文化建设——中西的碰撞与交融（韩春晖）</w:t>
            </w:r>
          </w:p>
        </w:tc>
        <w:tc>
          <w:tcPr>
            <w:tcW w:w="754" w:type="dxa"/>
            <w:shd w:val="clear" w:color="000000" w:fill="FFFFFF"/>
            <w:vAlign w:val="center"/>
          </w:tcPr>
          <w:p>
            <w:pPr>
              <w:jc w:val="center"/>
              <w:rPr>
                <w:rFonts w:ascii="宋体" w:hAnsi="宋体"/>
              </w:rPr>
            </w:pPr>
            <w:r>
              <w:rPr>
                <w:rFonts w:hint="eastAsia" w:ascii="宋体" w:hAnsi="宋体"/>
              </w:rPr>
              <w:t>11055</w:t>
            </w:r>
          </w:p>
        </w:tc>
        <w:tc>
          <w:tcPr>
            <w:tcW w:w="4329" w:type="dxa"/>
            <w:shd w:val="clear" w:color="000000" w:fill="FFFFFF"/>
            <w:vAlign w:val="center"/>
          </w:tcPr>
          <w:p>
            <w:pPr>
              <w:rPr>
                <w:rFonts w:ascii="宋体" w:hAnsi="宋体"/>
              </w:rPr>
            </w:pPr>
            <w:r>
              <w:rPr>
                <w:rFonts w:ascii="宋体" w:hAnsi="宋体"/>
              </w:rPr>
              <w:t>新型城镇化发展与政策要点（李铁）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11033</w:t>
            </w:r>
          </w:p>
        </w:tc>
        <w:tc>
          <w:tcPr>
            <w:tcW w:w="3498" w:type="dxa"/>
            <w:shd w:val="clear" w:color="000000" w:fill="FFFFFF"/>
            <w:vAlign w:val="center"/>
          </w:tcPr>
          <w:p>
            <w:pPr>
              <w:rPr>
                <w:rFonts w:ascii="宋体" w:hAnsi="宋体"/>
              </w:rPr>
            </w:pPr>
            <w:r>
              <w:rPr>
                <w:rFonts w:ascii="宋体" w:hAnsi="宋体"/>
              </w:rPr>
              <w:t>行政执法改革与政务公开（高秦伟）</w:t>
            </w:r>
          </w:p>
        </w:tc>
        <w:tc>
          <w:tcPr>
            <w:tcW w:w="754" w:type="dxa"/>
            <w:shd w:val="clear" w:color="000000" w:fill="FFFFFF"/>
            <w:vAlign w:val="center"/>
          </w:tcPr>
          <w:p>
            <w:pPr>
              <w:jc w:val="center"/>
              <w:rPr>
                <w:rFonts w:ascii="宋体" w:hAnsi="宋体"/>
              </w:rPr>
            </w:pPr>
            <w:r>
              <w:rPr>
                <w:rFonts w:hint="eastAsia" w:ascii="宋体" w:hAnsi="宋体"/>
              </w:rPr>
              <w:t>11102</w:t>
            </w:r>
          </w:p>
        </w:tc>
        <w:tc>
          <w:tcPr>
            <w:tcW w:w="4329" w:type="dxa"/>
            <w:shd w:val="clear" w:color="000000" w:fill="FFFFFF"/>
            <w:vAlign w:val="center"/>
          </w:tcPr>
          <w:p>
            <w:pPr>
              <w:rPr>
                <w:rFonts w:ascii="宋体" w:hAnsi="宋体"/>
              </w:rPr>
            </w:pPr>
            <w:r>
              <w:rPr>
                <w:rFonts w:hint="eastAsia" w:ascii="宋体" w:hAnsi="宋体"/>
              </w:rPr>
              <w:t>中国经济发展阶段性特征（马建堂）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11117</w:t>
            </w:r>
          </w:p>
        </w:tc>
        <w:tc>
          <w:tcPr>
            <w:tcW w:w="3498" w:type="dxa"/>
            <w:shd w:val="clear" w:color="000000" w:fill="FFFFFF"/>
            <w:vAlign w:val="center"/>
          </w:tcPr>
          <w:p>
            <w:pPr>
              <w:rPr>
                <w:rFonts w:ascii="宋体" w:hAnsi="宋体"/>
              </w:rPr>
            </w:pPr>
            <w:r>
              <w:rPr>
                <w:rFonts w:hint="eastAsia" w:ascii="宋体" w:hAnsi="宋体"/>
              </w:rPr>
              <w:t>关于国家技术创新战略（王渝生）</w:t>
            </w:r>
          </w:p>
        </w:tc>
        <w:tc>
          <w:tcPr>
            <w:tcW w:w="754" w:type="dxa"/>
            <w:shd w:val="clear" w:color="000000" w:fill="FFFFFF"/>
            <w:vAlign w:val="center"/>
          </w:tcPr>
          <w:p>
            <w:pPr>
              <w:jc w:val="center"/>
              <w:rPr>
                <w:rFonts w:ascii="宋体" w:hAnsi="宋体"/>
              </w:rPr>
            </w:pPr>
            <w:r>
              <w:rPr>
                <w:rFonts w:hint="eastAsia" w:ascii="宋体" w:hAnsi="宋体"/>
              </w:rPr>
              <w:t>11103</w:t>
            </w:r>
          </w:p>
        </w:tc>
        <w:tc>
          <w:tcPr>
            <w:tcW w:w="4329" w:type="dxa"/>
            <w:shd w:val="clear" w:color="000000" w:fill="FFFFFF"/>
            <w:vAlign w:val="center"/>
          </w:tcPr>
          <w:p>
            <w:pPr>
              <w:rPr>
                <w:rFonts w:ascii="宋体" w:hAnsi="宋体"/>
              </w:rPr>
            </w:pPr>
            <w:r>
              <w:rPr>
                <w:rFonts w:hint="eastAsia" w:ascii="宋体" w:hAnsi="宋体"/>
              </w:rPr>
              <w:t>用财政金融视角审视历史进程（尼尔•弗格森/董小君/许正中）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11118</w:t>
            </w:r>
          </w:p>
        </w:tc>
        <w:tc>
          <w:tcPr>
            <w:tcW w:w="3498" w:type="dxa"/>
            <w:shd w:val="clear" w:color="000000" w:fill="FFFFFF"/>
            <w:vAlign w:val="center"/>
          </w:tcPr>
          <w:p>
            <w:pPr>
              <w:rPr>
                <w:rFonts w:ascii="宋体" w:hAnsi="宋体"/>
              </w:rPr>
            </w:pPr>
            <w:r>
              <w:rPr>
                <w:rFonts w:hint="eastAsia" w:ascii="宋体" w:hAnsi="宋体"/>
              </w:rPr>
              <w:t>现代智库的形成与发展（吴江）</w:t>
            </w:r>
          </w:p>
        </w:tc>
        <w:tc>
          <w:tcPr>
            <w:tcW w:w="754" w:type="dxa"/>
            <w:shd w:val="clear" w:color="000000" w:fill="FFFFFF"/>
            <w:vAlign w:val="center"/>
          </w:tcPr>
          <w:p>
            <w:pPr>
              <w:jc w:val="center"/>
              <w:rPr>
                <w:rFonts w:ascii="宋体" w:hAnsi="宋体"/>
              </w:rPr>
            </w:pPr>
            <w:r>
              <w:rPr>
                <w:rFonts w:hint="eastAsia" w:ascii="宋体" w:hAnsi="宋体"/>
              </w:rPr>
              <w:t>11104</w:t>
            </w:r>
          </w:p>
        </w:tc>
        <w:tc>
          <w:tcPr>
            <w:tcW w:w="4329" w:type="dxa"/>
            <w:shd w:val="clear" w:color="000000" w:fill="FFFFFF"/>
            <w:vAlign w:val="center"/>
          </w:tcPr>
          <w:p>
            <w:pPr>
              <w:rPr>
                <w:rFonts w:ascii="宋体" w:hAnsi="宋体"/>
              </w:rPr>
            </w:pPr>
            <w:r>
              <w:rPr>
                <w:rFonts w:hint="eastAsia" w:ascii="宋体" w:hAnsi="宋体"/>
              </w:rPr>
              <w:t>生态文明建设中的知与行（钱易/卢风/严耕/苏明/陈洪波）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11120</w:t>
            </w:r>
          </w:p>
        </w:tc>
        <w:tc>
          <w:tcPr>
            <w:tcW w:w="3498" w:type="dxa"/>
            <w:shd w:val="clear" w:color="000000" w:fill="FFFFFF"/>
            <w:vAlign w:val="center"/>
          </w:tcPr>
          <w:p>
            <w:pPr>
              <w:rPr>
                <w:rFonts w:ascii="宋体" w:hAnsi="宋体"/>
              </w:rPr>
            </w:pPr>
            <w:r>
              <w:rPr>
                <w:rFonts w:hint="eastAsia" w:ascii="宋体" w:hAnsi="宋体"/>
              </w:rPr>
              <w:t>第二次机器革命</w:t>
            </w:r>
            <w:r>
              <w:rPr>
                <w:rFonts w:ascii="宋体" w:hAnsi="宋体"/>
              </w:rPr>
              <w:t>——</w:t>
            </w:r>
            <w:r>
              <w:rPr>
                <w:rFonts w:hint="eastAsia" w:ascii="宋体" w:hAnsi="宋体"/>
              </w:rPr>
              <w:t>我们准备好了吗（杨学军）</w:t>
            </w:r>
          </w:p>
        </w:tc>
        <w:tc>
          <w:tcPr>
            <w:tcW w:w="754" w:type="dxa"/>
            <w:shd w:val="clear" w:color="000000" w:fill="FFFFFF"/>
            <w:vAlign w:val="center"/>
          </w:tcPr>
          <w:p>
            <w:pPr>
              <w:jc w:val="center"/>
              <w:rPr>
                <w:rFonts w:ascii="宋体" w:hAnsi="宋体"/>
              </w:rPr>
            </w:pPr>
            <w:r>
              <w:rPr>
                <w:rFonts w:hint="eastAsia" w:ascii="宋体" w:hAnsi="宋体"/>
              </w:rPr>
              <w:t>11105</w:t>
            </w:r>
          </w:p>
        </w:tc>
        <w:tc>
          <w:tcPr>
            <w:tcW w:w="4329" w:type="dxa"/>
            <w:shd w:val="clear" w:color="000000" w:fill="FFFFFF"/>
            <w:vAlign w:val="center"/>
          </w:tcPr>
          <w:p>
            <w:pPr>
              <w:rPr>
                <w:rFonts w:ascii="宋体" w:hAnsi="宋体"/>
              </w:rPr>
            </w:pPr>
            <w:r>
              <w:rPr>
                <w:rFonts w:hint="eastAsia" w:ascii="宋体" w:hAnsi="宋体"/>
              </w:rPr>
              <w:t>大数据时代下的企业转型升级（周文彰/杰夫.伊梅尔特/宁高宁/龙永图/杨杰）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11123</w:t>
            </w:r>
          </w:p>
        </w:tc>
        <w:tc>
          <w:tcPr>
            <w:tcW w:w="3498" w:type="dxa"/>
            <w:shd w:val="clear" w:color="000000" w:fill="FFFFFF"/>
            <w:vAlign w:val="center"/>
          </w:tcPr>
          <w:p>
            <w:pPr>
              <w:rPr>
                <w:rFonts w:ascii="宋体" w:hAnsi="宋体"/>
              </w:rPr>
            </w:pPr>
            <w:r>
              <w:rPr>
                <w:rFonts w:hint="eastAsia" w:ascii="宋体" w:hAnsi="宋体"/>
              </w:rPr>
              <w:t>跨越中等收入陷阱的新市场经济（张占斌）</w:t>
            </w:r>
          </w:p>
        </w:tc>
        <w:tc>
          <w:tcPr>
            <w:tcW w:w="754" w:type="dxa"/>
            <w:shd w:val="clear" w:color="000000" w:fill="FFFFFF"/>
            <w:vAlign w:val="center"/>
          </w:tcPr>
          <w:p>
            <w:pPr>
              <w:jc w:val="center"/>
              <w:rPr>
                <w:rFonts w:ascii="宋体" w:hAnsi="宋体"/>
              </w:rPr>
            </w:pPr>
            <w:r>
              <w:rPr>
                <w:rFonts w:hint="eastAsia" w:ascii="宋体" w:hAnsi="宋体"/>
              </w:rPr>
              <w:t>11135</w:t>
            </w:r>
          </w:p>
        </w:tc>
        <w:tc>
          <w:tcPr>
            <w:tcW w:w="4329" w:type="dxa"/>
            <w:shd w:val="clear" w:color="000000" w:fill="FFFFFF"/>
            <w:vAlign w:val="center"/>
          </w:tcPr>
          <w:p>
            <w:pPr>
              <w:rPr>
                <w:rFonts w:ascii="宋体" w:hAnsi="宋体"/>
              </w:rPr>
            </w:pPr>
            <w:r>
              <w:rPr>
                <w:rFonts w:hint="eastAsia" w:ascii="宋体" w:hAnsi="宋体"/>
              </w:rPr>
              <w:t>以大数据助力全面深化改革（丁元竹）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11144</w:t>
            </w:r>
          </w:p>
        </w:tc>
        <w:tc>
          <w:tcPr>
            <w:tcW w:w="3498" w:type="dxa"/>
            <w:shd w:val="clear" w:color="000000" w:fill="FFFFFF"/>
            <w:vAlign w:val="center"/>
          </w:tcPr>
          <w:p>
            <w:pPr>
              <w:rPr>
                <w:rFonts w:ascii="宋体" w:hAnsi="宋体"/>
              </w:rPr>
            </w:pPr>
            <w:r>
              <w:rPr>
                <w:rFonts w:hint="eastAsia" w:ascii="宋体" w:hAnsi="宋体"/>
              </w:rPr>
              <w:t>科学技术与风险社会（程萍）</w:t>
            </w:r>
          </w:p>
        </w:tc>
        <w:tc>
          <w:tcPr>
            <w:tcW w:w="754" w:type="dxa"/>
            <w:shd w:val="clear" w:color="000000" w:fill="FFFFFF"/>
            <w:vAlign w:val="center"/>
          </w:tcPr>
          <w:p>
            <w:pPr>
              <w:jc w:val="center"/>
              <w:rPr>
                <w:rFonts w:ascii="宋体" w:hAnsi="宋体"/>
              </w:rPr>
            </w:pPr>
            <w:r>
              <w:rPr>
                <w:rFonts w:hint="eastAsia" w:ascii="宋体" w:hAnsi="宋体"/>
              </w:rPr>
              <w:t>11136</w:t>
            </w:r>
          </w:p>
        </w:tc>
        <w:tc>
          <w:tcPr>
            <w:tcW w:w="4329" w:type="dxa"/>
            <w:shd w:val="clear" w:color="000000" w:fill="FFFFFF"/>
            <w:vAlign w:val="center"/>
          </w:tcPr>
          <w:p>
            <w:pPr>
              <w:rPr>
                <w:rFonts w:ascii="宋体" w:hAnsi="宋体"/>
              </w:rPr>
            </w:pPr>
            <w:r>
              <w:rPr>
                <w:rFonts w:hint="eastAsia" w:ascii="宋体" w:hAnsi="宋体"/>
              </w:rPr>
              <w:t>低碳生活你我同行（贾峰）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11152</w:t>
            </w:r>
          </w:p>
        </w:tc>
        <w:tc>
          <w:tcPr>
            <w:tcW w:w="3498" w:type="dxa"/>
            <w:shd w:val="clear" w:color="000000" w:fill="FFFFFF"/>
            <w:vAlign w:val="center"/>
          </w:tcPr>
          <w:p>
            <w:pPr>
              <w:rPr>
                <w:rFonts w:ascii="宋体" w:hAnsi="宋体"/>
              </w:rPr>
            </w:pPr>
            <w:r>
              <w:rPr>
                <w:rFonts w:hint="eastAsia" w:ascii="宋体" w:hAnsi="宋体"/>
              </w:rPr>
              <w:t>颠覆性创新理论及其对我国工业转型的启示（李卅立）</w:t>
            </w:r>
          </w:p>
        </w:tc>
        <w:tc>
          <w:tcPr>
            <w:tcW w:w="754" w:type="dxa"/>
            <w:shd w:val="clear" w:color="000000" w:fill="FFFFFF"/>
            <w:vAlign w:val="center"/>
          </w:tcPr>
          <w:p>
            <w:pPr>
              <w:jc w:val="center"/>
              <w:rPr>
                <w:rFonts w:ascii="宋体" w:hAnsi="宋体"/>
              </w:rPr>
            </w:pPr>
            <w:r>
              <w:rPr>
                <w:rFonts w:hint="eastAsia" w:ascii="宋体" w:hAnsi="宋体"/>
              </w:rPr>
              <w:t>11137</w:t>
            </w:r>
          </w:p>
        </w:tc>
        <w:tc>
          <w:tcPr>
            <w:tcW w:w="4329" w:type="dxa"/>
            <w:shd w:val="clear" w:color="000000" w:fill="FFFFFF"/>
            <w:vAlign w:val="center"/>
          </w:tcPr>
          <w:p>
            <w:pPr>
              <w:rPr>
                <w:rFonts w:ascii="宋体" w:hAnsi="宋体"/>
              </w:rPr>
            </w:pPr>
            <w:r>
              <w:rPr>
                <w:rFonts w:hint="eastAsia" w:ascii="宋体" w:hAnsi="宋体"/>
              </w:rPr>
              <w:t>《资本论》的基本框架及当代意义（王健）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11274</w:t>
            </w:r>
          </w:p>
        </w:tc>
        <w:tc>
          <w:tcPr>
            <w:tcW w:w="3498" w:type="dxa"/>
            <w:shd w:val="clear" w:color="000000" w:fill="FFFFFF"/>
            <w:vAlign w:val="center"/>
          </w:tcPr>
          <w:p>
            <w:pPr>
              <w:rPr>
                <w:rFonts w:ascii="宋体" w:hAnsi="宋体"/>
              </w:rPr>
            </w:pPr>
            <w:r>
              <w:rPr>
                <w:rFonts w:hint="eastAsia" w:ascii="宋体" w:hAnsi="宋体"/>
              </w:rPr>
              <w:t>目标两翼保障</w:t>
            </w:r>
            <w:r>
              <w:rPr>
                <w:rFonts w:ascii="宋体" w:hAnsi="宋体"/>
              </w:rPr>
              <w:t>--</w:t>
            </w:r>
            <w:r>
              <w:rPr>
                <w:rFonts w:hint="eastAsia" w:ascii="宋体" w:hAnsi="宋体"/>
              </w:rPr>
              <w:t>学习贯彻习近平总书记关于</w:t>
            </w:r>
            <w:r>
              <w:rPr>
                <w:rFonts w:ascii="宋体" w:hAnsi="宋体"/>
              </w:rPr>
              <w:t>“</w:t>
            </w:r>
            <w:r>
              <w:rPr>
                <w:rFonts w:hint="eastAsia" w:ascii="宋体" w:hAnsi="宋体"/>
              </w:rPr>
              <w:t>四个全面</w:t>
            </w:r>
            <w:r>
              <w:rPr>
                <w:rFonts w:ascii="宋体" w:hAnsi="宋体"/>
              </w:rPr>
              <w:t>”</w:t>
            </w:r>
            <w:r>
              <w:rPr>
                <w:rFonts w:hint="eastAsia" w:ascii="宋体" w:hAnsi="宋体"/>
              </w:rPr>
              <w:t>战略布局的重要论述（丁文锋）</w:t>
            </w:r>
          </w:p>
        </w:tc>
        <w:tc>
          <w:tcPr>
            <w:tcW w:w="754" w:type="dxa"/>
            <w:shd w:val="clear" w:color="000000" w:fill="FFFFFF"/>
            <w:vAlign w:val="center"/>
          </w:tcPr>
          <w:p>
            <w:pPr>
              <w:jc w:val="center"/>
              <w:rPr>
                <w:rFonts w:ascii="宋体" w:hAnsi="宋体"/>
              </w:rPr>
            </w:pPr>
            <w:r>
              <w:rPr>
                <w:rFonts w:hint="eastAsia" w:ascii="宋体" w:hAnsi="宋体"/>
              </w:rPr>
              <w:t>11138</w:t>
            </w:r>
          </w:p>
        </w:tc>
        <w:tc>
          <w:tcPr>
            <w:tcW w:w="4329" w:type="dxa"/>
            <w:shd w:val="clear" w:color="000000" w:fill="FFFFFF"/>
            <w:vAlign w:val="center"/>
          </w:tcPr>
          <w:p>
            <w:pPr>
              <w:rPr>
                <w:rFonts w:ascii="宋体" w:hAnsi="宋体"/>
              </w:rPr>
            </w:pPr>
            <w:r>
              <w:rPr>
                <w:rFonts w:hint="eastAsia" w:ascii="宋体" w:hAnsi="宋体"/>
              </w:rPr>
              <w:t>以</w:t>
            </w:r>
            <w:r>
              <w:rPr>
                <w:rFonts w:ascii="宋体" w:hAnsi="宋体"/>
              </w:rPr>
              <w:t>“</w:t>
            </w:r>
            <w:r>
              <w:rPr>
                <w:rFonts w:hint="eastAsia" w:ascii="宋体" w:hAnsi="宋体"/>
              </w:rPr>
              <w:t>互联网</w:t>
            </w:r>
            <w:r>
              <w:rPr>
                <w:rFonts w:ascii="宋体" w:hAnsi="宋体"/>
              </w:rPr>
              <w:t>+”</w:t>
            </w:r>
            <w:r>
              <w:rPr>
                <w:rFonts w:hint="eastAsia" w:ascii="宋体" w:hAnsi="宋体"/>
              </w:rPr>
              <w:t>驱动工业创新发展推智能制造促企业转型升级（杨海成）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11275</w:t>
            </w:r>
          </w:p>
        </w:tc>
        <w:tc>
          <w:tcPr>
            <w:tcW w:w="3498" w:type="dxa"/>
            <w:shd w:val="clear" w:color="000000" w:fill="FFFFFF"/>
            <w:vAlign w:val="center"/>
          </w:tcPr>
          <w:p>
            <w:pPr>
              <w:rPr>
                <w:rFonts w:ascii="宋体" w:hAnsi="宋体"/>
              </w:rPr>
            </w:pPr>
            <w:r>
              <w:rPr>
                <w:rFonts w:hint="eastAsia" w:ascii="宋体" w:hAnsi="宋体"/>
              </w:rPr>
              <w:t>文化精神与民族复兴</w:t>
            </w:r>
            <w:r>
              <w:rPr>
                <w:rFonts w:ascii="宋体" w:hAnsi="宋体"/>
              </w:rPr>
              <w:t>——</w:t>
            </w:r>
            <w:r>
              <w:rPr>
                <w:rFonts w:hint="eastAsia" w:ascii="宋体" w:hAnsi="宋体"/>
              </w:rPr>
              <w:t>习近平文艺座谈会讲话精神学习（高宏存）</w:t>
            </w:r>
          </w:p>
        </w:tc>
        <w:tc>
          <w:tcPr>
            <w:tcW w:w="754" w:type="dxa"/>
            <w:shd w:val="clear" w:color="000000" w:fill="FFFFFF"/>
            <w:vAlign w:val="center"/>
          </w:tcPr>
          <w:p>
            <w:pPr>
              <w:jc w:val="center"/>
              <w:rPr>
                <w:rFonts w:ascii="宋体" w:hAnsi="宋体"/>
              </w:rPr>
            </w:pPr>
            <w:r>
              <w:rPr>
                <w:rFonts w:hint="eastAsia" w:ascii="宋体" w:hAnsi="宋体"/>
              </w:rPr>
              <w:t>11281</w:t>
            </w:r>
          </w:p>
        </w:tc>
        <w:tc>
          <w:tcPr>
            <w:tcW w:w="4329" w:type="dxa"/>
            <w:shd w:val="clear" w:color="000000" w:fill="FFFFFF"/>
            <w:vAlign w:val="center"/>
          </w:tcPr>
          <w:p>
            <w:pPr>
              <w:rPr>
                <w:rFonts w:ascii="宋体" w:hAnsi="宋体"/>
              </w:rPr>
            </w:pPr>
            <w:r>
              <w:rPr>
                <w:rFonts w:hint="eastAsia" w:ascii="宋体" w:hAnsi="宋体"/>
              </w:rPr>
              <w:t>政府管理与文化创意产业（岳路平）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11139</w:t>
            </w:r>
          </w:p>
        </w:tc>
        <w:tc>
          <w:tcPr>
            <w:tcW w:w="3498" w:type="dxa"/>
            <w:shd w:val="clear" w:color="000000" w:fill="FFFFFF"/>
            <w:vAlign w:val="center"/>
          </w:tcPr>
          <w:p>
            <w:pPr>
              <w:rPr>
                <w:rFonts w:ascii="宋体" w:hAnsi="宋体"/>
              </w:rPr>
            </w:pPr>
            <w:r>
              <w:rPr>
                <w:rFonts w:hint="eastAsia" w:ascii="宋体" w:hAnsi="宋体"/>
              </w:rPr>
              <w:t>关于深化农村改革的四个问题（张红宇）</w:t>
            </w:r>
          </w:p>
        </w:tc>
        <w:tc>
          <w:tcPr>
            <w:tcW w:w="754" w:type="dxa"/>
            <w:shd w:val="clear" w:color="000000" w:fill="FFFFFF"/>
            <w:vAlign w:val="center"/>
          </w:tcPr>
          <w:p>
            <w:pPr>
              <w:jc w:val="center"/>
              <w:rPr>
                <w:rFonts w:ascii="宋体" w:hAnsi="宋体"/>
              </w:rPr>
            </w:pPr>
            <w:r>
              <w:rPr>
                <w:rFonts w:hint="eastAsia" w:ascii="宋体" w:hAnsi="宋体"/>
              </w:rPr>
              <w:t>11276</w:t>
            </w:r>
          </w:p>
        </w:tc>
        <w:tc>
          <w:tcPr>
            <w:tcW w:w="4329" w:type="dxa"/>
            <w:shd w:val="clear" w:color="000000" w:fill="FFFFFF"/>
            <w:vAlign w:val="center"/>
          </w:tcPr>
          <w:p>
            <w:pPr>
              <w:rPr>
                <w:rFonts w:ascii="宋体" w:hAnsi="宋体"/>
              </w:rPr>
            </w:pPr>
            <w:r>
              <w:rPr>
                <w:rFonts w:hint="eastAsia" w:ascii="宋体" w:hAnsi="宋体"/>
              </w:rPr>
              <w:t>领导力与领导艺术（刘峰）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11279</w:t>
            </w:r>
          </w:p>
        </w:tc>
        <w:tc>
          <w:tcPr>
            <w:tcW w:w="3498" w:type="dxa"/>
            <w:shd w:val="clear" w:color="000000" w:fill="FFFFFF"/>
            <w:vAlign w:val="center"/>
          </w:tcPr>
          <w:p>
            <w:pPr>
              <w:rPr>
                <w:rFonts w:ascii="宋体" w:hAnsi="宋体"/>
              </w:rPr>
            </w:pPr>
            <w:r>
              <w:rPr>
                <w:rFonts w:hint="eastAsia" w:ascii="宋体" w:hAnsi="宋体"/>
              </w:rPr>
              <w:t>全球视野中的中国政治发展（褚松燕）</w:t>
            </w:r>
          </w:p>
        </w:tc>
        <w:tc>
          <w:tcPr>
            <w:tcW w:w="754" w:type="dxa"/>
            <w:shd w:val="clear" w:color="000000" w:fill="FFFFFF"/>
            <w:vAlign w:val="center"/>
          </w:tcPr>
          <w:p>
            <w:pPr>
              <w:jc w:val="center"/>
              <w:rPr>
                <w:rFonts w:ascii="宋体" w:hAnsi="宋体"/>
              </w:rPr>
            </w:pPr>
            <w:r>
              <w:rPr>
                <w:rFonts w:hint="eastAsia" w:ascii="宋体" w:hAnsi="宋体"/>
              </w:rPr>
              <w:t>11277</w:t>
            </w:r>
          </w:p>
        </w:tc>
        <w:tc>
          <w:tcPr>
            <w:tcW w:w="4329" w:type="dxa"/>
            <w:shd w:val="clear" w:color="000000" w:fill="FFFFFF"/>
            <w:vAlign w:val="center"/>
          </w:tcPr>
          <w:p>
            <w:pPr>
              <w:rPr>
                <w:rFonts w:ascii="宋体" w:hAnsi="宋体"/>
              </w:rPr>
            </w:pPr>
            <w:r>
              <w:rPr>
                <w:rFonts w:hint="eastAsia" w:ascii="宋体" w:hAnsi="宋体"/>
              </w:rPr>
              <w:t>学习习近平总书记关于宣传思想工作的讲话精神（张峰）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11280</w:t>
            </w:r>
          </w:p>
        </w:tc>
        <w:tc>
          <w:tcPr>
            <w:tcW w:w="3498" w:type="dxa"/>
            <w:shd w:val="clear" w:color="000000" w:fill="FFFFFF"/>
            <w:vAlign w:val="center"/>
          </w:tcPr>
          <w:p>
            <w:pPr>
              <w:rPr>
                <w:rFonts w:ascii="宋体" w:hAnsi="宋体"/>
              </w:rPr>
            </w:pPr>
            <w:r>
              <w:rPr>
                <w:rFonts w:hint="eastAsia" w:ascii="宋体" w:hAnsi="宋体"/>
              </w:rPr>
              <w:t>软实力建设与国家形象塑造（赵磊）</w:t>
            </w:r>
          </w:p>
        </w:tc>
        <w:tc>
          <w:tcPr>
            <w:tcW w:w="754" w:type="dxa"/>
            <w:shd w:val="clear" w:color="000000" w:fill="FFFFFF"/>
            <w:vAlign w:val="center"/>
          </w:tcPr>
          <w:p>
            <w:pPr>
              <w:jc w:val="center"/>
              <w:rPr>
                <w:rFonts w:ascii="宋体" w:hAnsi="宋体"/>
              </w:rPr>
            </w:pPr>
            <w:r>
              <w:rPr>
                <w:rFonts w:hint="eastAsia" w:ascii="宋体" w:hAnsi="宋体"/>
              </w:rPr>
              <w:t>11278</w:t>
            </w:r>
          </w:p>
        </w:tc>
        <w:tc>
          <w:tcPr>
            <w:tcW w:w="4329" w:type="dxa"/>
            <w:shd w:val="clear" w:color="000000" w:fill="FFFFFF"/>
            <w:vAlign w:val="center"/>
          </w:tcPr>
          <w:p>
            <w:pPr>
              <w:rPr>
                <w:rFonts w:ascii="宋体" w:hAnsi="宋体"/>
              </w:rPr>
            </w:pPr>
            <w:r>
              <w:rPr>
                <w:rFonts w:hint="eastAsia" w:ascii="宋体" w:hAnsi="宋体"/>
              </w:rPr>
              <w:t>当代世界格局与中国和平发展道路（宫力）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10347</w:t>
            </w:r>
          </w:p>
        </w:tc>
        <w:tc>
          <w:tcPr>
            <w:tcW w:w="3498" w:type="dxa"/>
            <w:shd w:val="clear" w:color="000000" w:fill="FFFFFF"/>
            <w:vAlign w:val="center"/>
          </w:tcPr>
          <w:p>
            <w:pPr>
              <w:rPr>
                <w:rFonts w:ascii="宋体" w:hAnsi="宋体"/>
              </w:rPr>
            </w:pPr>
            <w:r>
              <w:rPr>
                <w:rFonts w:hint="eastAsia" w:ascii="宋体" w:hAnsi="宋体"/>
              </w:rPr>
              <w:t>中国崛起对全球治理的影响（林宏宇）</w:t>
            </w:r>
          </w:p>
        </w:tc>
        <w:tc>
          <w:tcPr>
            <w:tcW w:w="754" w:type="dxa"/>
            <w:shd w:val="clear" w:color="000000" w:fill="FFFFFF"/>
            <w:vAlign w:val="center"/>
          </w:tcPr>
          <w:p>
            <w:pPr>
              <w:jc w:val="center"/>
              <w:rPr>
                <w:rFonts w:ascii="宋体" w:hAnsi="宋体"/>
              </w:rPr>
            </w:pPr>
            <w:r>
              <w:rPr>
                <w:rFonts w:hint="eastAsia" w:ascii="宋体" w:hAnsi="宋体"/>
              </w:rPr>
              <w:t>10350</w:t>
            </w:r>
          </w:p>
        </w:tc>
        <w:tc>
          <w:tcPr>
            <w:tcW w:w="4329" w:type="dxa"/>
            <w:shd w:val="clear" w:color="000000" w:fill="FFFFFF"/>
            <w:vAlign w:val="center"/>
          </w:tcPr>
          <w:p>
            <w:pPr>
              <w:rPr>
                <w:rFonts w:ascii="宋体" w:hAnsi="宋体"/>
              </w:rPr>
            </w:pPr>
            <w:r>
              <w:rPr>
                <w:rFonts w:hint="eastAsia" w:ascii="宋体" w:hAnsi="宋体"/>
              </w:rPr>
              <w:t>执政权力监督的改革--中国为什么不能搞西方多党制（林泰）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10352</w:t>
            </w:r>
          </w:p>
        </w:tc>
        <w:tc>
          <w:tcPr>
            <w:tcW w:w="3498" w:type="dxa"/>
            <w:shd w:val="clear" w:color="000000" w:fill="FFFFFF"/>
            <w:vAlign w:val="center"/>
          </w:tcPr>
          <w:p>
            <w:pPr>
              <w:rPr>
                <w:rFonts w:ascii="宋体" w:hAnsi="宋体"/>
              </w:rPr>
            </w:pPr>
            <w:r>
              <w:rPr>
                <w:rFonts w:hint="eastAsia" w:ascii="宋体" w:hAnsi="宋体"/>
              </w:rPr>
              <w:t>当代中国国情与青年历史责任——铸造行业面临的挑战与技术进步机遇（程永丽）</w:t>
            </w:r>
          </w:p>
        </w:tc>
        <w:tc>
          <w:tcPr>
            <w:tcW w:w="754" w:type="dxa"/>
            <w:shd w:val="clear" w:color="000000" w:fill="FFFFFF"/>
            <w:vAlign w:val="center"/>
          </w:tcPr>
          <w:p>
            <w:pPr>
              <w:jc w:val="center"/>
              <w:rPr>
                <w:rFonts w:ascii="宋体" w:hAnsi="宋体"/>
              </w:rPr>
            </w:pPr>
            <w:r>
              <w:rPr>
                <w:rFonts w:hint="eastAsia" w:ascii="宋体" w:hAnsi="宋体"/>
              </w:rPr>
              <w:t>10355</w:t>
            </w:r>
          </w:p>
        </w:tc>
        <w:tc>
          <w:tcPr>
            <w:tcW w:w="4329" w:type="dxa"/>
            <w:shd w:val="clear" w:color="000000" w:fill="FFFFFF"/>
            <w:vAlign w:val="center"/>
          </w:tcPr>
          <w:p>
            <w:pPr>
              <w:rPr>
                <w:rFonts w:ascii="宋体" w:hAnsi="宋体"/>
              </w:rPr>
            </w:pPr>
            <w:r>
              <w:rPr>
                <w:rFonts w:hint="eastAsia" w:ascii="宋体" w:hAnsi="宋体"/>
              </w:rPr>
              <w:t>当代中国国情与青年历史责任——颠覆性技术：改变人类社会进程的创新（江帆）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10359</w:t>
            </w:r>
          </w:p>
        </w:tc>
        <w:tc>
          <w:tcPr>
            <w:tcW w:w="3498" w:type="dxa"/>
            <w:shd w:val="clear" w:color="000000" w:fill="FFFFFF"/>
            <w:vAlign w:val="center"/>
          </w:tcPr>
          <w:p>
            <w:pPr>
              <w:rPr>
                <w:rFonts w:ascii="宋体" w:hAnsi="宋体"/>
              </w:rPr>
            </w:pPr>
            <w:r>
              <w:rPr>
                <w:rFonts w:hint="eastAsia" w:ascii="宋体" w:hAnsi="宋体"/>
              </w:rPr>
              <w:t>现代化进程中的科学技术与社会（刘兵）</w:t>
            </w:r>
          </w:p>
        </w:tc>
        <w:tc>
          <w:tcPr>
            <w:tcW w:w="754" w:type="dxa"/>
            <w:shd w:val="clear" w:color="000000" w:fill="FFFFFF"/>
            <w:vAlign w:val="center"/>
          </w:tcPr>
          <w:p>
            <w:pPr>
              <w:jc w:val="center"/>
              <w:rPr>
                <w:rFonts w:ascii="宋体" w:hAnsi="宋体"/>
              </w:rPr>
            </w:pPr>
            <w:r>
              <w:rPr>
                <w:rFonts w:hint="eastAsia" w:ascii="宋体" w:hAnsi="宋体"/>
              </w:rPr>
              <w:t>10364</w:t>
            </w:r>
          </w:p>
        </w:tc>
        <w:tc>
          <w:tcPr>
            <w:tcW w:w="4329" w:type="dxa"/>
            <w:shd w:val="clear" w:color="000000" w:fill="FFFFFF"/>
            <w:vAlign w:val="center"/>
          </w:tcPr>
          <w:p>
            <w:pPr>
              <w:rPr>
                <w:rFonts w:ascii="宋体" w:hAnsi="宋体"/>
              </w:rPr>
            </w:pPr>
            <w:r>
              <w:rPr>
                <w:rFonts w:hint="eastAsia" w:ascii="宋体" w:hAnsi="宋体"/>
              </w:rPr>
              <w:t>巨龙亮剑——胜利70周年大阅兵中的几型飞机（陈光）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10369</w:t>
            </w:r>
          </w:p>
        </w:tc>
        <w:tc>
          <w:tcPr>
            <w:tcW w:w="3498" w:type="dxa"/>
            <w:shd w:val="clear" w:color="000000" w:fill="FFFFFF"/>
            <w:vAlign w:val="center"/>
          </w:tcPr>
          <w:p>
            <w:pPr>
              <w:rPr>
                <w:rFonts w:ascii="宋体" w:hAnsi="宋体"/>
              </w:rPr>
            </w:pPr>
            <w:r>
              <w:rPr>
                <w:rFonts w:hint="eastAsia" w:ascii="宋体" w:hAnsi="宋体"/>
              </w:rPr>
              <w:t>当代中国国情与青年历史责任——中国现代社会发展规律与中国共产党人的历史使命（张希贤）</w:t>
            </w:r>
          </w:p>
        </w:tc>
        <w:tc>
          <w:tcPr>
            <w:tcW w:w="754" w:type="dxa"/>
            <w:shd w:val="clear" w:color="000000" w:fill="FFFFFF"/>
            <w:vAlign w:val="center"/>
          </w:tcPr>
          <w:p>
            <w:pPr>
              <w:jc w:val="center"/>
              <w:rPr>
                <w:rFonts w:ascii="宋体" w:hAnsi="宋体"/>
              </w:rPr>
            </w:pPr>
            <w:r>
              <w:rPr>
                <w:rFonts w:hint="eastAsia" w:ascii="宋体" w:hAnsi="宋体"/>
              </w:rPr>
              <w:t>10384</w:t>
            </w:r>
          </w:p>
        </w:tc>
        <w:tc>
          <w:tcPr>
            <w:tcW w:w="4329" w:type="dxa"/>
            <w:shd w:val="clear" w:color="000000" w:fill="FFFFFF"/>
            <w:vAlign w:val="center"/>
          </w:tcPr>
          <w:p>
            <w:pPr>
              <w:rPr>
                <w:rFonts w:ascii="宋体" w:hAnsi="宋体"/>
              </w:rPr>
            </w:pPr>
            <w:r>
              <w:rPr>
                <w:rFonts w:hint="eastAsia" w:ascii="宋体" w:hAnsi="宋体"/>
              </w:rPr>
              <w:t>南海问题的挑战与机遇（林宏宇）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10387</w:t>
            </w:r>
          </w:p>
        </w:tc>
        <w:tc>
          <w:tcPr>
            <w:tcW w:w="3498" w:type="dxa"/>
            <w:shd w:val="clear" w:color="000000" w:fill="FFFFFF"/>
            <w:vAlign w:val="center"/>
          </w:tcPr>
          <w:p>
            <w:pPr>
              <w:rPr>
                <w:rFonts w:ascii="宋体" w:hAnsi="宋体"/>
              </w:rPr>
            </w:pPr>
            <w:r>
              <w:rPr>
                <w:rFonts w:hint="eastAsia" w:ascii="宋体" w:hAnsi="宋体"/>
              </w:rPr>
              <w:t>英国脱欧对国际格局的影响（王展鹏）</w:t>
            </w:r>
          </w:p>
        </w:tc>
        <w:tc>
          <w:tcPr>
            <w:tcW w:w="754" w:type="dxa"/>
            <w:shd w:val="clear" w:color="000000" w:fill="FFFFFF"/>
            <w:vAlign w:val="center"/>
          </w:tcPr>
          <w:p>
            <w:pPr>
              <w:jc w:val="center"/>
              <w:rPr>
                <w:rFonts w:ascii="宋体" w:hAnsi="宋体"/>
              </w:rPr>
            </w:pPr>
            <w:r>
              <w:rPr>
                <w:rFonts w:hint="eastAsia" w:ascii="宋体" w:hAnsi="宋体"/>
              </w:rPr>
              <w:t>10389</w:t>
            </w:r>
          </w:p>
        </w:tc>
        <w:tc>
          <w:tcPr>
            <w:tcW w:w="4329" w:type="dxa"/>
            <w:shd w:val="clear" w:color="000000" w:fill="FFFFFF"/>
            <w:vAlign w:val="center"/>
          </w:tcPr>
          <w:p>
            <w:pPr>
              <w:rPr>
                <w:rFonts w:ascii="宋体" w:hAnsi="宋体"/>
              </w:rPr>
            </w:pPr>
            <w:r>
              <w:rPr>
                <w:rFonts w:hint="eastAsia" w:ascii="宋体" w:hAnsi="宋体"/>
              </w:rPr>
              <w:t>从山寨中国到创客中国（甘德安）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10405</w:t>
            </w:r>
          </w:p>
        </w:tc>
        <w:tc>
          <w:tcPr>
            <w:tcW w:w="3498" w:type="dxa"/>
            <w:shd w:val="clear" w:color="000000" w:fill="FFFFFF"/>
            <w:vAlign w:val="center"/>
          </w:tcPr>
          <w:p>
            <w:pPr>
              <w:rPr>
                <w:rFonts w:ascii="宋体" w:hAnsi="宋体"/>
              </w:rPr>
            </w:pPr>
            <w:r>
              <w:rPr>
                <w:rFonts w:hint="eastAsia" w:ascii="宋体" w:hAnsi="宋体"/>
              </w:rPr>
              <w:t>正在消失的传媒业边界（彭兰）</w:t>
            </w:r>
          </w:p>
        </w:tc>
        <w:tc>
          <w:tcPr>
            <w:tcW w:w="754" w:type="dxa"/>
            <w:shd w:val="clear" w:color="000000" w:fill="FFFFFF"/>
            <w:vAlign w:val="center"/>
          </w:tcPr>
          <w:p>
            <w:pPr>
              <w:jc w:val="center"/>
              <w:rPr>
                <w:rFonts w:ascii="宋体" w:hAnsi="宋体"/>
              </w:rPr>
            </w:pPr>
            <w:r>
              <w:rPr>
                <w:rFonts w:hint="eastAsia" w:ascii="宋体" w:hAnsi="宋体"/>
              </w:rPr>
              <w:t>10443</w:t>
            </w:r>
          </w:p>
        </w:tc>
        <w:tc>
          <w:tcPr>
            <w:tcW w:w="4329" w:type="dxa"/>
            <w:shd w:val="clear" w:color="000000" w:fill="FFFFFF"/>
            <w:vAlign w:val="center"/>
          </w:tcPr>
          <w:p>
            <w:pPr>
              <w:rPr>
                <w:rFonts w:ascii="宋体" w:hAnsi="宋体"/>
              </w:rPr>
            </w:pPr>
            <w:r>
              <w:rPr>
                <w:rFonts w:hint="eastAsia" w:ascii="宋体" w:hAnsi="宋体"/>
              </w:rPr>
              <w:t>从国际电影节看中国文化软实力和市场吸引力（李苒）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10436</w:t>
            </w:r>
          </w:p>
        </w:tc>
        <w:tc>
          <w:tcPr>
            <w:tcW w:w="3498" w:type="dxa"/>
            <w:shd w:val="clear" w:color="000000" w:fill="FFFFFF"/>
            <w:vAlign w:val="center"/>
          </w:tcPr>
          <w:p>
            <w:pPr>
              <w:rPr>
                <w:rFonts w:ascii="宋体" w:hAnsi="宋体"/>
              </w:rPr>
            </w:pPr>
            <w:r>
              <w:rPr>
                <w:rFonts w:hint="eastAsia" w:ascii="宋体" w:hAnsi="宋体"/>
              </w:rPr>
              <w:t>英国软实力推广的经验与启示（王展鹏）</w:t>
            </w:r>
          </w:p>
        </w:tc>
        <w:tc>
          <w:tcPr>
            <w:tcW w:w="754" w:type="dxa"/>
            <w:shd w:val="clear" w:color="000000" w:fill="FFFFFF"/>
            <w:vAlign w:val="center"/>
          </w:tcPr>
          <w:p>
            <w:pPr>
              <w:jc w:val="center"/>
              <w:rPr>
                <w:rFonts w:ascii="宋体" w:hAnsi="宋体"/>
              </w:rPr>
            </w:pPr>
            <w:r>
              <w:rPr>
                <w:rFonts w:ascii="宋体" w:hAnsi="宋体"/>
              </w:rPr>
              <w:t>10449</w:t>
            </w:r>
          </w:p>
        </w:tc>
        <w:tc>
          <w:tcPr>
            <w:tcW w:w="4329" w:type="dxa"/>
            <w:shd w:val="clear" w:color="000000" w:fill="FFFFFF"/>
            <w:vAlign w:val="center"/>
          </w:tcPr>
          <w:p>
            <w:pPr>
              <w:rPr>
                <w:rFonts w:ascii="宋体" w:hAnsi="宋体"/>
              </w:rPr>
            </w:pPr>
            <w:r>
              <w:rPr>
                <w:rFonts w:hint="eastAsia" w:ascii="宋体" w:hAnsi="宋体"/>
              </w:rPr>
              <w:t>中国新人口问题(余谋昌)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ascii="宋体" w:hAnsi="宋体"/>
              </w:rPr>
              <w:t>10452</w:t>
            </w:r>
          </w:p>
        </w:tc>
        <w:tc>
          <w:tcPr>
            <w:tcW w:w="3498" w:type="dxa"/>
            <w:shd w:val="clear" w:color="000000" w:fill="FFFFFF"/>
            <w:vAlign w:val="center"/>
          </w:tcPr>
          <w:p>
            <w:pPr>
              <w:rPr>
                <w:rFonts w:ascii="宋体" w:hAnsi="宋体"/>
              </w:rPr>
            </w:pPr>
            <w:r>
              <w:rPr>
                <w:rFonts w:hint="eastAsia" w:ascii="宋体" w:hAnsi="宋体"/>
              </w:rPr>
              <w:t>当前国际形势与我国安全环境(亓成章)</w:t>
            </w:r>
          </w:p>
        </w:tc>
        <w:tc>
          <w:tcPr>
            <w:tcW w:w="754" w:type="dxa"/>
            <w:shd w:val="clear" w:color="000000" w:fill="FFFFFF"/>
            <w:vAlign w:val="center"/>
          </w:tcPr>
          <w:p>
            <w:pPr>
              <w:jc w:val="center"/>
              <w:rPr>
                <w:rFonts w:ascii="宋体" w:hAnsi="宋体"/>
              </w:rPr>
            </w:pPr>
            <w:r>
              <w:rPr>
                <w:rFonts w:ascii="宋体" w:hAnsi="宋体"/>
              </w:rPr>
              <w:t>10456</w:t>
            </w:r>
          </w:p>
        </w:tc>
        <w:tc>
          <w:tcPr>
            <w:tcW w:w="4329" w:type="dxa"/>
            <w:shd w:val="clear" w:color="000000" w:fill="FFFFFF"/>
            <w:vAlign w:val="center"/>
          </w:tcPr>
          <w:p>
            <w:pPr>
              <w:rPr>
                <w:rFonts w:ascii="宋体" w:hAnsi="宋体"/>
              </w:rPr>
            </w:pPr>
            <w:r>
              <w:rPr>
                <w:rFonts w:hint="eastAsia" w:ascii="宋体" w:hAnsi="宋体"/>
              </w:rPr>
              <w:t>一带一路：再造中国，再造世界(王义桅)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ascii="宋体" w:hAnsi="宋体"/>
              </w:rPr>
              <w:t>10457</w:t>
            </w:r>
          </w:p>
        </w:tc>
        <w:tc>
          <w:tcPr>
            <w:tcW w:w="3498" w:type="dxa"/>
            <w:shd w:val="clear" w:color="000000" w:fill="FFFFFF"/>
            <w:vAlign w:val="center"/>
          </w:tcPr>
          <w:p>
            <w:pPr>
              <w:rPr>
                <w:rFonts w:ascii="宋体" w:hAnsi="宋体"/>
              </w:rPr>
            </w:pPr>
            <w:r>
              <w:rPr>
                <w:rFonts w:hint="eastAsia" w:ascii="宋体" w:hAnsi="宋体"/>
              </w:rPr>
              <w:t>金砖国家与中国崛起（林宏宇）</w:t>
            </w:r>
          </w:p>
        </w:tc>
        <w:tc>
          <w:tcPr>
            <w:tcW w:w="754" w:type="dxa"/>
            <w:shd w:val="clear" w:color="000000" w:fill="FFFFFF"/>
            <w:vAlign w:val="center"/>
          </w:tcPr>
          <w:p>
            <w:pPr>
              <w:jc w:val="center"/>
              <w:rPr>
                <w:rFonts w:ascii="宋体" w:hAnsi="宋体"/>
              </w:rPr>
            </w:pPr>
            <w:r>
              <w:rPr>
                <w:rFonts w:ascii="宋体" w:hAnsi="宋体"/>
              </w:rPr>
              <w:t>10466</w:t>
            </w:r>
          </w:p>
        </w:tc>
        <w:tc>
          <w:tcPr>
            <w:tcW w:w="4329" w:type="dxa"/>
            <w:shd w:val="clear" w:color="000000" w:fill="FFFFFF"/>
            <w:vAlign w:val="center"/>
          </w:tcPr>
          <w:p>
            <w:pPr>
              <w:rPr>
                <w:rFonts w:ascii="宋体" w:hAnsi="宋体"/>
              </w:rPr>
            </w:pPr>
            <w:r>
              <w:rPr>
                <w:rFonts w:hint="eastAsia" w:ascii="宋体" w:hAnsi="宋体"/>
              </w:rPr>
              <w:t>中国精准脱贫攻坚战的现状（杜晓山）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ascii="宋体" w:hAnsi="宋体"/>
              </w:rPr>
              <w:t>10478</w:t>
            </w:r>
          </w:p>
        </w:tc>
        <w:tc>
          <w:tcPr>
            <w:tcW w:w="3498" w:type="dxa"/>
            <w:shd w:val="clear" w:color="000000" w:fill="FFFFFF"/>
            <w:vAlign w:val="center"/>
          </w:tcPr>
          <w:p>
            <w:pPr>
              <w:rPr>
                <w:rFonts w:ascii="宋体" w:hAnsi="宋体"/>
              </w:rPr>
            </w:pPr>
            <w:r>
              <w:rPr>
                <w:rFonts w:hint="eastAsia" w:ascii="宋体" w:hAnsi="宋体"/>
              </w:rPr>
              <w:t>现代农业科技（郝晋珉）</w:t>
            </w:r>
          </w:p>
        </w:tc>
        <w:tc>
          <w:tcPr>
            <w:tcW w:w="754" w:type="dxa"/>
            <w:shd w:val="clear" w:color="000000" w:fill="FFFFFF"/>
            <w:vAlign w:val="center"/>
          </w:tcPr>
          <w:p>
            <w:pPr>
              <w:jc w:val="center"/>
              <w:rPr>
                <w:rFonts w:ascii="宋体" w:hAnsi="宋体"/>
              </w:rPr>
            </w:pPr>
            <w:r>
              <w:rPr>
                <w:rFonts w:ascii="宋体" w:hAnsi="宋体"/>
              </w:rPr>
              <w:t>10488</w:t>
            </w:r>
          </w:p>
        </w:tc>
        <w:tc>
          <w:tcPr>
            <w:tcW w:w="4329" w:type="dxa"/>
            <w:shd w:val="clear" w:color="000000" w:fill="FFFFFF"/>
            <w:vAlign w:val="center"/>
          </w:tcPr>
          <w:p>
            <w:pPr>
              <w:rPr>
                <w:rFonts w:ascii="宋体" w:hAnsi="宋体"/>
              </w:rPr>
            </w:pPr>
            <w:r>
              <w:rPr>
                <w:rFonts w:hint="eastAsia" w:ascii="宋体" w:hAnsi="宋体"/>
              </w:rPr>
              <w:t>大容量快速交通技术（张星臣）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ascii="宋体" w:hAnsi="宋体"/>
              </w:rPr>
              <w:t>10725</w:t>
            </w:r>
          </w:p>
        </w:tc>
        <w:tc>
          <w:tcPr>
            <w:tcW w:w="3498" w:type="dxa"/>
            <w:shd w:val="clear" w:color="000000" w:fill="FFFFFF"/>
            <w:vAlign w:val="center"/>
          </w:tcPr>
          <w:p>
            <w:pPr>
              <w:rPr>
                <w:rFonts w:ascii="宋体" w:hAnsi="宋体"/>
              </w:rPr>
            </w:pPr>
            <w:r>
              <w:rPr>
                <w:rFonts w:hint="eastAsia" w:ascii="宋体" w:hAnsi="宋体"/>
              </w:rPr>
              <w:t>新时代宪法的新发展（胡锦光）</w:t>
            </w:r>
          </w:p>
        </w:tc>
        <w:tc>
          <w:tcPr>
            <w:tcW w:w="754" w:type="dxa"/>
            <w:shd w:val="clear" w:color="000000" w:fill="FFFFFF"/>
            <w:vAlign w:val="center"/>
          </w:tcPr>
          <w:p>
            <w:pPr>
              <w:jc w:val="center"/>
              <w:rPr>
                <w:rFonts w:ascii="宋体" w:hAnsi="宋体"/>
              </w:rPr>
            </w:pPr>
            <w:r>
              <w:rPr>
                <w:rFonts w:ascii="宋体" w:hAnsi="宋体"/>
              </w:rPr>
              <w:t>10714</w:t>
            </w:r>
          </w:p>
        </w:tc>
        <w:tc>
          <w:tcPr>
            <w:tcW w:w="4329" w:type="dxa"/>
            <w:shd w:val="clear" w:color="000000" w:fill="FFFFFF"/>
            <w:vAlign w:val="center"/>
          </w:tcPr>
          <w:p>
            <w:pPr>
              <w:rPr>
                <w:rFonts w:ascii="宋体" w:hAnsi="宋体"/>
              </w:rPr>
            </w:pPr>
            <w:r>
              <w:rPr>
                <w:rFonts w:hint="eastAsia" w:ascii="宋体" w:hAnsi="宋体"/>
              </w:rPr>
              <w:t>学习宪法、尊崇宪法，坚持依法治国、依法执政（胡建淼）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ascii="宋体" w:hAnsi="宋体"/>
              </w:rPr>
              <w:t>10726</w:t>
            </w:r>
          </w:p>
        </w:tc>
        <w:tc>
          <w:tcPr>
            <w:tcW w:w="3498" w:type="dxa"/>
            <w:shd w:val="clear" w:color="000000" w:fill="FFFFFF"/>
            <w:vAlign w:val="center"/>
          </w:tcPr>
          <w:p>
            <w:pPr>
              <w:rPr>
                <w:rFonts w:ascii="宋体" w:hAnsi="宋体"/>
              </w:rPr>
            </w:pPr>
            <w:r>
              <w:rPr>
                <w:rFonts w:hint="eastAsia" w:ascii="宋体" w:hAnsi="宋体"/>
              </w:rPr>
              <w:t>五四精神一百年</w:t>
            </w:r>
            <w:r>
              <w:rPr>
                <w:rFonts w:ascii="Times New Roman" w:hAnsi="Times New Roman" w:cs="Times New Roman"/>
              </w:rPr>
              <w:t>——</w:t>
            </w:r>
            <w:r>
              <w:rPr>
                <w:rFonts w:hint="eastAsia" w:ascii="宋体" w:hAnsi="宋体"/>
              </w:rPr>
              <w:t>六个新观点（王东）</w:t>
            </w:r>
          </w:p>
        </w:tc>
        <w:tc>
          <w:tcPr>
            <w:tcW w:w="754" w:type="dxa"/>
            <w:shd w:val="clear" w:color="000000" w:fill="FFFFFF"/>
            <w:vAlign w:val="center"/>
          </w:tcPr>
          <w:p>
            <w:pPr>
              <w:jc w:val="center"/>
              <w:rPr>
                <w:rFonts w:ascii="宋体" w:hAnsi="宋体"/>
              </w:rPr>
            </w:pPr>
            <w:r>
              <w:rPr>
                <w:rFonts w:hint="eastAsia" w:ascii="宋体" w:hAnsi="宋体"/>
              </w:rPr>
              <w:t>10521</w:t>
            </w:r>
          </w:p>
        </w:tc>
        <w:tc>
          <w:tcPr>
            <w:tcW w:w="4329" w:type="dxa"/>
            <w:shd w:val="clear" w:color="000000" w:fill="FFFFFF"/>
            <w:vAlign w:val="center"/>
          </w:tcPr>
          <w:p>
            <w:pPr>
              <w:rPr>
                <w:rFonts w:ascii="宋体" w:hAnsi="宋体"/>
              </w:rPr>
            </w:pPr>
            <w:r>
              <w:rPr>
                <w:rFonts w:hint="eastAsia"/>
              </w:rPr>
              <w:t xml:space="preserve"> </w:t>
            </w:r>
            <w:r>
              <w:rPr>
                <w:rFonts w:hint="eastAsia" w:ascii="宋体" w:hAnsi="宋体"/>
              </w:rPr>
              <w:t>3D打印技术与中国工业4.0（张人佶）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10524</w:t>
            </w:r>
          </w:p>
        </w:tc>
        <w:tc>
          <w:tcPr>
            <w:tcW w:w="3498" w:type="dxa"/>
            <w:shd w:val="clear" w:color="000000" w:fill="FFFFFF"/>
            <w:vAlign w:val="center"/>
          </w:tcPr>
          <w:p>
            <w:pPr>
              <w:rPr>
                <w:rFonts w:ascii="宋体" w:hAnsi="宋体"/>
              </w:rPr>
            </w:pPr>
            <w:r>
              <w:rPr>
                <w:rFonts w:hint="eastAsia" w:ascii="宋体" w:hAnsi="宋体"/>
              </w:rPr>
              <w:t>中国航天工程技术展望（郭建宁）</w:t>
            </w:r>
          </w:p>
        </w:tc>
        <w:tc>
          <w:tcPr>
            <w:tcW w:w="754" w:type="dxa"/>
            <w:shd w:val="clear" w:color="000000" w:fill="FFFFFF"/>
            <w:vAlign w:val="center"/>
          </w:tcPr>
          <w:p>
            <w:pPr>
              <w:jc w:val="center"/>
              <w:rPr>
                <w:rFonts w:ascii="宋体" w:hAnsi="宋体"/>
              </w:rPr>
            </w:pPr>
            <w:r>
              <w:rPr>
                <w:rFonts w:hint="eastAsia" w:ascii="宋体" w:hAnsi="宋体"/>
              </w:rPr>
              <w:t>10529</w:t>
            </w:r>
          </w:p>
        </w:tc>
        <w:tc>
          <w:tcPr>
            <w:tcW w:w="4329" w:type="dxa"/>
            <w:shd w:val="clear" w:color="000000" w:fill="FFFFFF"/>
            <w:vAlign w:val="center"/>
          </w:tcPr>
          <w:p>
            <w:pPr>
              <w:rPr>
                <w:rFonts w:ascii="宋体" w:hAnsi="宋体"/>
              </w:rPr>
            </w:pPr>
            <w:r>
              <w:rPr>
                <w:rFonts w:hint="eastAsia"/>
                <w:sz w:val="22"/>
              </w:rPr>
              <w:t>中国自由贸易试验区与FTA战略（霍伟东）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10534</w:t>
            </w:r>
          </w:p>
        </w:tc>
        <w:tc>
          <w:tcPr>
            <w:tcW w:w="3498" w:type="dxa"/>
            <w:shd w:val="clear" w:color="000000" w:fill="FFFFFF"/>
            <w:vAlign w:val="center"/>
          </w:tcPr>
          <w:p>
            <w:pPr>
              <w:rPr>
                <w:rFonts w:ascii="宋体" w:hAnsi="宋体"/>
              </w:rPr>
            </w:pPr>
            <w:r>
              <w:rPr>
                <w:rFonts w:hint="eastAsia"/>
                <w:sz w:val="22"/>
              </w:rPr>
              <w:t xml:space="preserve">全球化背景下的国家安全（李大光） </w:t>
            </w:r>
          </w:p>
        </w:tc>
        <w:tc>
          <w:tcPr>
            <w:tcW w:w="754" w:type="dxa"/>
            <w:shd w:val="clear" w:color="000000" w:fill="FFFFFF"/>
            <w:vAlign w:val="center"/>
          </w:tcPr>
          <w:p>
            <w:pPr>
              <w:jc w:val="center"/>
              <w:rPr>
                <w:rFonts w:ascii="宋体" w:hAnsi="宋体"/>
              </w:rPr>
            </w:pPr>
            <w:r>
              <w:rPr>
                <w:rFonts w:hint="eastAsia" w:ascii="宋体" w:hAnsi="宋体"/>
              </w:rPr>
              <w:t>10535</w:t>
            </w:r>
          </w:p>
        </w:tc>
        <w:tc>
          <w:tcPr>
            <w:tcW w:w="4329" w:type="dxa"/>
            <w:shd w:val="clear" w:color="000000" w:fill="FFFFFF"/>
            <w:vAlign w:val="center"/>
          </w:tcPr>
          <w:p>
            <w:pPr>
              <w:rPr>
                <w:rFonts w:ascii="宋体" w:hAnsi="宋体"/>
              </w:rPr>
            </w:pPr>
            <w:r>
              <w:rPr>
                <w:rFonts w:hint="eastAsia" w:ascii="宋体" w:hAnsi="宋体"/>
              </w:rPr>
              <w:t>中国在国际经济中的地位和贡献（黄朗辉）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10537</w:t>
            </w:r>
          </w:p>
        </w:tc>
        <w:tc>
          <w:tcPr>
            <w:tcW w:w="3498" w:type="dxa"/>
            <w:shd w:val="clear" w:color="000000" w:fill="FFFFFF"/>
            <w:vAlign w:val="center"/>
          </w:tcPr>
          <w:p>
            <w:pPr>
              <w:rPr>
                <w:rFonts w:ascii="宋体" w:hAnsi="宋体"/>
              </w:rPr>
            </w:pPr>
            <w:r>
              <w:rPr>
                <w:rFonts w:hint="eastAsia" w:ascii="宋体" w:hAnsi="宋体"/>
              </w:rPr>
              <w:t>环境保护和可持续发展（井水涌）</w:t>
            </w:r>
          </w:p>
        </w:tc>
        <w:tc>
          <w:tcPr>
            <w:tcW w:w="754" w:type="dxa"/>
            <w:shd w:val="clear" w:color="000000" w:fill="FFFFFF"/>
            <w:vAlign w:val="center"/>
          </w:tcPr>
          <w:p>
            <w:pPr>
              <w:jc w:val="center"/>
              <w:rPr>
                <w:rFonts w:ascii="宋体" w:hAnsi="宋体"/>
              </w:rPr>
            </w:pPr>
            <w:r>
              <w:rPr>
                <w:rFonts w:hint="eastAsia" w:ascii="宋体" w:hAnsi="宋体"/>
              </w:rPr>
              <w:t>10540</w:t>
            </w:r>
          </w:p>
        </w:tc>
        <w:tc>
          <w:tcPr>
            <w:tcW w:w="4329" w:type="dxa"/>
            <w:shd w:val="clear" w:color="000000" w:fill="FFFFFF"/>
            <w:vAlign w:val="center"/>
          </w:tcPr>
          <w:p>
            <w:pPr>
              <w:rPr>
                <w:rFonts w:ascii="宋体" w:hAnsi="宋体"/>
              </w:rPr>
            </w:pPr>
            <w:r>
              <w:rPr>
                <w:rFonts w:hint="eastAsia" w:ascii="宋体" w:hAnsi="宋体"/>
              </w:rPr>
              <w:t>外军陆军武器装备发展综合研究（岳松堂）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widowControl/>
              <w:jc w:val="center"/>
              <w:rPr>
                <w:rFonts w:ascii="宋体"/>
              </w:rPr>
            </w:pPr>
            <w:r>
              <w:rPr>
                <w:rFonts w:hint="eastAsia" w:ascii="宋体"/>
              </w:rPr>
              <w:t>12659</w:t>
            </w:r>
          </w:p>
        </w:tc>
        <w:tc>
          <w:tcPr>
            <w:tcW w:w="3498" w:type="dxa"/>
            <w:shd w:val="clear" w:color="000000" w:fill="FFFFFF"/>
            <w:vAlign w:val="center"/>
          </w:tcPr>
          <w:p>
            <w:pPr>
              <w:widowControl/>
              <w:jc w:val="left"/>
              <w:rPr>
                <w:rFonts w:ascii="宋体"/>
              </w:rPr>
            </w:pPr>
            <w:r>
              <w:rPr>
                <w:rFonts w:hint="eastAsia" w:ascii="宋体" w:hAnsi="宋体" w:cs="宋体"/>
                <w:color w:val="000000"/>
                <w:kern w:val="0"/>
              </w:rPr>
              <w:t>一带一路与国际教育合作——民办高等教育：承载“一带一路”与国际教育合作的有生力量（李维民）（原1021）</w:t>
            </w:r>
          </w:p>
        </w:tc>
        <w:tc>
          <w:tcPr>
            <w:tcW w:w="754" w:type="dxa"/>
            <w:shd w:val="clear" w:color="000000" w:fill="FFFFFF"/>
            <w:vAlign w:val="center"/>
          </w:tcPr>
          <w:p>
            <w:pPr>
              <w:widowControl/>
              <w:jc w:val="center"/>
              <w:rPr>
                <w:rFonts w:ascii="宋体" w:hAnsi="宋体"/>
              </w:rPr>
            </w:pPr>
            <w:r>
              <w:rPr>
                <w:rFonts w:hint="eastAsia" w:ascii="宋体" w:hAnsi="宋体"/>
              </w:rPr>
              <w:t>12660</w:t>
            </w:r>
          </w:p>
        </w:tc>
        <w:tc>
          <w:tcPr>
            <w:tcW w:w="4329" w:type="dxa"/>
            <w:shd w:val="clear" w:color="000000" w:fill="FFFFFF"/>
            <w:vAlign w:val="center"/>
          </w:tcPr>
          <w:p>
            <w:pPr>
              <w:jc w:val="left"/>
            </w:pPr>
            <w:r>
              <w:rPr>
                <w:rFonts w:hint="eastAsia"/>
              </w:rPr>
              <w:t>一带一路与国际教育合作——全球背景下中国高等教育国际化的机遇与挑战（王晓阳）</w:t>
            </w:r>
            <w:r>
              <w:rPr>
                <w:rFonts w:hint="eastAsia" w:ascii="宋体" w:hAnsi="宋体" w:cs="宋体"/>
                <w:color w:val="000000"/>
                <w:kern w:val="0"/>
              </w:rPr>
              <w:t>（原1021）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838"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12661</w:t>
            </w:r>
          </w:p>
        </w:tc>
        <w:tc>
          <w:tcPr>
            <w:tcW w:w="3498"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一带一路与国际教育合作——“一带一路”建设与高校理论研究（何亚东）（原1021）</w:t>
            </w:r>
          </w:p>
        </w:tc>
        <w:tc>
          <w:tcPr>
            <w:tcW w:w="75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12464</w:t>
            </w:r>
          </w:p>
        </w:tc>
        <w:tc>
          <w:tcPr>
            <w:tcW w:w="4329" w:type="dxa"/>
            <w:shd w:val="clear" w:color="000000" w:fill="FFFFFF"/>
            <w:vAlign w:val="center"/>
          </w:tcPr>
          <w:p>
            <w:pPr>
              <w:widowControl/>
              <w:jc w:val="left"/>
              <w:rPr>
                <w:rFonts w:ascii="宋体" w:hAnsi="宋体" w:cs="宋体"/>
                <w:color w:val="000000"/>
                <w:kern w:val="0"/>
              </w:rPr>
            </w:pPr>
            <w:r>
              <w:rPr>
                <w:rFonts w:hint="eastAsia"/>
              </w:rPr>
              <w:t>当前中国宏观经济形势与政策解读——如何研判经济形势：宏观经济指标解读（张青）（原</w:t>
            </w:r>
            <w:r>
              <w:rPr>
                <w:rFonts w:hint="eastAsia" w:ascii="宋体" w:hAnsi="宋体"/>
              </w:rPr>
              <w:t>877</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838" w:type="dxa"/>
            <w:shd w:val="clear" w:color="000000" w:fill="FFFFFF"/>
            <w:vAlign w:val="center"/>
          </w:tcPr>
          <w:p>
            <w:pPr>
              <w:widowControl/>
              <w:jc w:val="center"/>
              <w:rPr>
                <w:rFonts w:ascii="宋体" w:hAnsi="宋体"/>
              </w:rPr>
            </w:pPr>
            <w:r>
              <w:rPr>
                <w:rFonts w:hint="eastAsia" w:ascii="宋体" w:hAnsi="宋体"/>
              </w:rPr>
              <w:t>12465</w:t>
            </w:r>
          </w:p>
        </w:tc>
        <w:tc>
          <w:tcPr>
            <w:tcW w:w="3498" w:type="dxa"/>
            <w:shd w:val="clear" w:color="000000" w:fill="FFFFFF"/>
            <w:vAlign w:val="center"/>
          </w:tcPr>
          <w:p>
            <w:pPr>
              <w:jc w:val="left"/>
            </w:pPr>
            <w:r>
              <w:rPr>
                <w:rFonts w:hint="eastAsia"/>
              </w:rPr>
              <w:t>当前中国宏观经济形势与政策解读——当前经济形势与财政改革（冯俏彬）（原</w:t>
            </w:r>
            <w:r>
              <w:rPr>
                <w:rFonts w:hint="eastAsia" w:ascii="宋体" w:hAnsi="宋体"/>
              </w:rPr>
              <w:t>877</w:t>
            </w:r>
            <w:r>
              <w:rPr>
                <w:rFonts w:hint="eastAsia"/>
              </w:rPr>
              <w:t>）</w:t>
            </w:r>
          </w:p>
        </w:tc>
        <w:tc>
          <w:tcPr>
            <w:tcW w:w="75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12466</w:t>
            </w:r>
          </w:p>
        </w:tc>
        <w:tc>
          <w:tcPr>
            <w:tcW w:w="432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当前中国宏观经济形势与政策解读——新一轮改革红利再释放（张占斌）</w:t>
            </w:r>
            <w:r>
              <w:rPr>
                <w:rFonts w:hint="eastAsia"/>
              </w:rPr>
              <w:t>（原</w:t>
            </w:r>
            <w:r>
              <w:rPr>
                <w:rFonts w:hint="eastAsia" w:ascii="宋体" w:hAnsi="宋体"/>
              </w:rPr>
              <w:t>877</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838" w:type="dxa"/>
            <w:shd w:val="clear" w:color="000000" w:fill="FFFFFF"/>
            <w:vAlign w:val="center"/>
          </w:tcPr>
          <w:p>
            <w:pPr>
              <w:widowControl/>
              <w:jc w:val="center"/>
              <w:rPr>
                <w:rFonts w:ascii="宋体" w:hAnsi="宋体"/>
              </w:rPr>
            </w:pPr>
            <w:r>
              <w:rPr>
                <w:rFonts w:hint="eastAsia" w:ascii="宋体" w:hAnsi="宋体"/>
              </w:rPr>
              <w:t>12467</w:t>
            </w:r>
          </w:p>
        </w:tc>
        <w:tc>
          <w:tcPr>
            <w:tcW w:w="3498" w:type="dxa"/>
            <w:shd w:val="clear" w:color="000000" w:fill="FFFFFF"/>
            <w:vAlign w:val="center"/>
          </w:tcPr>
          <w:p>
            <w:pPr>
              <w:jc w:val="left"/>
            </w:pPr>
            <w:r>
              <w:rPr>
                <w:rFonts w:hint="eastAsia"/>
              </w:rPr>
              <w:t>当前中国宏观经济形势与政策解读——宏观经济政策理论和实践述评（吴汉洪）（原</w:t>
            </w:r>
            <w:r>
              <w:rPr>
                <w:rFonts w:hint="eastAsia" w:ascii="宋体" w:hAnsi="宋体"/>
              </w:rPr>
              <w:t>877</w:t>
            </w:r>
            <w:r>
              <w:rPr>
                <w:rFonts w:hint="eastAsia"/>
              </w:rPr>
              <w:t>）</w:t>
            </w:r>
          </w:p>
        </w:tc>
        <w:tc>
          <w:tcPr>
            <w:tcW w:w="754" w:type="dxa"/>
            <w:shd w:val="clear" w:color="000000" w:fill="FFFFFF"/>
            <w:vAlign w:val="center"/>
          </w:tcPr>
          <w:p>
            <w:pPr>
              <w:widowControl/>
              <w:jc w:val="center"/>
              <w:rPr>
                <w:rFonts w:ascii="宋体" w:hAnsi="宋体"/>
              </w:rPr>
            </w:pPr>
            <w:r>
              <w:rPr>
                <w:rFonts w:ascii="宋体" w:hAnsi="宋体"/>
              </w:rPr>
              <w:t>10943</w:t>
            </w:r>
          </w:p>
        </w:tc>
        <w:tc>
          <w:tcPr>
            <w:tcW w:w="4329" w:type="dxa"/>
            <w:shd w:val="clear" w:color="000000" w:fill="FFFFFF"/>
            <w:vAlign w:val="center"/>
          </w:tcPr>
          <w:p>
            <w:pPr>
              <w:jc w:val="left"/>
            </w:pPr>
            <w:r>
              <w:rPr>
                <w:rFonts w:hint="eastAsia"/>
              </w:rPr>
              <w:t>科技创新：粤港澳大湾区建设的原动力（陈雄辉）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838" w:type="dxa"/>
            <w:shd w:val="clear" w:color="000000" w:fill="FFFFFF"/>
            <w:vAlign w:val="center"/>
          </w:tcPr>
          <w:p>
            <w:pPr>
              <w:widowControl/>
              <w:spacing w:line="276" w:lineRule="auto"/>
              <w:jc w:val="center"/>
              <w:rPr>
                <w:rFonts w:ascii="宋体" w:hAnsi="宋体" w:cs="宋体"/>
                <w:color w:val="000000"/>
                <w:kern w:val="0"/>
              </w:rPr>
            </w:pPr>
            <w:r>
              <w:rPr>
                <w:rFonts w:ascii="宋体" w:hAnsi="宋体" w:cs="宋体"/>
                <w:color w:val="000000"/>
                <w:kern w:val="0"/>
              </w:rPr>
              <w:t>13415</w:t>
            </w:r>
          </w:p>
        </w:tc>
        <w:tc>
          <w:tcPr>
            <w:tcW w:w="3498" w:type="dxa"/>
            <w:shd w:val="clear" w:color="000000" w:fill="FFFFFF"/>
            <w:vAlign w:val="center"/>
          </w:tcPr>
          <w:p>
            <w:pPr>
              <w:widowControl/>
              <w:spacing w:line="276" w:lineRule="auto"/>
              <w:jc w:val="left"/>
              <w:rPr>
                <w:rFonts w:ascii="宋体" w:hAnsi="宋体" w:cs="宋体"/>
                <w:color w:val="000000"/>
                <w:kern w:val="0"/>
              </w:rPr>
            </w:pPr>
            <w:r>
              <w:rPr>
                <w:rFonts w:hint="eastAsia" w:ascii="宋体" w:hAnsi="宋体" w:cs="宋体"/>
                <w:color w:val="000000"/>
                <w:kern w:val="0"/>
              </w:rPr>
              <w:t>《中华人民共和国监察法实施条例》解读（阳平）</w:t>
            </w:r>
          </w:p>
        </w:tc>
        <w:tc>
          <w:tcPr>
            <w:tcW w:w="754" w:type="dxa"/>
            <w:shd w:val="clear" w:color="000000" w:fill="FFFFFF"/>
            <w:vAlign w:val="center"/>
          </w:tcPr>
          <w:p>
            <w:pPr>
              <w:widowControl/>
              <w:jc w:val="center"/>
              <w:rPr>
                <w:rFonts w:ascii="宋体" w:hAnsi="宋体" w:cs="宋体"/>
                <w:color w:val="000000"/>
                <w:kern w:val="0"/>
              </w:rPr>
            </w:pPr>
            <w:r>
              <w:rPr>
                <w:rFonts w:ascii="宋体" w:hAnsi="宋体" w:cs="宋体"/>
                <w:color w:val="000000"/>
                <w:kern w:val="0"/>
              </w:rPr>
              <w:t>12161</w:t>
            </w:r>
          </w:p>
          <w:p>
            <w:pPr>
              <w:widowControl/>
              <w:jc w:val="center"/>
              <w:rPr>
                <w:rFonts w:ascii="宋体" w:hAnsi="宋体" w:cs="宋体"/>
                <w:color w:val="000000"/>
                <w:kern w:val="0"/>
              </w:rPr>
            </w:pPr>
          </w:p>
        </w:tc>
        <w:tc>
          <w:tcPr>
            <w:tcW w:w="432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后疫情时代的数字化转型与中国经济高质量发展（朱岩）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838" w:type="dxa"/>
            <w:shd w:val="clear" w:color="000000" w:fill="FFFFFF"/>
            <w:vAlign w:val="center"/>
          </w:tcPr>
          <w:p>
            <w:pPr>
              <w:spacing w:line="276" w:lineRule="auto"/>
              <w:jc w:val="center"/>
              <w:rPr>
                <w:rFonts w:ascii="宋体" w:hAnsi="宋体"/>
              </w:rPr>
            </w:pPr>
            <w:r>
              <w:rPr>
                <w:rFonts w:ascii="宋体" w:hAnsi="宋体" w:cs="宋体"/>
                <w:color w:val="000000"/>
                <w:kern w:val="0"/>
              </w:rPr>
              <w:t>12162</w:t>
            </w:r>
          </w:p>
        </w:tc>
        <w:tc>
          <w:tcPr>
            <w:tcW w:w="3498" w:type="dxa"/>
            <w:shd w:val="clear" w:color="000000" w:fill="FFFFFF"/>
            <w:vAlign w:val="center"/>
          </w:tcPr>
          <w:p>
            <w:pPr>
              <w:spacing w:line="276" w:lineRule="auto"/>
              <w:jc w:val="left"/>
            </w:pPr>
            <w:r>
              <w:rPr>
                <w:rFonts w:hint="eastAsia" w:ascii="宋体" w:hAnsi="宋体" w:cs="宋体"/>
                <w:color w:val="000000"/>
                <w:kern w:val="0"/>
              </w:rPr>
              <w:t>5G时代的机遇与挑战</w:t>
            </w:r>
            <w:r>
              <w:rPr>
                <w:rFonts w:hint="eastAsia" w:ascii="宋体" w:hAnsi="宋体" w:cs="宋体"/>
                <w:color w:val="000000"/>
                <w:kern w:val="0"/>
              </w:rPr>
              <w:tab/>
            </w:r>
            <w:r>
              <w:rPr>
                <w:rFonts w:hint="eastAsia" w:ascii="宋体" w:hAnsi="宋体" w:cs="宋体"/>
                <w:color w:val="000000"/>
                <w:kern w:val="0"/>
              </w:rPr>
              <w:t>外购国家行政学院课程（孙松林）</w:t>
            </w:r>
          </w:p>
        </w:tc>
        <w:tc>
          <w:tcPr>
            <w:tcW w:w="754" w:type="dxa"/>
            <w:shd w:val="clear" w:color="000000" w:fill="FFFFFF"/>
            <w:vAlign w:val="center"/>
          </w:tcPr>
          <w:p>
            <w:pPr>
              <w:widowControl/>
              <w:spacing w:line="276" w:lineRule="auto"/>
              <w:jc w:val="center"/>
              <w:rPr>
                <w:rFonts w:ascii="宋体" w:hAnsi="宋体" w:cs="宋体"/>
                <w:color w:val="000000"/>
                <w:kern w:val="0"/>
              </w:rPr>
            </w:pPr>
            <w:r>
              <w:rPr>
                <w:rFonts w:ascii="宋体" w:hAnsi="宋体" w:cs="宋体"/>
                <w:color w:val="000000"/>
                <w:kern w:val="0"/>
              </w:rPr>
              <w:t>13407</w:t>
            </w:r>
          </w:p>
        </w:tc>
        <w:tc>
          <w:tcPr>
            <w:tcW w:w="4329" w:type="dxa"/>
            <w:shd w:val="clear" w:color="000000" w:fill="FFFFFF"/>
            <w:vAlign w:val="center"/>
          </w:tcPr>
          <w:p>
            <w:pPr>
              <w:widowControl/>
              <w:spacing w:line="276" w:lineRule="auto"/>
              <w:jc w:val="left"/>
              <w:rPr>
                <w:rFonts w:ascii="宋体" w:hAnsi="宋体" w:cs="宋体"/>
                <w:color w:val="000000"/>
                <w:kern w:val="0"/>
              </w:rPr>
            </w:pPr>
            <w:r>
              <w:rPr>
                <w:rFonts w:hint="eastAsia" w:ascii="宋体" w:hAnsi="宋体" w:cs="宋体"/>
                <w:color w:val="000000"/>
                <w:kern w:val="0"/>
              </w:rPr>
              <w:t>强化国家战略科技力量 多措并举提升科技创新水平（陈劲）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 w:hRule="atLeast"/>
          <w:jc w:val="center"/>
        </w:trPr>
        <w:tc>
          <w:tcPr>
            <w:tcW w:w="838" w:type="dxa"/>
            <w:shd w:val="clear" w:color="000000" w:fill="FFFFFF"/>
            <w:vAlign w:val="center"/>
          </w:tcPr>
          <w:p>
            <w:pPr>
              <w:widowControl/>
              <w:spacing w:line="276" w:lineRule="auto"/>
              <w:jc w:val="center"/>
              <w:rPr>
                <w:rFonts w:ascii="宋体" w:hAnsi="宋体" w:cs="宋体"/>
                <w:color w:val="000000"/>
                <w:kern w:val="0"/>
              </w:rPr>
            </w:pPr>
            <w:r>
              <w:rPr>
                <w:rFonts w:ascii="宋体" w:hAnsi="宋体" w:cs="宋体"/>
                <w:color w:val="000000"/>
                <w:kern w:val="0"/>
              </w:rPr>
              <w:t>13408</w:t>
            </w:r>
          </w:p>
        </w:tc>
        <w:tc>
          <w:tcPr>
            <w:tcW w:w="3498" w:type="dxa"/>
            <w:shd w:val="clear" w:color="000000" w:fill="FFFFFF"/>
            <w:vAlign w:val="center"/>
          </w:tcPr>
          <w:p>
            <w:pPr>
              <w:widowControl/>
              <w:spacing w:line="276" w:lineRule="auto"/>
              <w:jc w:val="left"/>
              <w:rPr>
                <w:rFonts w:ascii="宋体" w:hAnsi="宋体" w:cs="宋体"/>
                <w:color w:val="000000"/>
                <w:kern w:val="0"/>
              </w:rPr>
            </w:pPr>
            <w:r>
              <w:rPr>
                <w:rFonts w:hint="eastAsia" w:ascii="宋体" w:hAnsi="宋体" w:cs="宋体"/>
                <w:color w:val="000000"/>
                <w:kern w:val="0"/>
              </w:rPr>
              <w:t>加强原创性引领性科技攻关 坚决打赢关键核心技术攻坚战（潘教峰）</w:t>
            </w:r>
          </w:p>
        </w:tc>
        <w:tc>
          <w:tcPr>
            <w:tcW w:w="754" w:type="dxa"/>
            <w:shd w:val="clear" w:color="000000" w:fill="FFFFFF"/>
            <w:vAlign w:val="center"/>
          </w:tcPr>
          <w:p>
            <w:pPr>
              <w:widowControl/>
              <w:spacing w:line="276" w:lineRule="auto"/>
              <w:jc w:val="center"/>
              <w:rPr>
                <w:rFonts w:ascii="宋体" w:hAnsi="宋体" w:cs="宋体"/>
                <w:color w:val="000000"/>
                <w:kern w:val="0"/>
              </w:rPr>
            </w:pPr>
            <w:r>
              <w:rPr>
                <w:rFonts w:ascii="宋体" w:hAnsi="宋体" w:cs="宋体"/>
                <w:color w:val="000000"/>
                <w:kern w:val="0"/>
              </w:rPr>
              <w:t>13409</w:t>
            </w:r>
          </w:p>
        </w:tc>
        <w:tc>
          <w:tcPr>
            <w:tcW w:w="4329" w:type="dxa"/>
            <w:shd w:val="clear" w:color="000000" w:fill="FFFFFF"/>
            <w:vAlign w:val="center"/>
          </w:tcPr>
          <w:p>
            <w:pPr>
              <w:widowControl/>
              <w:spacing w:line="276" w:lineRule="auto"/>
              <w:jc w:val="left"/>
              <w:rPr>
                <w:rFonts w:ascii="宋体" w:hAnsi="宋体" w:cs="宋体"/>
                <w:color w:val="000000"/>
                <w:kern w:val="0"/>
              </w:rPr>
            </w:pPr>
            <w:r>
              <w:rPr>
                <w:rFonts w:hint="eastAsia" w:ascii="宋体" w:hAnsi="宋体" w:cs="宋体"/>
                <w:color w:val="000000"/>
                <w:kern w:val="0"/>
              </w:rPr>
              <w:t>推进高水平科技自立自强 加快构建新发展格局（樊继达）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0" w:hRule="atLeast"/>
          <w:jc w:val="center"/>
        </w:trPr>
        <w:tc>
          <w:tcPr>
            <w:tcW w:w="838" w:type="dxa"/>
            <w:shd w:val="clear" w:color="000000" w:fill="FFFFFF"/>
            <w:vAlign w:val="center"/>
          </w:tcPr>
          <w:p>
            <w:pPr>
              <w:widowControl/>
              <w:spacing w:line="276" w:lineRule="auto"/>
              <w:jc w:val="center"/>
              <w:rPr>
                <w:rFonts w:ascii="宋体" w:hAnsi="宋体" w:cs="宋体"/>
                <w:color w:val="000000"/>
                <w:kern w:val="0"/>
              </w:rPr>
            </w:pPr>
            <w:r>
              <w:rPr>
                <w:rFonts w:ascii="宋体" w:hAnsi="宋体" w:cs="宋体"/>
                <w:color w:val="000000"/>
                <w:kern w:val="0"/>
              </w:rPr>
              <w:t>13410</w:t>
            </w:r>
          </w:p>
        </w:tc>
        <w:tc>
          <w:tcPr>
            <w:tcW w:w="3498" w:type="dxa"/>
            <w:shd w:val="clear" w:color="000000" w:fill="FFFFFF"/>
            <w:vAlign w:val="center"/>
          </w:tcPr>
          <w:p>
            <w:pPr>
              <w:widowControl/>
              <w:spacing w:line="276" w:lineRule="auto"/>
              <w:jc w:val="left"/>
              <w:rPr>
                <w:rFonts w:ascii="宋体" w:hAnsi="宋体" w:cs="宋体"/>
                <w:color w:val="000000"/>
                <w:kern w:val="0"/>
              </w:rPr>
            </w:pPr>
            <w:r>
              <w:rPr>
                <w:rFonts w:hint="eastAsia" w:ascii="宋体" w:hAnsi="宋体" w:cs="宋体"/>
                <w:color w:val="000000"/>
                <w:kern w:val="0"/>
              </w:rPr>
              <w:t>以高水平对外开放推动构建新发展格局（陈建奇）</w:t>
            </w:r>
          </w:p>
        </w:tc>
        <w:tc>
          <w:tcPr>
            <w:tcW w:w="754" w:type="dxa"/>
            <w:shd w:val="clear" w:color="000000" w:fill="FFFFFF"/>
            <w:vAlign w:val="center"/>
          </w:tcPr>
          <w:p>
            <w:pPr>
              <w:widowControl/>
              <w:spacing w:line="276" w:lineRule="auto"/>
              <w:jc w:val="center"/>
              <w:rPr>
                <w:rFonts w:ascii="宋体" w:hAnsi="宋体" w:cs="宋体"/>
                <w:color w:val="000000"/>
                <w:kern w:val="0"/>
              </w:rPr>
            </w:pPr>
            <w:r>
              <w:rPr>
                <w:rFonts w:ascii="宋体" w:hAnsi="宋体" w:cs="宋体"/>
                <w:color w:val="000000"/>
                <w:kern w:val="0"/>
              </w:rPr>
              <w:t>13411</w:t>
            </w:r>
          </w:p>
        </w:tc>
        <w:tc>
          <w:tcPr>
            <w:tcW w:w="4329" w:type="dxa"/>
            <w:shd w:val="clear" w:color="000000" w:fill="FFFFFF"/>
            <w:vAlign w:val="center"/>
          </w:tcPr>
          <w:p>
            <w:pPr>
              <w:widowControl/>
              <w:spacing w:line="276" w:lineRule="auto"/>
              <w:jc w:val="left"/>
              <w:rPr>
                <w:rFonts w:ascii="宋体" w:hAnsi="宋体" w:cs="宋体"/>
                <w:color w:val="000000"/>
                <w:kern w:val="0"/>
              </w:rPr>
            </w:pPr>
            <w:r>
              <w:rPr>
                <w:rFonts w:hint="eastAsia" w:ascii="宋体" w:hAnsi="宋体" w:cs="宋体"/>
                <w:color w:val="000000"/>
                <w:kern w:val="0"/>
              </w:rPr>
              <w:t>“十四五”规划与2035年远景目标勾勒生态文明建设新目标（郭兆晖）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 w:hRule="atLeast"/>
          <w:jc w:val="center"/>
        </w:trPr>
        <w:tc>
          <w:tcPr>
            <w:tcW w:w="838" w:type="dxa"/>
            <w:shd w:val="clear" w:color="000000" w:fill="FFFFFF"/>
            <w:vAlign w:val="center"/>
          </w:tcPr>
          <w:p>
            <w:pPr>
              <w:widowControl/>
              <w:spacing w:line="276" w:lineRule="auto"/>
              <w:jc w:val="center"/>
              <w:rPr>
                <w:rFonts w:ascii="宋体" w:hAnsi="宋体" w:cs="宋体"/>
                <w:color w:val="000000"/>
                <w:kern w:val="0"/>
              </w:rPr>
            </w:pPr>
            <w:r>
              <w:rPr>
                <w:rFonts w:ascii="宋体" w:hAnsi="宋体" w:cs="宋体"/>
                <w:color w:val="000000"/>
                <w:kern w:val="0"/>
              </w:rPr>
              <w:t>13412</w:t>
            </w:r>
          </w:p>
        </w:tc>
        <w:tc>
          <w:tcPr>
            <w:tcW w:w="3498" w:type="dxa"/>
            <w:shd w:val="clear" w:color="000000" w:fill="FFFFFF"/>
            <w:vAlign w:val="center"/>
          </w:tcPr>
          <w:p>
            <w:pPr>
              <w:widowControl/>
              <w:spacing w:line="276" w:lineRule="auto"/>
              <w:jc w:val="left"/>
              <w:rPr>
                <w:rFonts w:ascii="宋体" w:hAnsi="宋体" w:cs="宋体"/>
                <w:color w:val="000000"/>
                <w:kern w:val="0"/>
              </w:rPr>
            </w:pPr>
            <w:r>
              <w:rPr>
                <w:rFonts w:hint="eastAsia" w:ascii="宋体" w:hAnsi="宋体" w:cs="宋体"/>
                <w:color w:val="000000"/>
                <w:kern w:val="0"/>
              </w:rPr>
              <w:t>中美科技博弈背景下基于知识产权战略的创新之路（孔庆江）</w:t>
            </w:r>
          </w:p>
        </w:tc>
        <w:tc>
          <w:tcPr>
            <w:tcW w:w="754" w:type="dxa"/>
            <w:shd w:val="clear" w:color="000000" w:fill="FFFFFF"/>
            <w:vAlign w:val="center"/>
          </w:tcPr>
          <w:p>
            <w:pPr>
              <w:widowControl/>
              <w:spacing w:line="276" w:lineRule="auto"/>
              <w:jc w:val="center"/>
              <w:rPr>
                <w:rFonts w:ascii="宋体" w:hAnsi="宋体" w:cs="宋体"/>
                <w:color w:val="000000"/>
                <w:kern w:val="0"/>
              </w:rPr>
            </w:pPr>
            <w:r>
              <w:rPr>
                <w:rFonts w:ascii="宋体" w:hAnsi="宋体" w:cs="宋体"/>
                <w:color w:val="000000"/>
                <w:kern w:val="0"/>
              </w:rPr>
              <w:t>13413</w:t>
            </w:r>
          </w:p>
        </w:tc>
        <w:tc>
          <w:tcPr>
            <w:tcW w:w="4329" w:type="dxa"/>
            <w:shd w:val="clear" w:color="000000" w:fill="FFFFFF"/>
            <w:vAlign w:val="center"/>
          </w:tcPr>
          <w:p>
            <w:pPr>
              <w:widowControl/>
              <w:spacing w:line="276" w:lineRule="auto"/>
              <w:jc w:val="left"/>
              <w:rPr>
                <w:rFonts w:ascii="宋体" w:hAnsi="宋体" w:cs="宋体"/>
                <w:color w:val="000000"/>
                <w:kern w:val="0"/>
              </w:rPr>
            </w:pPr>
            <w:r>
              <w:rPr>
                <w:rFonts w:hint="eastAsia" w:ascii="宋体" w:hAnsi="宋体" w:cs="宋体"/>
                <w:color w:val="000000"/>
                <w:kern w:val="0"/>
              </w:rPr>
              <w:t>我国碳达峰碳中和目标、路径与政策体系（王克）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0" w:hRule="atLeast"/>
          <w:jc w:val="center"/>
        </w:trPr>
        <w:tc>
          <w:tcPr>
            <w:tcW w:w="838" w:type="dxa"/>
            <w:shd w:val="clear" w:color="000000" w:fill="FFFFFF"/>
            <w:vAlign w:val="center"/>
          </w:tcPr>
          <w:p>
            <w:pPr>
              <w:widowControl/>
              <w:spacing w:line="276" w:lineRule="auto"/>
              <w:jc w:val="center"/>
              <w:rPr>
                <w:rFonts w:ascii="宋体" w:hAnsi="宋体" w:cs="宋体"/>
                <w:color w:val="000000"/>
                <w:kern w:val="0"/>
              </w:rPr>
            </w:pPr>
            <w:r>
              <w:rPr>
                <w:rFonts w:ascii="宋体" w:hAnsi="宋体" w:cs="宋体"/>
                <w:color w:val="000000"/>
                <w:kern w:val="0"/>
              </w:rPr>
              <w:t>13414</w:t>
            </w:r>
          </w:p>
        </w:tc>
        <w:tc>
          <w:tcPr>
            <w:tcW w:w="3498" w:type="dxa"/>
            <w:shd w:val="clear" w:color="000000" w:fill="FFFFFF"/>
            <w:vAlign w:val="center"/>
          </w:tcPr>
          <w:p>
            <w:pPr>
              <w:widowControl/>
              <w:spacing w:line="276" w:lineRule="auto"/>
              <w:jc w:val="left"/>
              <w:rPr>
                <w:rFonts w:ascii="宋体" w:hAnsi="宋体" w:cs="宋体"/>
                <w:color w:val="000000"/>
                <w:kern w:val="0"/>
              </w:rPr>
            </w:pPr>
            <w:r>
              <w:rPr>
                <w:rFonts w:hint="eastAsia" w:ascii="宋体" w:hAnsi="宋体" w:cs="宋体"/>
                <w:color w:val="000000"/>
                <w:kern w:val="0"/>
              </w:rPr>
              <w:t>知识产权概论（冯晓青）</w:t>
            </w:r>
          </w:p>
        </w:tc>
        <w:tc>
          <w:tcPr>
            <w:tcW w:w="754" w:type="dxa"/>
            <w:shd w:val="clear" w:color="000000" w:fill="FFFFFF"/>
            <w:vAlign w:val="center"/>
          </w:tcPr>
          <w:p>
            <w:pPr>
              <w:widowControl/>
              <w:spacing w:line="276" w:lineRule="auto"/>
              <w:jc w:val="center"/>
              <w:rPr>
                <w:rFonts w:ascii="宋体" w:hAnsi="宋体" w:cs="宋体"/>
                <w:color w:val="000000"/>
                <w:kern w:val="0"/>
              </w:rPr>
            </w:pPr>
          </w:p>
        </w:tc>
        <w:tc>
          <w:tcPr>
            <w:tcW w:w="4329" w:type="dxa"/>
            <w:shd w:val="clear" w:color="000000" w:fill="FFFFFF"/>
            <w:vAlign w:val="center"/>
          </w:tcPr>
          <w:p>
            <w:pPr>
              <w:widowControl/>
              <w:spacing w:line="276" w:lineRule="auto"/>
              <w:jc w:val="left"/>
              <w:rPr>
                <w:rFonts w:ascii="宋体" w:hAnsi="宋体" w:cs="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9419" w:type="dxa"/>
            <w:gridSpan w:val="4"/>
            <w:shd w:val="clear" w:color="000000" w:fill="FFFFFF"/>
            <w:vAlign w:val="center"/>
          </w:tcPr>
          <w:p>
            <w:pPr>
              <w:widowControl/>
              <w:spacing w:line="276" w:lineRule="auto"/>
              <w:jc w:val="center"/>
              <w:rPr>
                <w:rFonts w:ascii="宋体" w:hAnsi="宋体" w:cs="宋体"/>
                <w:b/>
                <w:bCs/>
                <w:color w:val="000000"/>
                <w:kern w:val="0"/>
              </w:rPr>
            </w:pPr>
            <w:r>
              <w:rPr>
                <w:rFonts w:hint="eastAsia" w:ascii="宋体" w:hAnsi="宋体" w:cs="宋体"/>
                <w:b/>
                <w:bCs/>
                <w:color w:val="000000"/>
                <w:kern w:val="0"/>
              </w:rPr>
              <w:t>高校工作人员专题培训（80）</w:t>
            </w:r>
          </w:p>
          <w:p>
            <w:pPr>
              <w:spacing w:line="276" w:lineRule="auto"/>
              <w:ind w:firstLine="420" w:firstLineChars="200"/>
              <w:rPr>
                <w:rFonts w:ascii="宋体" w:hAnsi="宋体"/>
              </w:rPr>
            </w:pPr>
            <w:r>
              <w:rPr>
                <w:rFonts w:hint="eastAsia" w:ascii="宋体" w:hAnsi="宋体" w:cs="宋体"/>
                <w:color w:val="000000"/>
                <w:kern w:val="0"/>
              </w:rPr>
              <w:t>本</w:t>
            </w:r>
            <w:r>
              <w:rPr>
                <w:rFonts w:hint="eastAsia"/>
                <w:color w:val="000000"/>
              </w:rPr>
              <w:t>部分面向高校工作人员开设，包括高校研究生导师、教学秘书、高校培训工作者、教学管理者等。邀请经验丰富的从业者分享他们的工作理念和方法，使得参训高校工作人员深入认识本职工作的内涵和发展前景，掌握正确的工作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1"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ascii="宋体"/>
              </w:rPr>
              <w:t>1134</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bCs/>
                <w:kern w:val="0"/>
              </w:rPr>
            </w:pPr>
            <w:r>
              <w:rPr>
                <w:rFonts w:hint="eastAsia" w:ascii="宋体" w:hAnsi="宋体" w:cs="宋体"/>
                <w:bCs/>
                <w:kern w:val="0"/>
              </w:rPr>
              <w:t>教研室主任胜任力提升培训（李丹青、卢晓东）</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735</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高校教师发展工作策略与培训项目设计实施（郭为禄、周忠良、韩映雄、黄健、李霄翔）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755</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我国教师教育发展和教师培训趋势及项目设计（朱旭东、周跃良）</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820</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高校人力资源管理工作创新专题培训（李永瑞、于海波、柯江林）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448</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高校人事管理干部教师发展专题培训（庞海芍、高洪源、张奇伟）</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253</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高校人事信息化管理工作（赵志鲲、江雪）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451</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高校人事管理干部绩效考核专题培训（马陆亭、李永瑞、王长城等）</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134</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高校教学管理创新与实践（雷庆、沈亚平、王伟廉等）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485</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高校教学管理人员管理能力提升（张德江、刘振天、甘德安等）</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672</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教学管理人员能力提升（张树永、刘建清等）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241</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高校教学秘书工作实践与创新（赵世举、卢晓东、王仁卿等）</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389</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高校教学秘书的职业能力发展（裴纯礼、罗云、张树永等）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440</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高校行政管理人员管理能力提升（沈亚平、卢晓东、曾天山等）</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119</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高校硕士研究生导师培训（文科）（余纪元、童庆炳、张杰等）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120</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高校硕士研究生导师培训（理工）（过增元、费维扬、高大勇）</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379</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高校硕士研究生导师培训（理工）（张亚林、高虹、高岱等）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380</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高校硕士研究生导师培训（文科）（高岱、陈工、叶志明等）</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347</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研究生培养与科研、论文指导（文科）（刘复兴、高宝立）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346</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研究生培养与科研、论文指导（理工）（李元杰、张贤科、赵醒村）</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928</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u w:val="wavyHeavy"/>
              </w:rPr>
            </w:pPr>
            <w:r>
              <w:rPr>
                <w:rFonts w:hint="eastAsia" w:ascii="宋体"/>
                <w:color w:val="000000"/>
              </w:rPr>
              <w:t>高校教师教学发展中心建设的探索与实践（马知恩等）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12548</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实验室建设管理与实验教学专题培训——高等学校实验室管理工作新探（郝云忱）（原957）</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962</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教育改革背景下的高校教学管理（张树永、吴能表、岳海翔）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12549</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实验室建设管理与实验教学专题培训——高校实验教学中心内涵式发展核心要素（熊宏齐）（原957）</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12550</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实验室建设管理与实验教学专题培训——实验教学信息化探究（熊宏齐）（原957）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12551</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实验室建设管理与实验教学专题培训——实验室安全管理（冯建跃）（原957）</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1263</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新时代高校基层教学组织（教研室）建设与教学管理（李贵安、卢晓东、赵洱岽）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989</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研究生导师专项培训（张斌贤、林杰、李永瑞）</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997</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教师专业发展需求探测及学习成就评估（焦建利）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hAnsi="宋体" w:cs="宋体"/>
                <w:color w:val="000000"/>
                <w:kern w:val="0"/>
              </w:rPr>
              <w:t>1004</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hAnsi="宋体" w:cs="宋体"/>
                <w:bCs/>
                <w:kern w:val="0"/>
              </w:rPr>
              <w:t>高校教学秘书的职业能力发展</w:t>
            </w:r>
            <w:r>
              <w:rPr>
                <w:rFonts w:hint="eastAsia" w:ascii="宋体" w:hAnsi="宋体" w:cs="宋体"/>
                <w:color w:val="000000"/>
                <w:kern w:val="0"/>
              </w:rPr>
              <w:t>（单凤儒、张树永、刘平青、岳海翔）</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hAnsi="宋体" w:cs="宋体"/>
                <w:bCs/>
                <w:kern w:val="0"/>
              </w:rPr>
              <w:t>1014</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hAnsi="宋体" w:cs="宋体"/>
                <w:bCs/>
                <w:kern w:val="0"/>
              </w:rPr>
              <w:t>教研室主任职业能力提升与发展（张伟良、张树永、刘平青）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Cs/>
                <w:kern w:val="0"/>
              </w:rPr>
            </w:pPr>
            <w:r>
              <w:rPr>
                <w:rFonts w:hint="eastAsia" w:ascii="宋体" w:hAnsi="宋体" w:cs="宋体"/>
                <w:bCs/>
                <w:kern w:val="0"/>
              </w:rPr>
              <w:t>1030</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bCs/>
                <w:kern w:val="0"/>
              </w:rPr>
            </w:pPr>
            <w:r>
              <w:rPr>
                <w:rFonts w:hint="eastAsia" w:ascii="宋体"/>
                <w:color w:val="000000"/>
              </w:rPr>
              <w:t>中层管理人员培训（一）（李芳</w:t>
            </w:r>
            <w:r>
              <w:rPr>
                <w:rFonts w:ascii="宋体"/>
                <w:color w:val="000000"/>
              </w:rPr>
              <w:t>、任荣伟、</w:t>
            </w:r>
            <w:r>
              <w:rPr>
                <w:rFonts w:hint="eastAsia" w:ascii="宋体"/>
                <w:color w:val="000000"/>
              </w:rPr>
              <w:t>国智丹</w:t>
            </w:r>
            <w:r>
              <w:rPr>
                <w:rFonts w:ascii="宋体"/>
                <w:color w:val="000000"/>
              </w:rPr>
              <w:t>、周华丽</w:t>
            </w:r>
            <w:r>
              <w:rPr>
                <w:rFonts w:hint="eastAsia" w:ascii="宋体"/>
                <w:color w:val="000000"/>
              </w:rPr>
              <w:t>）</w:t>
            </w:r>
          </w:p>
        </w:tc>
        <w:tc>
          <w:tcPr>
            <w:tcW w:w="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1031</w:t>
            </w:r>
          </w:p>
        </w:tc>
        <w:tc>
          <w:tcPr>
            <w:tcW w:w="432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bCs/>
                <w:kern w:val="0"/>
              </w:rPr>
            </w:pPr>
            <w:r>
              <w:rPr>
                <w:rFonts w:hint="eastAsia" w:ascii="宋体" w:hAnsi="宋体" w:cs="宋体"/>
                <w:bCs/>
                <w:kern w:val="0"/>
              </w:rPr>
              <w:t>中层管理人员培训（二）（李芳</w:t>
            </w:r>
            <w:r>
              <w:rPr>
                <w:rFonts w:ascii="宋体" w:hAnsi="宋体" w:cs="宋体"/>
                <w:bCs/>
                <w:kern w:val="0"/>
              </w:rPr>
              <w:t>、周华丽、李丹青、甘德安</w:t>
            </w:r>
            <w:r>
              <w:rPr>
                <w:rFonts w:hint="eastAsia" w:ascii="宋体" w:hAnsi="宋体" w:cs="宋体"/>
                <w:bCs/>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Cs/>
                <w:kern w:val="0"/>
              </w:rPr>
            </w:pPr>
            <w:r>
              <w:rPr>
                <w:rFonts w:hint="eastAsia" w:ascii="宋体" w:hAnsi="宋体" w:cs="宋体"/>
                <w:bCs/>
                <w:kern w:val="0"/>
              </w:rPr>
              <w:t>1076</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高校院系负责人综合能力提升（葛宝臻）</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10533</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我是怎样指导博士生完成学业的（瞿林东）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10298</w:t>
            </w:r>
          </w:p>
        </w:tc>
        <w:tc>
          <w:tcPr>
            <w:tcW w:w="349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kern w:val="0"/>
              </w:rPr>
            </w:pPr>
            <w:r>
              <w:rPr>
                <w:rFonts w:hint="eastAsia" w:ascii="宋体" w:hAnsi="宋体" w:cs="宋体"/>
                <w:kern w:val="0"/>
              </w:rPr>
              <w:t>如何做好高校教师的校本培训（吴能表）</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10498</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应用型大学教师发展内涵暨系列研修项目设计（周华丽）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10499</w:t>
            </w:r>
          </w:p>
        </w:tc>
        <w:tc>
          <w:tcPr>
            <w:tcW w:w="3498"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000000"/>
                <w:szCs w:val="21"/>
              </w:rPr>
            </w:pPr>
            <w:r>
              <w:rPr>
                <w:rFonts w:hint="eastAsia"/>
                <w:color w:val="000000"/>
                <w:szCs w:val="21"/>
              </w:rPr>
              <w:t>教师教学培训设计与实施——教师培训内容与策略（吴能表）</w:t>
            </w:r>
          </w:p>
        </w:tc>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10500</w:t>
            </w:r>
          </w:p>
        </w:tc>
        <w:tc>
          <w:tcPr>
            <w:tcW w:w="432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教师教学培训设计与实施——教师培训设计与实施（吴能表）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10501</w:t>
            </w:r>
          </w:p>
        </w:tc>
        <w:tc>
          <w:tcPr>
            <w:tcW w:w="3498" w:type="dxa"/>
            <w:shd w:val="clear" w:color="000000" w:fill="FFFFFF"/>
            <w:vAlign w:val="center"/>
          </w:tcPr>
          <w:p>
            <w:pPr>
              <w:rPr>
                <w:rFonts w:ascii="宋体" w:hAnsi="宋体" w:eastAsia="宋体" w:cs="宋体"/>
                <w:color w:val="000000"/>
                <w:szCs w:val="21"/>
              </w:rPr>
            </w:pPr>
            <w:r>
              <w:rPr>
                <w:rFonts w:hint="eastAsia"/>
                <w:color w:val="000000"/>
                <w:szCs w:val="21"/>
              </w:rPr>
              <w:t>教学发展体系助力高校教学质量提升（王远均）</w:t>
            </w:r>
          </w:p>
        </w:tc>
        <w:tc>
          <w:tcPr>
            <w:tcW w:w="754" w:type="dxa"/>
            <w:shd w:val="clear" w:color="000000" w:fill="FFFFFF"/>
            <w:vAlign w:val="center"/>
          </w:tcPr>
          <w:p>
            <w:pPr>
              <w:jc w:val="center"/>
              <w:rPr>
                <w:rFonts w:ascii="宋体" w:hAnsi="宋体"/>
              </w:rPr>
            </w:pPr>
            <w:r>
              <w:rPr>
                <w:rFonts w:hint="eastAsia" w:ascii="宋体" w:hAnsi="宋体"/>
              </w:rPr>
              <w:t>10502</w:t>
            </w:r>
          </w:p>
        </w:tc>
        <w:tc>
          <w:tcPr>
            <w:tcW w:w="4329" w:type="dxa"/>
            <w:shd w:val="clear" w:color="000000" w:fill="FFFFFF"/>
            <w:vAlign w:val="center"/>
          </w:tcPr>
          <w:p>
            <w:pPr>
              <w:rPr>
                <w:rFonts w:ascii="宋体" w:hAnsi="宋体"/>
              </w:rPr>
            </w:pPr>
            <w:r>
              <w:rPr>
                <w:rFonts w:hint="eastAsia" w:ascii="宋体" w:hAnsi="宋体"/>
              </w:rPr>
              <w:t>大学教师教学评价方法之技术效能分析（骆美）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10503</w:t>
            </w:r>
          </w:p>
        </w:tc>
        <w:tc>
          <w:tcPr>
            <w:tcW w:w="3498" w:type="dxa"/>
            <w:shd w:val="clear" w:color="000000" w:fill="FFFFFF"/>
            <w:vAlign w:val="center"/>
          </w:tcPr>
          <w:p>
            <w:pPr>
              <w:rPr>
                <w:rFonts w:ascii="宋体" w:hAnsi="宋体" w:eastAsia="宋体" w:cs="宋体"/>
                <w:color w:val="000000"/>
                <w:szCs w:val="21"/>
              </w:rPr>
            </w:pPr>
            <w:r>
              <w:rPr>
                <w:rFonts w:hint="eastAsia"/>
                <w:color w:val="000000"/>
                <w:szCs w:val="21"/>
              </w:rPr>
              <w:t>大学教师发展理念与实践（庞海芍）</w:t>
            </w:r>
          </w:p>
        </w:tc>
        <w:tc>
          <w:tcPr>
            <w:tcW w:w="754" w:type="dxa"/>
            <w:shd w:val="clear" w:color="000000" w:fill="FFFFFF"/>
            <w:vAlign w:val="center"/>
          </w:tcPr>
          <w:p>
            <w:pPr>
              <w:jc w:val="center"/>
              <w:rPr>
                <w:rFonts w:ascii="宋体" w:hAnsi="宋体"/>
              </w:rPr>
            </w:pPr>
            <w:r>
              <w:rPr>
                <w:rFonts w:ascii="宋体" w:hAnsi="宋体"/>
              </w:rPr>
              <w:t>10504</w:t>
            </w:r>
          </w:p>
        </w:tc>
        <w:tc>
          <w:tcPr>
            <w:tcW w:w="4329" w:type="dxa"/>
            <w:shd w:val="clear" w:color="000000" w:fill="FFFFFF"/>
            <w:vAlign w:val="center"/>
          </w:tcPr>
          <w:p>
            <w:pPr>
              <w:rPr>
                <w:rFonts w:ascii="宋体" w:hAnsi="宋体"/>
              </w:rPr>
            </w:pPr>
            <w:r>
              <w:rPr>
                <w:rFonts w:hint="eastAsia" w:ascii="宋体" w:hAnsi="宋体"/>
              </w:rPr>
              <w:t>高校教师发展中心工作者胜任力提升实践（梁竹梅）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10505</w:t>
            </w:r>
          </w:p>
        </w:tc>
        <w:tc>
          <w:tcPr>
            <w:tcW w:w="3498" w:type="dxa"/>
            <w:shd w:val="clear" w:color="000000" w:fill="FFFFFF"/>
            <w:vAlign w:val="center"/>
          </w:tcPr>
          <w:p>
            <w:pPr>
              <w:rPr>
                <w:rFonts w:ascii="宋体" w:hAnsi="宋体" w:eastAsia="宋体" w:cs="宋体"/>
                <w:color w:val="000000"/>
                <w:szCs w:val="21"/>
              </w:rPr>
            </w:pPr>
            <w:r>
              <w:rPr>
                <w:rFonts w:hint="eastAsia"/>
                <w:color w:val="000000"/>
                <w:szCs w:val="21"/>
              </w:rPr>
              <w:t>强化思维训练，大力培养创新型人才（刘行芳）</w:t>
            </w:r>
          </w:p>
        </w:tc>
        <w:tc>
          <w:tcPr>
            <w:tcW w:w="754" w:type="dxa"/>
            <w:shd w:val="clear" w:color="000000" w:fill="FFFFFF"/>
            <w:vAlign w:val="center"/>
          </w:tcPr>
          <w:p>
            <w:pPr>
              <w:jc w:val="center"/>
              <w:rPr>
                <w:rFonts w:ascii="宋体" w:hAnsi="宋体"/>
              </w:rPr>
            </w:pPr>
            <w:r>
              <w:rPr>
                <w:rFonts w:hint="eastAsia" w:ascii="宋体" w:hAnsi="宋体"/>
              </w:rPr>
              <w:t>10506</w:t>
            </w:r>
          </w:p>
        </w:tc>
        <w:tc>
          <w:tcPr>
            <w:tcW w:w="4329" w:type="dxa"/>
            <w:shd w:val="clear" w:color="000000" w:fill="FFFFFF"/>
            <w:vAlign w:val="center"/>
          </w:tcPr>
          <w:p>
            <w:pPr>
              <w:rPr>
                <w:rFonts w:ascii="宋体" w:hAnsi="宋体"/>
              </w:rPr>
            </w:pPr>
            <w:r>
              <w:rPr>
                <w:rFonts w:hint="eastAsia" w:ascii="宋体" w:hAnsi="宋体"/>
              </w:rPr>
              <w:t>高校教师发展培训模式新探索与区域特色研讨（李广）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10508</w:t>
            </w:r>
          </w:p>
        </w:tc>
        <w:tc>
          <w:tcPr>
            <w:tcW w:w="3498" w:type="dxa"/>
            <w:shd w:val="clear" w:color="000000" w:fill="FFFFFF"/>
            <w:vAlign w:val="center"/>
          </w:tcPr>
          <w:p>
            <w:pPr>
              <w:rPr>
                <w:rFonts w:ascii="宋体" w:hAnsi="宋体"/>
              </w:rPr>
            </w:pPr>
            <w:r>
              <w:rPr>
                <w:rFonts w:hint="eastAsia" w:ascii="宋体" w:hAnsi="宋体"/>
              </w:rPr>
              <w:t>高等院校教师的专业能力——教学能力发展的再思考（孙建荣）</w:t>
            </w:r>
          </w:p>
        </w:tc>
        <w:tc>
          <w:tcPr>
            <w:tcW w:w="754" w:type="dxa"/>
            <w:shd w:val="clear" w:color="000000" w:fill="FFFFFF"/>
            <w:vAlign w:val="center"/>
          </w:tcPr>
          <w:p>
            <w:pPr>
              <w:jc w:val="center"/>
              <w:rPr>
                <w:rFonts w:ascii="宋体" w:hAnsi="宋体"/>
              </w:rPr>
            </w:pPr>
            <w:r>
              <w:rPr>
                <w:rFonts w:hint="eastAsia" w:ascii="宋体" w:hAnsi="宋体"/>
              </w:rPr>
              <w:t>10511</w:t>
            </w:r>
          </w:p>
        </w:tc>
        <w:tc>
          <w:tcPr>
            <w:tcW w:w="4329" w:type="dxa"/>
            <w:shd w:val="clear" w:color="000000" w:fill="FFFFFF"/>
            <w:vAlign w:val="center"/>
          </w:tcPr>
          <w:p>
            <w:pPr>
              <w:rPr>
                <w:rFonts w:ascii="宋体" w:hAnsi="宋体" w:eastAsia="宋体" w:cs="宋体"/>
                <w:color w:val="000000"/>
                <w:szCs w:val="21"/>
              </w:rPr>
            </w:pPr>
            <w:r>
              <w:rPr>
                <w:rFonts w:hint="eastAsia"/>
                <w:color w:val="000000"/>
                <w:szCs w:val="21"/>
              </w:rPr>
              <w:t>教学发展工作的理念与实践——以上海交通大学为例（梁竹梅）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ascii="宋体" w:hAnsi="宋体"/>
              </w:rPr>
              <w:t>10539</w:t>
            </w:r>
          </w:p>
        </w:tc>
        <w:tc>
          <w:tcPr>
            <w:tcW w:w="3498" w:type="dxa"/>
            <w:shd w:val="clear" w:color="000000" w:fill="FFFFFF"/>
            <w:vAlign w:val="center"/>
          </w:tcPr>
          <w:p>
            <w:pPr>
              <w:rPr>
                <w:rFonts w:ascii="宋体" w:hAnsi="宋体"/>
              </w:rPr>
            </w:pPr>
            <w:r>
              <w:rPr>
                <w:rFonts w:hint="eastAsia" w:ascii="宋体" w:hAnsi="宋体"/>
              </w:rPr>
              <w:t>新时代我国教师队伍建设和制度构建（庞海芍）</w:t>
            </w:r>
          </w:p>
        </w:tc>
        <w:tc>
          <w:tcPr>
            <w:tcW w:w="754" w:type="dxa"/>
            <w:shd w:val="clear" w:color="000000" w:fill="FFFFFF"/>
            <w:vAlign w:val="center"/>
          </w:tcPr>
          <w:p>
            <w:pPr>
              <w:jc w:val="center"/>
              <w:rPr>
                <w:rFonts w:ascii="宋体" w:hAnsi="宋体"/>
              </w:rPr>
            </w:pPr>
            <w:r>
              <w:rPr>
                <w:rFonts w:hint="eastAsia" w:ascii="宋体" w:hAnsi="宋体"/>
              </w:rPr>
              <w:t>12817</w:t>
            </w:r>
          </w:p>
        </w:tc>
        <w:tc>
          <w:tcPr>
            <w:tcW w:w="4329" w:type="dxa"/>
            <w:shd w:val="clear" w:color="000000" w:fill="FFFFFF"/>
            <w:vAlign w:val="center"/>
          </w:tcPr>
          <w:p>
            <w:pPr>
              <w:rPr>
                <w:rFonts w:ascii="宋体" w:hAnsi="宋体"/>
              </w:rPr>
            </w:pPr>
            <w:r>
              <w:rPr>
                <w:rFonts w:hint="eastAsia" w:ascii="宋体" w:hAnsi="宋体"/>
              </w:rPr>
              <w:t>高校基层教学组织面临的新要求与新挑战（洪早清）（原1193）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12818</w:t>
            </w:r>
          </w:p>
        </w:tc>
        <w:tc>
          <w:tcPr>
            <w:tcW w:w="3498" w:type="dxa"/>
            <w:shd w:val="clear" w:color="000000" w:fill="FFFFFF"/>
            <w:vAlign w:val="center"/>
          </w:tcPr>
          <w:p>
            <w:pPr>
              <w:rPr>
                <w:rFonts w:ascii="宋体" w:hAnsi="宋体"/>
              </w:rPr>
            </w:pPr>
            <w:r>
              <w:rPr>
                <w:rFonts w:hint="eastAsia" w:ascii="宋体" w:hAnsi="宋体"/>
              </w:rPr>
              <w:t>以学生为中心的高校教育教学模式设计（周华丽）（原1198）</w:t>
            </w:r>
          </w:p>
        </w:tc>
        <w:tc>
          <w:tcPr>
            <w:tcW w:w="754" w:type="dxa"/>
            <w:shd w:val="clear" w:color="000000" w:fill="FFFFFF"/>
            <w:vAlign w:val="center"/>
          </w:tcPr>
          <w:p>
            <w:pPr>
              <w:jc w:val="center"/>
              <w:rPr>
                <w:rFonts w:ascii="宋体" w:hAnsi="宋体"/>
              </w:rPr>
            </w:pPr>
            <w:r>
              <w:rPr>
                <w:rFonts w:hint="eastAsia" w:ascii="宋体" w:hAnsi="宋体"/>
              </w:rPr>
              <w:t>10532</w:t>
            </w:r>
          </w:p>
        </w:tc>
        <w:tc>
          <w:tcPr>
            <w:tcW w:w="4329" w:type="dxa"/>
            <w:shd w:val="clear" w:color="000000" w:fill="FFFFFF"/>
            <w:vAlign w:val="center"/>
          </w:tcPr>
          <w:p>
            <w:pPr>
              <w:rPr>
                <w:rFonts w:ascii="宋体" w:hAnsi="宋体"/>
              </w:rPr>
            </w:pPr>
            <w:r>
              <w:rPr>
                <w:rFonts w:hint="eastAsia"/>
                <w:sz w:val="22"/>
              </w:rPr>
              <w:t>教师发展中心建设与校本培训的实施（郭艳春）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12819</w:t>
            </w:r>
          </w:p>
        </w:tc>
        <w:tc>
          <w:tcPr>
            <w:tcW w:w="3498" w:type="dxa"/>
            <w:shd w:val="clear" w:color="000000" w:fill="FFFFFF"/>
            <w:vAlign w:val="center"/>
          </w:tcPr>
          <w:p>
            <w:pPr>
              <w:rPr>
                <w:rFonts w:ascii="宋体" w:hAnsi="宋体"/>
              </w:rPr>
            </w:pPr>
            <w:r>
              <w:rPr>
                <w:rFonts w:hint="eastAsia" w:ascii="宋体" w:hAnsi="宋体"/>
              </w:rPr>
              <w:t>本科教学质量管理（罗云）（原1198）</w:t>
            </w:r>
          </w:p>
        </w:tc>
        <w:tc>
          <w:tcPr>
            <w:tcW w:w="754" w:type="dxa"/>
            <w:shd w:val="clear" w:color="000000" w:fill="FFFFFF"/>
            <w:vAlign w:val="center"/>
          </w:tcPr>
          <w:p>
            <w:pPr>
              <w:jc w:val="center"/>
              <w:rPr>
                <w:rFonts w:ascii="宋体" w:hAnsi="宋体"/>
              </w:rPr>
            </w:pPr>
            <w:r>
              <w:rPr>
                <w:rFonts w:ascii="宋体" w:hAnsi="宋体"/>
              </w:rPr>
              <w:t>1313</w:t>
            </w:r>
          </w:p>
        </w:tc>
        <w:tc>
          <w:tcPr>
            <w:tcW w:w="4329" w:type="dxa"/>
            <w:shd w:val="clear" w:color="000000" w:fill="FFFFFF"/>
            <w:vAlign w:val="center"/>
          </w:tcPr>
          <w:p>
            <w:pPr>
              <w:rPr>
                <w:rFonts w:ascii="宋体" w:hAnsi="宋体"/>
              </w:rPr>
            </w:pPr>
            <w:r>
              <w:rPr>
                <w:rFonts w:hint="eastAsia" w:ascii="宋体" w:hAnsi="宋体"/>
              </w:rPr>
              <w:t>一流专业背景下高校基层教学组织卓越教研模式探索（卢晓东、李晖、万坚、熊庆旭）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11845</w:t>
            </w:r>
          </w:p>
        </w:tc>
        <w:tc>
          <w:tcPr>
            <w:tcW w:w="3498" w:type="dxa"/>
            <w:shd w:val="clear" w:color="000000" w:fill="FFFFFF"/>
            <w:vAlign w:val="center"/>
          </w:tcPr>
          <w:p>
            <w:pPr>
              <w:rPr>
                <w:rFonts w:ascii="宋体" w:hAnsi="宋体"/>
              </w:rPr>
            </w:pPr>
            <w:r>
              <w:rPr>
                <w:rFonts w:hint="eastAsia" w:ascii="宋体" w:hAnsi="宋体"/>
              </w:rPr>
              <w:t>识变  应变  求变——高校基层教学组织面临的新要求和新挑战(赵雅琴)</w:t>
            </w:r>
          </w:p>
        </w:tc>
        <w:tc>
          <w:tcPr>
            <w:tcW w:w="754" w:type="dxa"/>
            <w:shd w:val="clear" w:color="000000" w:fill="FFFFFF"/>
            <w:vAlign w:val="center"/>
          </w:tcPr>
          <w:p>
            <w:pPr>
              <w:jc w:val="center"/>
              <w:rPr>
                <w:rFonts w:ascii="宋体" w:hAnsi="宋体"/>
              </w:rPr>
            </w:pPr>
            <w:r>
              <w:rPr>
                <w:rFonts w:hint="eastAsia" w:ascii="宋体" w:hAnsi="宋体"/>
              </w:rPr>
              <w:t>11846</w:t>
            </w:r>
          </w:p>
        </w:tc>
        <w:tc>
          <w:tcPr>
            <w:tcW w:w="4329" w:type="dxa"/>
            <w:shd w:val="clear" w:color="000000" w:fill="FFFFFF"/>
            <w:vAlign w:val="center"/>
          </w:tcPr>
          <w:p>
            <w:pPr>
              <w:rPr>
                <w:rFonts w:ascii="宋体" w:hAnsi="宋体"/>
              </w:rPr>
            </w:pPr>
            <w:r>
              <w:rPr>
                <w:rFonts w:hint="eastAsia" w:ascii="宋体" w:hAnsi="宋体"/>
              </w:rPr>
              <w:t>高校基层教学组织的管理与评价(杨挺)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11847</w:t>
            </w:r>
          </w:p>
        </w:tc>
        <w:tc>
          <w:tcPr>
            <w:tcW w:w="3498" w:type="dxa"/>
            <w:shd w:val="clear" w:color="000000" w:fill="FFFFFF"/>
            <w:vAlign w:val="center"/>
          </w:tcPr>
          <w:p>
            <w:pPr>
              <w:rPr>
                <w:rFonts w:ascii="宋体" w:hAnsi="宋体"/>
              </w:rPr>
            </w:pPr>
            <w:r>
              <w:rPr>
                <w:rFonts w:hint="eastAsia" w:ascii="宋体" w:hAnsi="宋体"/>
              </w:rPr>
              <w:t>强教学 做表率 创优秀基层教学组织(潘志峰)</w:t>
            </w:r>
          </w:p>
        </w:tc>
        <w:tc>
          <w:tcPr>
            <w:tcW w:w="754" w:type="dxa"/>
            <w:shd w:val="clear" w:color="000000" w:fill="FFFFFF"/>
            <w:vAlign w:val="center"/>
          </w:tcPr>
          <w:p>
            <w:pPr>
              <w:jc w:val="center"/>
              <w:rPr>
                <w:rFonts w:ascii="宋体" w:hAnsi="宋体"/>
              </w:rPr>
            </w:pPr>
            <w:r>
              <w:rPr>
                <w:rFonts w:hint="eastAsia" w:ascii="宋体" w:hAnsi="宋体"/>
              </w:rPr>
              <w:t>11848</w:t>
            </w:r>
          </w:p>
        </w:tc>
        <w:tc>
          <w:tcPr>
            <w:tcW w:w="4329" w:type="dxa"/>
            <w:shd w:val="clear" w:color="000000" w:fill="FFFFFF"/>
            <w:vAlign w:val="center"/>
          </w:tcPr>
          <w:p>
            <w:pPr>
              <w:rPr>
                <w:rFonts w:ascii="宋体" w:hAnsi="宋体"/>
              </w:rPr>
            </w:pPr>
            <w:r>
              <w:rPr>
                <w:rFonts w:hint="eastAsia" w:ascii="宋体" w:hAnsi="宋体"/>
              </w:rPr>
              <w:t>新时代高校基层教学组织建设的策略与路径(鄢文海)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ascii="宋体" w:hAnsi="宋体"/>
              </w:rPr>
              <w:t>11935</w:t>
            </w:r>
          </w:p>
        </w:tc>
        <w:tc>
          <w:tcPr>
            <w:tcW w:w="3498" w:type="dxa"/>
            <w:shd w:val="clear" w:color="000000" w:fill="FFFFFF"/>
            <w:vAlign w:val="center"/>
          </w:tcPr>
          <w:p>
            <w:pPr>
              <w:rPr>
                <w:rFonts w:ascii="宋体" w:hAnsi="宋体"/>
              </w:rPr>
            </w:pPr>
            <w:r>
              <w:rPr>
                <w:rFonts w:hint="eastAsia" w:ascii="宋体" w:hAnsi="宋体"/>
              </w:rPr>
              <w:t>从基层教学组织到虚拟教研室的建设与申报（余建波）</w:t>
            </w:r>
          </w:p>
        </w:tc>
        <w:tc>
          <w:tcPr>
            <w:tcW w:w="754" w:type="dxa"/>
            <w:shd w:val="clear" w:color="000000" w:fill="FFFFFF"/>
            <w:vAlign w:val="center"/>
          </w:tcPr>
          <w:p>
            <w:pPr>
              <w:jc w:val="center"/>
              <w:rPr>
                <w:rFonts w:ascii="宋体" w:hAnsi="宋体"/>
              </w:rPr>
            </w:pPr>
            <w:r>
              <w:rPr>
                <w:rFonts w:ascii="宋体" w:hAnsi="宋体"/>
              </w:rPr>
              <w:t>1193</w:t>
            </w:r>
            <w:r>
              <w:rPr>
                <w:rFonts w:hint="eastAsia" w:ascii="宋体" w:hAnsi="宋体"/>
              </w:rPr>
              <w:t>6</w:t>
            </w:r>
          </w:p>
        </w:tc>
        <w:tc>
          <w:tcPr>
            <w:tcW w:w="4329" w:type="dxa"/>
            <w:shd w:val="clear" w:color="000000" w:fill="FFFFFF"/>
            <w:vAlign w:val="center"/>
          </w:tcPr>
          <w:p>
            <w:pPr>
              <w:rPr>
                <w:rFonts w:ascii="宋体" w:hAnsi="宋体"/>
              </w:rPr>
            </w:pPr>
            <w:r>
              <w:rPr>
                <w:rFonts w:hint="eastAsia" w:ascii="宋体" w:hAnsi="宋体"/>
              </w:rPr>
              <w:t>虚拟教研室教学改革实践“在线工作坊”建设经验分享（杜雨津）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5" w:hRule="atLeast"/>
          <w:jc w:val="center"/>
        </w:trPr>
        <w:tc>
          <w:tcPr>
            <w:tcW w:w="838" w:type="dxa"/>
            <w:shd w:val="clear" w:color="000000" w:fill="FFFFFF"/>
            <w:vAlign w:val="center"/>
          </w:tcPr>
          <w:p>
            <w:pPr>
              <w:jc w:val="center"/>
              <w:rPr>
                <w:rFonts w:ascii="宋体" w:hAnsi="宋体"/>
              </w:rPr>
            </w:pPr>
            <w:r>
              <w:rPr>
                <w:rFonts w:ascii="宋体" w:hAnsi="宋体"/>
              </w:rPr>
              <w:t>1193</w:t>
            </w:r>
            <w:r>
              <w:rPr>
                <w:rFonts w:hint="eastAsia" w:ascii="宋体" w:hAnsi="宋体"/>
              </w:rPr>
              <w:t>7</w:t>
            </w:r>
          </w:p>
        </w:tc>
        <w:tc>
          <w:tcPr>
            <w:tcW w:w="3498" w:type="dxa"/>
            <w:shd w:val="clear" w:color="000000" w:fill="FFFFFF"/>
            <w:vAlign w:val="center"/>
          </w:tcPr>
          <w:p>
            <w:pPr>
              <w:rPr>
                <w:rFonts w:ascii="宋体" w:hAnsi="宋体"/>
              </w:rPr>
            </w:pPr>
            <w:r>
              <w:rPr>
                <w:rFonts w:hint="eastAsia" w:ascii="宋体" w:hAnsi="宋体"/>
              </w:rPr>
              <w:t>智能+”形势下高校基层教学组织建设模式探索与实践（赵雅琴）</w:t>
            </w:r>
          </w:p>
        </w:tc>
        <w:tc>
          <w:tcPr>
            <w:tcW w:w="754" w:type="dxa"/>
            <w:shd w:val="clear" w:color="000000" w:fill="FFFFFF"/>
            <w:vAlign w:val="center"/>
          </w:tcPr>
          <w:p>
            <w:pPr>
              <w:jc w:val="center"/>
              <w:rPr>
                <w:rFonts w:ascii="宋体" w:hAnsi="宋体"/>
              </w:rPr>
            </w:pPr>
            <w:r>
              <w:rPr>
                <w:rFonts w:ascii="宋体" w:hAnsi="宋体"/>
              </w:rPr>
              <w:t>1193</w:t>
            </w:r>
            <w:r>
              <w:rPr>
                <w:rFonts w:hint="eastAsia" w:ascii="宋体" w:hAnsi="宋体"/>
              </w:rPr>
              <w:t>8</w:t>
            </w:r>
          </w:p>
        </w:tc>
        <w:tc>
          <w:tcPr>
            <w:tcW w:w="4329" w:type="dxa"/>
            <w:shd w:val="clear" w:color="000000" w:fill="FFFFFF"/>
            <w:vAlign w:val="center"/>
          </w:tcPr>
          <w:p>
            <w:pPr>
              <w:rPr>
                <w:rFonts w:ascii="宋体" w:hAnsi="宋体"/>
              </w:rPr>
            </w:pPr>
            <w:r>
              <w:rPr>
                <w:rFonts w:hint="eastAsia" w:ascii="宋体" w:hAnsi="宋体"/>
              </w:rPr>
              <w:t>全国轨道交通信号与控制专业虚拟教研室探索与实践（戴胜华）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5" w:hRule="atLeast"/>
          <w:jc w:val="center"/>
        </w:trPr>
        <w:tc>
          <w:tcPr>
            <w:tcW w:w="838" w:type="dxa"/>
            <w:shd w:val="clear" w:color="000000" w:fill="FFFFFF"/>
            <w:vAlign w:val="center"/>
          </w:tcPr>
          <w:p>
            <w:pPr>
              <w:jc w:val="center"/>
              <w:rPr>
                <w:rFonts w:ascii="宋体" w:hAnsi="宋体"/>
              </w:rPr>
            </w:pPr>
            <w:r>
              <w:rPr>
                <w:rFonts w:hint="eastAsia" w:ascii="宋体" w:hAnsi="宋体"/>
              </w:rPr>
              <w:t>10550</w:t>
            </w:r>
          </w:p>
        </w:tc>
        <w:tc>
          <w:tcPr>
            <w:tcW w:w="3498" w:type="dxa"/>
            <w:shd w:val="clear" w:color="000000" w:fill="FFFFFF"/>
            <w:vAlign w:val="center"/>
          </w:tcPr>
          <w:p>
            <w:pPr>
              <w:rPr>
                <w:rFonts w:ascii="宋体" w:hAnsi="宋体"/>
              </w:rPr>
            </w:pPr>
            <w:r>
              <w:rPr>
                <w:rFonts w:hint="eastAsia" w:ascii="宋体" w:hAnsi="宋体"/>
              </w:rPr>
              <w:t>高校实验室安全培训（刘铁忠）</w:t>
            </w:r>
          </w:p>
        </w:tc>
        <w:tc>
          <w:tcPr>
            <w:tcW w:w="754" w:type="dxa"/>
            <w:shd w:val="clear" w:color="000000" w:fill="FFFFFF"/>
            <w:vAlign w:val="center"/>
          </w:tcPr>
          <w:p>
            <w:pPr>
              <w:jc w:val="center"/>
              <w:rPr>
                <w:rFonts w:ascii="宋体" w:hAnsi="宋体"/>
              </w:rPr>
            </w:pPr>
            <w:r>
              <w:rPr>
                <w:rFonts w:ascii="宋体" w:hAnsi="宋体"/>
              </w:rPr>
              <w:t>12083</w:t>
            </w:r>
          </w:p>
        </w:tc>
        <w:tc>
          <w:tcPr>
            <w:tcW w:w="4329" w:type="dxa"/>
            <w:shd w:val="clear" w:color="000000" w:fill="FFFFFF"/>
            <w:vAlign w:val="center"/>
          </w:tcPr>
          <w:p>
            <w:pPr>
              <w:rPr>
                <w:rFonts w:ascii="宋体" w:hAnsi="宋体"/>
              </w:rPr>
            </w:pPr>
            <w:r>
              <w:rPr>
                <w:rFonts w:hint="eastAsia" w:ascii="宋体" w:hAnsi="宋体"/>
              </w:rPr>
              <w:t>虚拟教研室建设问题答疑（战德臣、刘志军、陈文智）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 w:hRule="atLeast"/>
          <w:jc w:val="center"/>
        </w:trPr>
        <w:tc>
          <w:tcPr>
            <w:tcW w:w="838" w:type="dxa"/>
            <w:shd w:val="clear" w:color="000000" w:fill="FFFFFF"/>
            <w:vAlign w:val="center"/>
          </w:tcPr>
          <w:p>
            <w:pPr>
              <w:jc w:val="center"/>
              <w:rPr>
                <w:rFonts w:ascii="宋体" w:hAnsi="宋体"/>
              </w:rPr>
            </w:pPr>
            <w:r>
              <w:rPr>
                <w:rFonts w:ascii="宋体" w:hAnsi="宋体"/>
              </w:rPr>
              <w:t>12076</w:t>
            </w:r>
          </w:p>
        </w:tc>
        <w:tc>
          <w:tcPr>
            <w:tcW w:w="3498" w:type="dxa"/>
            <w:shd w:val="clear" w:color="000000" w:fill="FFFFFF"/>
            <w:vAlign w:val="center"/>
          </w:tcPr>
          <w:p>
            <w:pPr>
              <w:rPr>
                <w:rFonts w:ascii="宋体" w:hAnsi="宋体"/>
              </w:rPr>
            </w:pPr>
            <w:r>
              <w:rPr>
                <w:rFonts w:hint="eastAsia" w:ascii="宋体" w:hAnsi="宋体"/>
              </w:rPr>
              <w:t>初心与愿景：工程创客教育虚拟教研室（李双寿）</w:t>
            </w:r>
          </w:p>
        </w:tc>
        <w:tc>
          <w:tcPr>
            <w:tcW w:w="754" w:type="dxa"/>
            <w:shd w:val="clear" w:color="000000" w:fill="FFFFFF"/>
            <w:vAlign w:val="center"/>
          </w:tcPr>
          <w:p>
            <w:pPr>
              <w:jc w:val="center"/>
              <w:rPr>
                <w:rFonts w:ascii="宋体" w:hAnsi="宋体"/>
              </w:rPr>
            </w:pPr>
            <w:r>
              <w:rPr>
                <w:rFonts w:ascii="宋体" w:hAnsi="宋体"/>
              </w:rPr>
              <w:t>12077</w:t>
            </w:r>
          </w:p>
        </w:tc>
        <w:tc>
          <w:tcPr>
            <w:tcW w:w="4329" w:type="dxa"/>
            <w:shd w:val="clear" w:color="000000" w:fill="FFFFFF"/>
            <w:vAlign w:val="center"/>
          </w:tcPr>
          <w:p>
            <w:pPr>
              <w:rPr>
                <w:rFonts w:ascii="宋体" w:hAnsi="宋体"/>
              </w:rPr>
            </w:pPr>
            <w:r>
              <w:rPr>
                <w:rFonts w:hint="eastAsia" w:ascii="宋体" w:hAnsi="宋体"/>
              </w:rPr>
              <w:t>怎样建好虚拟教研室——理解与实践（战德臣）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838" w:type="dxa"/>
            <w:shd w:val="clear" w:color="000000" w:fill="FFFFFF"/>
            <w:vAlign w:val="center"/>
          </w:tcPr>
          <w:p>
            <w:pPr>
              <w:jc w:val="center"/>
              <w:rPr>
                <w:rFonts w:ascii="宋体" w:hAnsi="宋体"/>
              </w:rPr>
            </w:pPr>
            <w:r>
              <w:rPr>
                <w:rFonts w:ascii="宋体" w:hAnsi="宋体"/>
              </w:rPr>
              <w:t>12078</w:t>
            </w:r>
          </w:p>
        </w:tc>
        <w:tc>
          <w:tcPr>
            <w:tcW w:w="3498" w:type="dxa"/>
            <w:shd w:val="clear" w:color="000000" w:fill="FFFFFF"/>
            <w:vAlign w:val="center"/>
          </w:tcPr>
          <w:p>
            <w:pPr>
              <w:rPr>
                <w:rFonts w:ascii="宋体" w:hAnsi="宋体"/>
              </w:rPr>
            </w:pPr>
            <w:r>
              <w:rPr>
                <w:rFonts w:hint="eastAsia" w:ascii="宋体" w:hAnsi="宋体"/>
              </w:rPr>
              <w:t>教学为经 行业作纬 土木工程课程群教育部虚拟教研室的构建与实践（沈扬）</w:t>
            </w:r>
          </w:p>
        </w:tc>
        <w:tc>
          <w:tcPr>
            <w:tcW w:w="754" w:type="dxa"/>
            <w:shd w:val="clear" w:color="000000" w:fill="FFFFFF"/>
            <w:vAlign w:val="center"/>
          </w:tcPr>
          <w:p>
            <w:pPr>
              <w:jc w:val="center"/>
              <w:rPr>
                <w:rFonts w:ascii="宋体" w:hAnsi="宋体"/>
              </w:rPr>
            </w:pPr>
            <w:r>
              <w:rPr>
                <w:rFonts w:ascii="宋体" w:hAnsi="宋体"/>
              </w:rPr>
              <w:t>12079</w:t>
            </w:r>
          </w:p>
        </w:tc>
        <w:tc>
          <w:tcPr>
            <w:tcW w:w="4329" w:type="dxa"/>
            <w:shd w:val="clear" w:color="000000" w:fill="FFFFFF"/>
            <w:vAlign w:val="center"/>
          </w:tcPr>
          <w:p>
            <w:pPr>
              <w:rPr>
                <w:rFonts w:ascii="宋体" w:hAnsi="宋体"/>
              </w:rPr>
            </w:pPr>
            <w:r>
              <w:rPr>
                <w:rFonts w:hint="eastAsia" w:ascii="宋体" w:hAnsi="宋体"/>
              </w:rPr>
              <w:t>构建过程与增量评价体系 推动数字化教研活动开展（刘志军）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 w:hRule="atLeast"/>
          <w:jc w:val="center"/>
        </w:trPr>
        <w:tc>
          <w:tcPr>
            <w:tcW w:w="838" w:type="dxa"/>
            <w:shd w:val="clear" w:color="000000" w:fill="FFFFFF"/>
            <w:vAlign w:val="center"/>
          </w:tcPr>
          <w:p>
            <w:pPr>
              <w:jc w:val="center"/>
              <w:rPr>
                <w:rFonts w:ascii="宋体" w:hAnsi="宋体"/>
              </w:rPr>
            </w:pPr>
            <w:r>
              <w:rPr>
                <w:rFonts w:ascii="宋体" w:hAnsi="宋体"/>
              </w:rPr>
              <w:t>12080</w:t>
            </w:r>
          </w:p>
        </w:tc>
        <w:tc>
          <w:tcPr>
            <w:tcW w:w="3498" w:type="dxa"/>
            <w:shd w:val="clear" w:color="000000" w:fill="FFFFFF"/>
            <w:vAlign w:val="center"/>
          </w:tcPr>
          <w:p>
            <w:pPr>
              <w:rPr>
                <w:rFonts w:ascii="宋体" w:hAnsi="宋体"/>
              </w:rPr>
            </w:pPr>
            <w:r>
              <w:rPr>
                <w:rFonts w:hint="eastAsia" w:ascii="宋体" w:hAnsi="宋体"/>
              </w:rPr>
              <w:t>虚拟教研室：评价策略与提升路径（吴砥）</w:t>
            </w:r>
          </w:p>
        </w:tc>
        <w:tc>
          <w:tcPr>
            <w:tcW w:w="754" w:type="dxa"/>
            <w:shd w:val="clear" w:color="000000" w:fill="FFFFFF"/>
            <w:vAlign w:val="center"/>
          </w:tcPr>
          <w:p>
            <w:pPr>
              <w:jc w:val="center"/>
              <w:rPr>
                <w:rFonts w:ascii="宋体" w:hAnsi="宋体"/>
              </w:rPr>
            </w:pPr>
            <w:r>
              <w:rPr>
                <w:rFonts w:ascii="宋体" w:hAnsi="宋体"/>
              </w:rPr>
              <w:t>12081</w:t>
            </w:r>
          </w:p>
        </w:tc>
        <w:tc>
          <w:tcPr>
            <w:tcW w:w="4329" w:type="dxa"/>
            <w:shd w:val="clear" w:color="000000" w:fill="FFFFFF"/>
            <w:vAlign w:val="center"/>
          </w:tcPr>
          <w:p>
            <w:pPr>
              <w:rPr>
                <w:rFonts w:ascii="宋体" w:hAnsi="宋体"/>
              </w:rPr>
            </w:pPr>
            <w:r>
              <w:rPr>
                <w:rFonts w:hint="eastAsia" w:ascii="宋体" w:hAnsi="宋体"/>
              </w:rPr>
              <w:t>生物技术专业虚拟教研室建设思路与实践（陈峰）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8" w:hRule="atLeast"/>
          <w:jc w:val="center"/>
        </w:trPr>
        <w:tc>
          <w:tcPr>
            <w:tcW w:w="838" w:type="dxa"/>
            <w:shd w:val="clear" w:color="000000" w:fill="FFFFFF"/>
            <w:vAlign w:val="center"/>
          </w:tcPr>
          <w:p>
            <w:pPr>
              <w:jc w:val="center"/>
              <w:rPr>
                <w:rFonts w:ascii="宋体" w:hAnsi="宋体"/>
              </w:rPr>
            </w:pPr>
            <w:r>
              <w:rPr>
                <w:rFonts w:ascii="宋体" w:hAnsi="宋体"/>
              </w:rPr>
              <w:t>12082</w:t>
            </w:r>
          </w:p>
        </w:tc>
        <w:tc>
          <w:tcPr>
            <w:tcW w:w="3498" w:type="dxa"/>
            <w:shd w:val="clear" w:color="000000" w:fill="FFFFFF"/>
            <w:vAlign w:val="center"/>
          </w:tcPr>
          <w:p>
            <w:pPr>
              <w:rPr>
                <w:rFonts w:ascii="宋体" w:hAnsi="宋体"/>
              </w:rPr>
            </w:pPr>
            <w:r>
              <w:rPr>
                <w:rFonts w:hint="eastAsia" w:ascii="宋体" w:hAnsi="宋体"/>
              </w:rPr>
              <w:t>信息化时代新型基层教学组织——虚拟教研室（陈文智）</w:t>
            </w:r>
          </w:p>
        </w:tc>
        <w:tc>
          <w:tcPr>
            <w:tcW w:w="754" w:type="dxa"/>
            <w:shd w:val="clear" w:color="000000" w:fill="FFFFFF"/>
            <w:vAlign w:val="center"/>
          </w:tcPr>
          <w:p>
            <w:pPr>
              <w:jc w:val="center"/>
              <w:rPr>
                <w:rFonts w:ascii="宋体" w:hAnsi="宋体"/>
              </w:rPr>
            </w:pPr>
            <w:r>
              <w:rPr>
                <w:rFonts w:ascii="宋体" w:hAnsi="宋体"/>
              </w:rPr>
              <w:t>12155</w:t>
            </w:r>
          </w:p>
        </w:tc>
        <w:tc>
          <w:tcPr>
            <w:tcW w:w="4329" w:type="dxa"/>
            <w:shd w:val="clear" w:color="000000" w:fill="FFFFFF"/>
            <w:vAlign w:val="center"/>
          </w:tcPr>
          <w:p>
            <w:pPr>
              <w:rPr>
                <w:rFonts w:ascii="宋体" w:hAnsi="宋体"/>
              </w:rPr>
            </w:pPr>
            <w:r>
              <w:rPr>
                <w:rFonts w:hint="eastAsia" w:ascii="宋体" w:hAnsi="宋体"/>
              </w:rPr>
              <w:t>信息化助力下的高校实验室安全管理体系——以江南大学为例（刘仁）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 w:hRule="atLeast"/>
          <w:jc w:val="center"/>
        </w:trPr>
        <w:tc>
          <w:tcPr>
            <w:tcW w:w="838" w:type="dxa"/>
            <w:shd w:val="clear" w:color="000000" w:fill="FFFFFF"/>
            <w:vAlign w:val="center"/>
          </w:tcPr>
          <w:p>
            <w:pPr>
              <w:jc w:val="center"/>
              <w:rPr>
                <w:rFonts w:ascii="宋体" w:hAnsi="宋体"/>
              </w:rPr>
            </w:pPr>
            <w:r>
              <w:rPr>
                <w:rFonts w:ascii="宋体" w:hAnsi="宋体"/>
              </w:rPr>
              <w:t>12151</w:t>
            </w:r>
          </w:p>
        </w:tc>
        <w:tc>
          <w:tcPr>
            <w:tcW w:w="3498" w:type="dxa"/>
            <w:shd w:val="clear" w:color="000000" w:fill="FFFFFF"/>
            <w:vAlign w:val="center"/>
          </w:tcPr>
          <w:p>
            <w:pPr>
              <w:rPr>
                <w:rFonts w:ascii="宋体" w:hAnsi="宋体"/>
              </w:rPr>
            </w:pPr>
            <w:r>
              <w:rPr>
                <w:rFonts w:hint="eastAsia" w:ascii="宋体" w:hAnsi="宋体"/>
              </w:rPr>
              <w:t>高校教学实验室安全问题分析及学生实验环节准入培训（熊宏齐）</w:t>
            </w:r>
          </w:p>
        </w:tc>
        <w:tc>
          <w:tcPr>
            <w:tcW w:w="754" w:type="dxa"/>
            <w:shd w:val="clear" w:color="000000" w:fill="FFFFFF"/>
            <w:vAlign w:val="center"/>
          </w:tcPr>
          <w:p>
            <w:pPr>
              <w:jc w:val="center"/>
              <w:rPr>
                <w:rFonts w:ascii="宋体" w:hAnsi="宋体"/>
              </w:rPr>
            </w:pPr>
            <w:r>
              <w:rPr>
                <w:rFonts w:ascii="宋体" w:hAnsi="宋体"/>
              </w:rPr>
              <w:t>12152</w:t>
            </w:r>
          </w:p>
        </w:tc>
        <w:tc>
          <w:tcPr>
            <w:tcW w:w="4329" w:type="dxa"/>
            <w:shd w:val="clear" w:color="000000" w:fill="FFFFFF"/>
            <w:vAlign w:val="center"/>
          </w:tcPr>
          <w:p>
            <w:pPr>
              <w:rPr>
                <w:rFonts w:ascii="宋体" w:hAnsi="宋体"/>
              </w:rPr>
            </w:pPr>
            <w:r>
              <w:rPr>
                <w:rFonts w:hint="eastAsia" w:ascii="宋体" w:hAnsi="宋体"/>
              </w:rPr>
              <w:t>高校实验室安全四化建设——标准化、信息化、数字化和智能化（姜周曙）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jc w:val="center"/>
        </w:trPr>
        <w:tc>
          <w:tcPr>
            <w:tcW w:w="838" w:type="dxa"/>
            <w:shd w:val="clear" w:color="000000" w:fill="FFFFFF"/>
            <w:vAlign w:val="center"/>
          </w:tcPr>
          <w:p>
            <w:pPr>
              <w:jc w:val="center"/>
              <w:rPr>
                <w:rFonts w:ascii="宋体" w:hAnsi="宋体"/>
              </w:rPr>
            </w:pPr>
            <w:r>
              <w:rPr>
                <w:rFonts w:ascii="宋体" w:hAnsi="宋体"/>
              </w:rPr>
              <w:t>12153</w:t>
            </w:r>
          </w:p>
        </w:tc>
        <w:tc>
          <w:tcPr>
            <w:tcW w:w="3498" w:type="dxa"/>
            <w:shd w:val="clear" w:color="000000" w:fill="FFFFFF"/>
            <w:vAlign w:val="center"/>
          </w:tcPr>
          <w:p>
            <w:pPr>
              <w:rPr>
                <w:rFonts w:ascii="宋体" w:hAnsi="宋体"/>
              </w:rPr>
            </w:pPr>
            <w:r>
              <w:rPr>
                <w:rFonts w:hint="eastAsia" w:ascii="宋体" w:hAnsi="宋体"/>
              </w:rPr>
              <w:t>高校实验室危险化学品全流程的信息化管理（冯传良）</w:t>
            </w:r>
          </w:p>
        </w:tc>
        <w:tc>
          <w:tcPr>
            <w:tcW w:w="754" w:type="dxa"/>
            <w:shd w:val="clear" w:color="000000" w:fill="FFFFFF"/>
            <w:vAlign w:val="center"/>
          </w:tcPr>
          <w:p>
            <w:pPr>
              <w:jc w:val="center"/>
              <w:rPr>
                <w:rFonts w:ascii="宋体" w:hAnsi="宋体"/>
              </w:rPr>
            </w:pPr>
            <w:r>
              <w:rPr>
                <w:rFonts w:ascii="宋体" w:hAnsi="宋体"/>
              </w:rPr>
              <w:t>12154</w:t>
            </w:r>
          </w:p>
        </w:tc>
        <w:tc>
          <w:tcPr>
            <w:tcW w:w="4329" w:type="dxa"/>
            <w:shd w:val="clear" w:color="000000" w:fill="FFFFFF"/>
            <w:vAlign w:val="center"/>
          </w:tcPr>
          <w:p>
            <w:pPr>
              <w:rPr>
                <w:rFonts w:ascii="宋体" w:hAnsi="宋体"/>
              </w:rPr>
            </w:pPr>
            <w:r>
              <w:rPr>
                <w:rFonts w:hint="eastAsia" w:ascii="宋体" w:hAnsi="宋体"/>
              </w:rPr>
              <w:t>实验室安全数字化管理——“以人为本”的实践与思考（徐宏勇）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0" w:hRule="atLeast"/>
          <w:jc w:val="center"/>
        </w:trPr>
        <w:tc>
          <w:tcPr>
            <w:tcW w:w="838" w:type="dxa"/>
            <w:shd w:val="clear" w:color="000000" w:fill="FFFFFF"/>
            <w:vAlign w:val="center"/>
          </w:tcPr>
          <w:p>
            <w:pPr>
              <w:spacing w:line="276" w:lineRule="auto"/>
              <w:jc w:val="center"/>
              <w:rPr>
                <w:rFonts w:ascii="宋体" w:hAnsi="宋体"/>
              </w:rPr>
            </w:pPr>
            <w:r>
              <w:rPr>
                <w:rFonts w:ascii="宋体" w:hAnsi="宋体"/>
              </w:rPr>
              <w:t>13320</w:t>
            </w:r>
          </w:p>
        </w:tc>
        <w:tc>
          <w:tcPr>
            <w:tcW w:w="3498" w:type="dxa"/>
            <w:shd w:val="clear" w:color="000000" w:fill="FFFFFF"/>
            <w:vAlign w:val="center"/>
          </w:tcPr>
          <w:p>
            <w:pPr>
              <w:spacing w:line="276" w:lineRule="auto"/>
              <w:rPr>
                <w:rFonts w:ascii="宋体" w:hAnsi="宋体"/>
              </w:rPr>
            </w:pPr>
            <w:r>
              <w:rPr>
                <w:rFonts w:hint="eastAsia" w:ascii="宋体" w:hAnsi="宋体"/>
              </w:rPr>
              <w:t>信息化教学能力提升课程群虚拟教研室建设与应用经验分享（汪琼）</w:t>
            </w:r>
          </w:p>
        </w:tc>
        <w:tc>
          <w:tcPr>
            <w:tcW w:w="754" w:type="dxa"/>
            <w:shd w:val="clear" w:color="000000" w:fill="FFFFFF"/>
            <w:vAlign w:val="center"/>
          </w:tcPr>
          <w:p>
            <w:pPr>
              <w:spacing w:line="276" w:lineRule="auto"/>
              <w:jc w:val="center"/>
              <w:rPr>
                <w:rFonts w:ascii="宋体" w:hAnsi="宋体"/>
              </w:rPr>
            </w:pPr>
            <w:r>
              <w:rPr>
                <w:rFonts w:ascii="宋体" w:hAnsi="宋体"/>
              </w:rPr>
              <w:t>13321</w:t>
            </w:r>
          </w:p>
        </w:tc>
        <w:tc>
          <w:tcPr>
            <w:tcW w:w="4329" w:type="dxa"/>
            <w:shd w:val="clear" w:color="000000" w:fill="FFFFFF"/>
            <w:vAlign w:val="center"/>
          </w:tcPr>
          <w:p>
            <w:pPr>
              <w:spacing w:line="276" w:lineRule="auto"/>
              <w:rPr>
                <w:rFonts w:ascii="宋体" w:hAnsi="宋体"/>
              </w:rPr>
            </w:pPr>
            <w:r>
              <w:rPr>
                <w:rFonts w:hint="eastAsia" w:ascii="宋体" w:hAnsi="宋体"/>
              </w:rPr>
              <w:t>计算机类专业系统能力课程群虚拟教研室建设新探索（高小鹏）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 w:hRule="atLeast"/>
          <w:jc w:val="center"/>
        </w:trPr>
        <w:tc>
          <w:tcPr>
            <w:tcW w:w="838" w:type="dxa"/>
            <w:shd w:val="clear" w:color="000000" w:fill="FFFFFF"/>
            <w:vAlign w:val="center"/>
          </w:tcPr>
          <w:p>
            <w:pPr>
              <w:spacing w:line="276" w:lineRule="auto"/>
              <w:jc w:val="center"/>
              <w:rPr>
                <w:rFonts w:ascii="宋体" w:hAnsi="宋体"/>
              </w:rPr>
            </w:pPr>
            <w:r>
              <w:rPr>
                <w:rFonts w:ascii="宋体" w:hAnsi="宋体"/>
              </w:rPr>
              <w:t>13322</w:t>
            </w:r>
          </w:p>
        </w:tc>
        <w:tc>
          <w:tcPr>
            <w:tcW w:w="3498" w:type="dxa"/>
            <w:shd w:val="clear" w:color="000000" w:fill="FFFFFF"/>
            <w:vAlign w:val="center"/>
          </w:tcPr>
          <w:p>
            <w:pPr>
              <w:spacing w:line="276" w:lineRule="auto"/>
              <w:rPr>
                <w:rFonts w:ascii="宋体" w:hAnsi="宋体"/>
              </w:rPr>
            </w:pPr>
            <w:r>
              <w:rPr>
                <w:rFonts w:hint="eastAsia" w:ascii="宋体" w:hAnsi="宋体"/>
              </w:rPr>
              <w:t>基层教学组织建设改革与实践——以土木类专业虚拟仿真实验教学改革虚拟教研室为例（陆金钰）</w:t>
            </w:r>
          </w:p>
        </w:tc>
        <w:tc>
          <w:tcPr>
            <w:tcW w:w="754" w:type="dxa"/>
            <w:shd w:val="clear" w:color="000000" w:fill="FFFFFF"/>
            <w:vAlign w:val="center"/>
          </w:tcPr>
          <w:p>
            <w:pPr>
              <w:spacing w:line="276" w:lineRule="auto"/>
              <w:jc w:val="center"/>
              <w:rPr>
                <w:rFonts w:ascii="宋体" w:hAnsi="宋体"/>
              </w:rPr>
            </w:pPr>
            <w:r>
              <w:rPr>
                <w:rFonts w:ascii="宋体" w:hAnsi="宋体"/>
              </w:rPr>
              <w:t>13323</w:t>
            </w:r>
          </w:p>
        </w:tc>
        <w:tc>
          <w:tcPr>
            <w:tcW w:w="4329" w:type="dxa"/>
            <w:shd w:val="clear" w:color="000000" w:fill="FFFFFF"/>
            <w:vAlign w:val="center"/>
          </w:tcPr>
          <w:p>
            <w:pPr>
              <w:spacing w:line="276" w:lineRule="auto"/>
              <w:rPr>
                <w:rFonts w:ascii="宋体" w:hAnsi="宋体"/>
              </w:rPr>
            </w:pPr>
            <w:r>
              <w:rPr>
                <w:rFonts w:hint="eastAsia" w:ascii="宋体" w:hAnsi="宋体"/>
              </w:rPr>
              <w:t>电力电子技术专业课程体系的演化与虚拟教研室的构建（刘进军）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 w:hRule="atLeast"/>
          <w:jc w:val="center"/>
        </w:trPr>
        <w:tc>
          <w:tcPr>
            <w:tcW w:w="838" w:type="dxa"/>
            <w:shd w:val="clear" w:color="000000" w:fill="FFFFFF"/>
            <w:vAlign w:val="center"/>
          </w:tcPr>
          <w:p>
            <w:pPr>
              <w:spacing w:line="276" w:lineRule="auto"/>
              <w:jc w:val="center"/>
              <w:rPr>
                <w:rFonts w:ascii="宋体" w:hAnsi="宋体"/>
              </w:rPr>
            </w:pPr>
            <w:r>
              <w:rPr>
                <w:rFonts w:ascii="宋体" w:hAnsi="宋体"/>
              </w:rPr>
              <w:t>13324</w:t>
            </w:r>
          </w:p>
        </w:tc>
        <w:tc>
          <w:tcPr>
            <w:tcW w:w="3498" w:type="dxa"/>
            <w:shd w:val="clear" w:color="000000" w:fill="FFFFFF"/>
            <w:vAlign w:val="center"/>
          </w:tcPr>
          <w:p>
            <w:pPr>
              <w:spacing w:line="276" w:lineRule="auto"/>
              <w:rPr>
                <w:rFonts w:ascii="宋体" w:hAnsi="宋体"/>
              </w:rPr>
            </w:pPr>
            <w:r>
              <w:rPr>
                <w:rFonts w:hint="eastAsia" w:ascii="宋体" w:hAnsi="宋体"/>
              </w:rPr>
              <w:t>谈谈专业建设虚拟教研室的建设内容（张星臣）</w:t>
            </w:r>
          </w:p>
        </w:tc>
        <w:tc>
          <w:tcPr>
            <w:tcW w:w="754" w:type="dxa"/>
            <w:shd w:val="clear" w:color="000000" w:fill="FFFFFF"/>
            <w:vAlign w:val="center"/>
          </w:tcPr>
          <w:p>
            <w:pPr>
              <w:spacing w:line="276" w:lineRule="auto"/>
              <w:jc w:val="center"/>
              <w:rPr>
                <w:rFonts w:ascii="宋体" w:hAnsi="宋体"/>
              </w:rPr>
            </w:pPr>
            <w:r>
              <w:rPr>
                <w:rFonts w:ascii="宋体" w:hAnsi="宋体"/>
              </w:rPr>
              <w:t>13325</w:t>
            </w:r>
          </w:p>
        </w:tc>
        <w:tc>
          <w:tcPr>
            <w:tcW w:w="4329" w:type="dxa"/>
            <w:shd w:val="clear" w:color="000000" w:fill="FFFFFF"/>
            <w:vAlign w:val="center"/>
          </w:tcPr>
          <w:p>
            <w:pPr>
              <w:spacing w:line="276" w:lineRule="auto"/>
              <w:rPr>
                <w:rFonts w:ascii="宋体" w:hAnsi="宋体"/>
              </w:rPr>
            </w:pPr>
            <w:r>
              <w:rPr>
                <w:rFonts w:hint="eastAsia" w:ascii="宋体" w:hAnsi="宋体"/>
              </w:rPr>
              <w:t>工业设计专业虚拟教研室建设与实践（何人可）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9419" w:type="dxa"/>
            <w:gridSpan w:val="4"/>
            <w:shd w:val="clear" w:color="000000" w:fill="FFFFFF"/>
            <w:vAlign w:val="center"/>
          </w:tcPr>
          <w:p>
            <w:pPr>
              <w:spacing w:line="276" w:lineRule="auto"/>
              <w:jc w:val="center"/>
              <w:rPr>
                <w:rFonts w:ascii="宋体" w:hAnsi="宋体"/>
                <w:b/>
              </w:rPr>
            </w:pPr>
            <w:r>
              <w:rPr>
                <w:rFonts w:hint="eastAsia" w:ascii="宋体" w:hAnsi="宋体"/>
                <w:b/>
              </w:rPr>
              <w:t>管理能力提升（</w:t>
            </w:r>
            <w:r>
              <w:rPr>
                <w:rFonts w:ascii="宋体" w:hAnsi="宋体"/>
                <w:b/>
              </w:rPr>
              <w:t>89</w:t>
            </w:r>
            <w:r>
              <w:rPr>
                <w:rFonts w:hint="eastAsia" w:ascii="宋体" w:hAnsi="宋体"/>
                <w:b/>
              </w:rPr>
              <w:t>）</w:t>
            </w:r>
          </w:p>
          <w:p>
            <w:pPr>
              <w:spacing w:line="276" w:lineRule="auto"/>
              <w:ind w:firstLine="420" w:firstLineChars="200"/>
              <w:rPr>
                <w:rFonts w:ascii="宋体" w:hAnsi="宋体"/>
              </w:rPr>
            </w:pPr>
            <w:r>
              <w:rPr>
                <w:rFonts w:hint="eastAsia" w:ascii="宋体" w:hAnsi="宋体" w:cs="宋体"/>
                <w:color w:val="000000"/>
                <w:kern w:val="0"/>
              </w:rPr>
              <w:t>本</w:t>
            </w:r>
            <w:r>
              <w:rPr>
                <w:rFonts w:hint="eastAsia"/>
                <w:color w:val="000000"/>
              </w:rPr>
              <w:t>部分以提升高校管理人员的管理能力为目标，涵盖领导胜任力、沟通能力、危机管理、创新思维等不同模块</w:t>
            </w:r>
            <w:r>
              <w:rPr>
                <w:rFonts w:hint="eastAsia" w:ascii="宋体" w:hAnsi="宋体" w:cs="宋体"/>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11109</w:t>
            </w:r>
          </w:p>
        </w:tc>
        <w:tc>
          <w:tcPr>
            <w:tcW w:w="3498" w:type="dxa"/>
            <w:shd w:val="clear" w:color="000000" w:fill="FFFFFF"/>
            <w:vAlign w:val="center"/>
          </w:tcPr>
          <w:p>
            <w:pPr>
              <w:rPr>
                <w:rFonts w:ascii="宋体" w:hAnsi="宋体" w:cs="宋体"/>
              </w:rPr>
            </w:pPr>
            <w:r>
              <w:rPr>
                <w:rFonts w:hint="eastAsia" w:ascii="宋体" w:hAnsi="宋体"/>
              </w:rPr>
              <w:t>提高文稿写作能力（杜正艾）</w:t>
            </w:r>
          </w:p>
        </w:tc>
        <w:tc>
          <w:tcPr>
            <w:tcW w:w="754" w:type="dxa"/>
            <w:shd w:val="clear" w:color="000000" w:fill="FFFFFF"/>
            <w:vAlign w:val="center"/>
          </w:tcPr>
          <w:p>
            <w:pPr>
              <w:jc w:val="center"/>
              <w:rPr>
                <w:rFonts w:ascii="宋体" w:hAnsi="宋体"/>
              </w:rPr>
            </w:pPr>
            <w:r>
              <w:rPr>
                <w:rFonts w:hint="eastAsia" w:ascii="宋体" w:hAnsi="宋体"/>
              </w:rPr>
              <w:t>11143</w:t>
            </w:r>
          </w:p>
        </w:tc>
        <w:tc>
          <w:tcPr>
            <w:tcW w:w="4329" w:type="dxa"/>
            <w:shd w:val="clear" w:color="000000" w:fill="FFFFFF"/>
            <w:vAlign w:val="center"/>
          </w:tcPr>
          <w:p>
            <w:pPr>
              <w:rPr>
                <w:rFonts w:ascii="宋体" w:hAnsi="宋体" w:cs="宋体"/>
              </w:rPr>
            </w:pPr>
            <w:r>
              <w:rPr>
                <w:rFonts w:hint="eastAsia" w:ascii="宋体" w:hAnsi="宋体"/>
              </w:rPr>
              <w:t>提高领导干部科学素质（</w:t>
            </w:r>
            <w:r>
              <w:rPr>
                <w:rFonts w:ascii="宋体" w:hAnsi="宋体" w:cs="Arial"/>
              </w:rPr>
              <w:t>程萍</w:t>
            </w:r>
            <w:r>
              <w:rPr>
                <w:rFonts w:hint="eastAsia" w:ascii="宋体"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11175</w:t>
            </w:r>
          </w:p>
        </w:tc>
        <w:tc>
          <w:tcPr>
            <w:tcW w:w="3498" w:type="dxa"/>
            <w:shd w:val="clear" w:color="000000" w:fill="FFFFFF"/>
            <w:vAlign w:val="center"/>
          </w:tcPr>
          <w:p>
            <w:pPr>
              <w:rPr>
                <w:rFonts w:ascii="宋体" w:hAnsi="宋体" w:cs="Arial"/>
              </w:rPr>
            </w:pPr>
            <w:r>
              <w:rPr>
                <w:rFonts w:hint="eastAsia" w:ascii="宋体" w:hAnsi="宋体" w:cs="Arial"/>
              </w:rPr>
              <w:t>沟通，从</w:t>
            </w:r>
            <w:r>
              <w:rPr>
                <w:rFonts w:ascii="宋体" w:hAnsi="宋体" w:cs="Arial"/>
              </w:rPr>
              <w:t>“</w:t>
            </w:r>
            <w:r>
              <w:rPr>
                <w:rFonts w:hint="eastAsia" w:ascii="宋体" w:hAnsi="宋体" w:cs="Arial"/>
              </w:rPr>
              <w:t>心</w:t>
            </w:r>
            <w:r>
              <w:rPr>
                <w:rFonts w:ascii="宋体" w:hAnsi="宋体" w:cs="Arial"/>
              </w:rPr>
              <w:t>”</w:t>
            </w:r>
            <w:r>
              <w:rPr>
                <w:rFonts w:hint="eastAsia" w:ascii="宋体" w:hAnsi="宋体" w:cs="Arial"/>
              </w:rPr>
              <w:t>开始</w:t>
            </w:r>
            <w:r>
              <w:rPr>
                <w:rFonts w:ascii="宋体" w:hAnsi="宋体" w:cs="Arial"/>
              </w:rPr>
              <w:t>——</w:t>
            </w:r>
            <w:r>
              <w:rPr>
                <w:rFonts w:hint="eastAsia" w:ascii="宋体" w:hAnsi="宋体" w:cs="Arial"/>
              </w:rPr>
              <w:t>人际沟通的层次与策略（曾荣）</w:t>
            </w:r>
          </w:p>
        </w:tc>
        <w:tc>
          <w:tcPr>
            <w:tcW w:w="754" w:type="dxa"/>
            <w:shd w:val="clear" w:color="000000" w:fill="FFFFFF"/>
            <w:vAlign w:val="center"/>
          </w:tcPr>
          <w:p>
            <w:pPr>
              <w:jc w:val="center"/>
              <w:rPr>
                <w:rFonts w:ascii="宋体" w:hAnsi="宋体"/>
              </w:rPr>
            </w:pPr>
            <w:r>
              <w:rPr>
                <w:rFonts w:hint="eastAsia" w:ascii="宋体" w:hAnsi="宋体"/>
              </w:rPr>
              <w:t>11176</w:t>
            </w:r>
          </w:p>
        </w:tc>
        <w:tc>
          <w:tcPr>
            <w:tcW w:w="4329" w:type="dxa"/>
            <w:shd w:val="clear" w:color="000000" w:fill="FFFFFF"/>
            <w:vAlign w:val="center"/>
          </w:tcPr>
          <w:p>
            <w:pPr>
              <w:rPr>
                <w:rFonts w:ascii="宋体" w:hAnsi="宋体" w:cs="宋体"/>
              </w:rPr>
            </w:pPr>
            <w:r>
              <w:rPr>
                <w:rFonts w:hint="eastAsia" w:ascii="宋体" w:hAnsi="宋体"/>
              </w:rPr>
              <w:t>互联网时代的领导力提升（褚松燕）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11177</w:t>
            </w:r>
          </w:p>
        </w:tc>
        <w:tc>
          <w:tcPr>
            <w:tcW w:w="3498" w:type="dxa"/>
            <w:shd w:val="clear" w:color="000000" w:fill="FFFFFF"/>
            <w:vAlign w:val="center"/>
          </w:tcPr>
          <w:p>
            <w:pPr>
              <w:rPr>
                <w:rFonts w:ascii="宋体" w:hAnsi="宋体" w:cs="宋体"/>
              </w:rPr>
            </w:pPr>
            <w:r>
              <w:rPr>
                <w:rFonts w:hint="eastAsia" w:ascii="宋体" w:hAnsi="宋体"/>
              </w:rPr>
              <w:t>互联网时代的女性领导力提升（褚松燕）</w:t>
            </w:r>
          </w:p>
        </w:tc>
        <w:tc>
          <w:tcPr>
            <w:tcW w:w="754" w:type="dxa"/>
            <w:shd w:val="clear" w:color="000000" w:fill="FFFFFF"/>
            <w:vAlign w:val="center"/>
          </w:tcPr>
          <w:p>
            <w:pPr>
              <w:jc w:val="center"/>
              <w:rPr>
                <w:rFonts w:ascii="宋体" w:hAnsi="宋体"/>
              </w:rPr>
            </w:pPr>
            <w:r>
              <w:rPr>
                <w:rFonts w:hint="eastAsia" w:ascii="宋体" w:hAnsi="宋体"/>
              </w:rPr>
              <w:t>11178</w:t>
            </w:r>
          </w:p>
        </w:tc>
        <w:tc>
          <w:tcPr>
            <w:tcW w:w="4329" w:type="dxa"/>
            <w:shd w:val="clear" w:color="000000" w:fill="FFFFFF"/>
            <w:vAlign w:val="center"/>
          </w:tcPr>
          <w:p>
            <w:pPr>
              <w:rPr>
                <w:rFonts w:ascii="宋体" w:hAnsi="宋体" w:cs="宋体"/>
              </w:rPr>
            </w:pPr>
            <w:r>
              <w:rPr>
                <w:rFonts w:hint="eastAsia" w:ascii="宋体" w:hAnsi="宋体"/>
              </w:rPr>
              <w:t>怎样做好科研和咨询工作（丁元竹）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11179</w:t>
            </w:r>
          </w:p>
        </w:tc>
        <w:tc>
          <w:tcPr>
            <w:tcW w:w="3498" w:type="dxa"/>
            <w:shd w:val="clear" w:color="000000" w:fill="FFFFFF"/>
            <w:vAlign w:val="center"/>
          </w:tcPr>
          <w:p>
            <w:pPr>
              <w:rPr>
                <w:rFonts w:ascii="宋体" w:hAnsi="宋体" w:cs="Arial"/>
              </w:rPr>
            </w:pPr>
            <w:r>
              <w:rPr>
                <w:rFonts w:hint="eastAsia" w:ascii="宋体" w:hAnsi="宋体" w:cs="Arial"/>
              </w:rPr>
              <w:t>怎样写好决策咨询报告（丁元竹）</w:t>
            </w:r>
          </w:p>
        </w:tc>
        <w:tc>
          <w:tcPr>
            <w:tcW w:w="754" w:type="dxa"/>
            <w:shd w:val="clear" w:color="000000" w:fill="FFFFFF"/>
            <w:vAlign w:val="center"/>
          </w:tcPr>
          <w:p>
            <w:pPr>
              <w:jc w:val="center"/>
              <w:rPr>
                <w:rFonts w:ascii="宋体" w:hAnsi="宋体"/>
              </w:rPr>
            </w:pPr>
            <w:r>
              <w:rPr>
                <w:rFonts w:hint="eastAsia" w:ascii="宋体" w:hAnsi="宋体"/>
              </w:rPr>
              <w:t>11287</w:t>
            </w:r>
          </w:p>
        </w:tc>
        <w:tc>
          <w:tcPr>
            <w:tcW w:w="4329" w:type="dxa"/>
            <w:shd w:val="clear" w:color="000000" w:fill="FFFFFF"/>
            <w:vAlign w:val="center"/>
          </w:tcPr>
          <w:p>
            <w:pPr>
              <w:rPr>
                <w:rFonts w:ascii="宋体" w:hAnsi="宋体" w:cs="宋体"/>
              </w:rPr>
            </w:pPr>
            <w:r>
              <w:rPr>
                <w:rFonts w:hint="eastAsia" w:ascii="宋体" w:hAnsi="宋体"/>
              </w:rPr>
              <w:t>公文写作（专家组）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11181</w:t>
            </w:r>
          </w:p>
        </w:tc>
        <w:tc>
          <w:tcPr>
            <w:tcW w:w="3498" w:type="dxa"/>
            <w:shd w:val="clear" w:color="000000" w:fill="FFFFFF"/>
            <w:vAlign w:val="center"/>
          </w:tcPr>
          <w:p>
            <w:pPr>
              <w:rPr>
                <w:rFonts w:ascii="宋体" w:hAnsi="宋体" w:cs="宋体"/>
              </w:rPr>
            </w:pPr>
            <w:r>
              <w:rPr>
                <w:rFonts w:hint="eastAsia" w:ascii="宋体" w:hAnsi="宋体"/>
              </w:rPr>
              <w:t>新媒体与网络舆论引导能力提升（高宏存）</w:t>
            </w:r>
          </w:p>
        </w:tc>
        <w:tc>
          <w:tcPr>
            <w:tcW w:w="754" w:type="dxa"/>
            <w:shd w:val="clear" w:color="000000" w:fill="FFFFFF"/>
            <w:vAlign w:val="center"/>
          </w:tcPr>
          <w:p>
            <w:pPr>
              <w:jc w:val="center"/>
              <w:rPr>
                <w:rFonts w:ascii="宋体" w:hAnsi="宋体"/>
              </w:rPr>
            </w:pPr>
            <w:r>
              <w:rPr>
                <w:rFonts w:hint="eastAsia" w:ascii="宋体" w:hAnsi="宋体"/>
              </w:rPr>
              <w:t>11182</w:t>
            </w:r>
          </w:p>
        </w:tc>
        <w:tc>
          <w:tcPr>
            <w:tcW w:w="4329" w:type="dxa"/>
            <w:shd w:val="clear" w:color="000000" w:fill="FFFFFF"/>
            <w:vAlign w:val="center"/>
          </w:tcPr>
          <w:p>
            <w:pPr>
              <w:rPr>
                <w:rFonts w:ascii="宋体" w:hAnsi="宋体" w:cs="宋体"/>
              </w:rPr>
            </w:pPr>
            <w:r>
              <w:rPr>
                <w:rFonts w:hint="eastAsia" w:ascii="宋体" w:hAnsi="宋体"/>
              </w:rPr>
              <w:t>网络时代的媒体传播（高宏存）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11183</w:t>
            </w:r>
          </w:p>
        </w:tc>
        <w:tc>
          <w:tcPr>
            <w:tcW w:w="3498" w:type="dxa"/>
            <w:shd w:val="clear" w:color="000000" w:fill="FFFFFF"/>
            <w:vAlign w:val="center"/>
          </w:tcPr>
          <w:p>
            <w:pPr>
              <w:rPr>
                <w:rFonts w:ascii="宋体" w:hAnsi="宋体" w:cs="宋体"/>
              </w:rPr>
            </w:pPr>
            <w:r>
              <w:rPr>
                <w:rFonts w:hint="eastAsia" w:ascii="宋体" w:hAnsi="宋体"/>
              </w:rPr>
              <w:t>领导者的用人艺术与激励艺术（郭驰）</w:t>
            </w:r>
          </w:p>
        </w:tc>
        <w:tc>
          <w:tcPr>
            <w:tcW w:w="754" w:type="dxa"/>
            <w:shd w:val="clear" w:color="000000" w:fill="FFFFFF"/>
            <w:vAlign w:val="center"/>
          </w:tcPr>
          <w:p>
            <w:pPr>
              <w:jc w:val="center"/>
              <w:rPr>
                <w:rFonts w:ascii="宋体" w:hAnsi="宋体"/>
              </w:rPr>
            </w:pPr>
            <w:r>
              <w:rPr>
                <w:rFonts w:hint="eastAsia" w:ascii="宋体" w:hAnsi="宋体"/>
              </w:rPr>
              <w:t>11184</w:t>
            </w:r>
          </w:p>
        </w:tc>
        <w:tc>
          <w:tcPr>
            <w:tcW w:w="4329" w:type="dxa"/>
            <w:shd w:val="clear" w:color="000000" w:fill="FFFFFF"/>
            <w:vAlign w:val="center"/>
          </w:tcPr>
          <w:p>
            <w:pPr>
              <w:rPr>
                <w:rFonts w:ascii="宋体" w:hAnsi="宋体" w:cs="宋体"/>
              </w:rPr>
            </w:pPr>
            <w:r>
              <w:rPr>
                <w:rFonts w:hint="eastAsia" w:ascii="宋体" w:hAnsi="宋体"/>
              </w:rPr>
              <w:t>公文写作（胡鸿杰）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11185</w:t>
            </w:r>
          </w:p>
        </w:tc>
        <w:tc>
          <w:tcPr>
            <w:tcW w:w="3498" w:type="dxa"/>
            <w:shd w:val="clear" w:color="000000" w:fill="FFFFFF"/>
            <w:vAlign w:val="center"/>
          </w:tcPr>
          <w:p>
            <w:pPr>
              <w:rPr>
                <w:rFonts w:ascii="宋体" w:hAnsi="宋体" w:cs="宋体"/>
              </w:rPr>
            </w:pPr>
            <w:r>
              <w:rPr>
                <w:rFonts w:hint="eastAsia" w:ascii="宋体" w:hAnsi="宋体"/>
              </w:rPr>
              <w:t>领导干部社会调查研究方法与技巧（胡薇）</w:t>
            </w:r>
          </w:p>
        </w:tc>
        <w:tc>
          <w:tcPr>
            <w:tcW w:w="754" w:type="dxa"/>
            <w:shd w:val="clear" w:color="000000" w:fill="FFFFFF"/>
            <w:vAlign w:val="center"/>
          </w:tcPr>
          <w:p>
            <w:pPr>
              <w:jc w:val="center"/>
              <w:rPr>
                <w:rFonts w:ascii="宋体" w:hAnsi="宋体"/>
              </w:rPr>
            </w:pPr>
            <w:r>
              <w:rPr>
                <w:rFonts w:hint="eastAsia" w:ascii="宋体" w:hAnsi="宋体"/>
              </w:rPr>
              <w:t>11186</w:t>
            </w:r>
          </w:p>
        </w:tc>
        <w:tc>
          <w:tcPr>
            <w:tcW w:w="4329" w:type="dxa"/>
            <w:shd w:val="clear" w:color="000000" w:fill="FFFFFF"/>
            <w:vAlign w:val="center"/>
          </w:tcPr>
          <w:p>
            <w:pPr>
              <w:rPr>
                <w:rFonts w:ascii="宋体" w:hAnsi="宋体" w:cs="宋体"/>
              </w:rPr>
            </w:pPr>
            <w:r>
              <w:rPr>
                <w:rFonts w:hint="eastAsia" w:ascii="宋体" w:hAnsi="宋体"/>
              </w:rPr>
              <w:t>案例教学的设计与组织（胡薇）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11187</w:t>
            </w:r>
          </w:p>
        </w:tc>
        <w:tc>
          <w:tcPr>
            <w:tcW w:w="3498" w:type="dxa"/>
            <w:shd w:val="clear" w:color="000000" w:fill="FFFFFF"/>
            <w:vAlign w:val="center"/>
          </w:tcPr>
          <w:p>
            <w:pPr>
              <w:rPr>
                <w:rFonts w:ascii="宋体" w:hAnsi="宋体" w:cs="宋体"/>
              </w:rPr>
            </w:pPr>
            <w:r>
              <w:rPr>
                <w:rFonts w:hint="eastAsia" w:ascii="宋体" w:hAnsi="宋体"/>
              </w:rPr>
              <w:t>领导心理潜能激发（胡月星）</w:t>
            </w:r>
          </w:p>
        </w:tc>
        <w:tc>
          <w:tcPr>
            <w:tcW w:w="754" w:type="dxa"/>
            <w:shd w:val="clear" w:color="000000" w:fill="FFFFFF"/>
            <w:vAlign w:val="center"/>
          </w:tcPr>
          <w:p>
            <w:pPr>
              <w:jc w:val="center"/>
              <w:rPr>
                <w:rFonts w:ascii="宋体" w:hAnsi="宋体"/>
              </w:rPr>
            </w:pPr>
            <w:r>
              <w:rPr>
                <w:rFonts w:hint="eastAsia" w:ascii="宋体" w:hAnsi="宋体"/>
              </w:rPr>
              <w:t>11188</w:t>
            </w:r>
          </w:p>
        </w:tc>
        <w:tc>
          <w:tcPr>
            <w:tcW w:w="4329" w:type="dxa"/>
            <w:shd w:val="clear" w:color="000000" w:fill="FFFFFF"/>
            <w:vAlign w:val="center"/>
          </w:tcPr>
          <w:p>
            <w:pPr>
              <w:rPr>
                <w:rFonts w:ascii="宋体" w:hAnsi="宋体" w:cs="宋体"/>
              </w:rPr>
            </w:pPr>
            <w:r>
              <w:rPr>
                <w:rFonts w:hint="eastAsia" w:ascii="宋体" w:hAnsi="宋体"/>
              </w:rPr>
              <w:t>领导胜任力提升（胡月星）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11189</w:t>
            </w:r>
          </w:p>
        </w:tc>
        <w:tc>
          <w:tcPr>
            <w:tcW w:w="3498" w:type="dxa"/>
            <w:shd w:val="clear" w:color="000000" w:fill="FFFFFF"/>
            <w:vAlign w:val="center"/>
          </w:tcPr>
          <w:p>
            <w:pPr>
              <w:rPr>
                <w:rFonts w:ascii="宋体" w:hAnsi="宋体" w:cs="宋体"/>
              </w:rPr>
            </w:pPr>
            <w:r>
              <w:rPr>
                <w:rFonts w:hint="eastAsia" w:ascii="宋体" w:hAnsi="宋体"/>
              </w:rPr>
              <w:t>现代领导人才测评方法（胡月星）</w:t>
            </w:r>
          </w:p>
        </w:tc>
        <w:tc>
          <w:tcPr>
            <w:tcW w:w="754" w:type="dxa"/>
            <w:shd w:val="clear" w:color="000000" w:fill="FFFFFF"/>
            <w:vAlign w:val="center"/>
          </w:tcPr>
          <w:p>
            <w:pPr>
              <w:jc w:val="center"/>
              <w:rPr>
                <w:rFonts w:ascii="宋体" w:hAnsi="宋体"/>
              </w:rPr>
            </w:pPr>
            <w:r>
              <w:rPr>
                <w:rFonts w:hint="eastAsia" w:ascii="宋体" w:hAnsi="宋体"/>
              </w:rPr>
              <w:t>11190</w:t>
            </w:r>
          </w:p>
        </w:tc>
        <w:tc>
          <w:tcPr>
            <w:tcW w:w="4329" w:type="dxa"/>
            <w:shd w:val="clear" w:color="000000" w:fill="FFFFFF"/>
            <w:vAlign w:val="center"/>
          </w:tcPr>
          <w:p>
            <w:pPr>
              <w:rPr>
                <w:rFonts w:ascii="宋体" w:hAnsi="宋体" w:cs="宋体"/>
              </w:rPr>
            </w:pPr>
            <w:r>
              <w:rPr>
                <w:rFonts w:hint="eastAsia" w:ascii="宋体" w:hAnsi="宋体"/>
              </w:rPr>
              <w:t>心理危机与健康调适（胡月星）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11191</w:t>
            </w:r>
          </w:p>
        </w:tc>
        <w:tc>
          <w:tcPr>
            <w:tcW w:w="3498" w:type="dxa"/>
            <w:shd w:val="clear" w:color="000000" w:fill="FFFFFF"/>
            <w:vAlign w:val="center"/>
          </w:tcPr>
          <w:p>
            <w:pPr>
              <w:rPr>
                <w:rFonts w:ascii="宋体" w:hAnsi="宋体" w:cs="Arial"/>
              </w:rPr>
            </w:pPr>
            <w:r>
              <w:rPr>
                <w:rFonts w:hint="eastAsia" w:ascii="宋体" w:hAnsi="宋体" w:cs="Arial"/>
              </w:rPr>
              <w:t>领导胜任力模型开发及应用</w:t>
            </w:r>
            <w:r>
              <w:rPr>
                <w:rFonts w:ascii="宋体" w:hAnsi="宋体" w:cs="Arial"/>
              </w:rPr>
              <w:t>•</w:t>
            </w:r>
            <w:r>
              <w:rPr>
                <w:rFonts w:hint="eastAsia" w:ascii="宋体" w:hAnsi="宋体" w:cs="Arial"/>
              </w:rPr>
              <w:t>下篇（胡月星）</w:t>
            </w:r>
          </w:p>
        </w:tc>
        <w:tc>
          <w:tcPr>
            <w:tcW w:w="754" w:type="dxa"/>
            <w:shd w:val="clear" w:color="000000" w:fill="FFFFFF"/>
            <w:vAlign w:val="center"/>
          </w:tcPr>
          <w:p>
            <w:pPr>
              <w:jc w:val="center"/>
              <w:rPr>
                <w:rFonts w:ascii="宋体" w:hAnsi="宋体"/>
              </w:rPr>
            </w:pPr>
            <w:r>
              <w:rPr>
                <w:rFonts w:hint="eastAsia" w:ascii="宋体" w:hAnsi="宋体"/>
              </w:rPr>
              <w:t>11192</w:t>
            </w:r>
          </w:p>
        </w:tc>
        <w:tc>
          <w:tcPr>
            <w:tcW w:w="4329" w:type="dxa"/>
            <w:shd w:val="clear" w:color="000000" w:fill="FFFFFF"/>
            <w:vAlign w:val="center"/>
          </w:tcPr>
          <w:p>
            <w:pPr>
              <w:rPr>
                <w:rFonts w:ascii="宋体" w:hAnsi="宋体" w:cs="宋体"/>
              </w:rPr>
            </w:pPr>
            <w:r>
              <w:rPr>
                <w:rFonts w:hint="eastAsia" w:ascii="宋体" w:hAnsi="宋体"/>
              </w:rPr>
              <w:t>当代人力资源管理的基本理论、战略与方法（李军鹏）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11193</w:t>
            </w:r>
          </w:p>
        </w:tc>
        <w:tc>
          <w:tcPr>
            <w:tcW w:w="3498" w:type="dxa"/>
            <w:shd w:val="clear" w:color="000000" w:fill="FFFFFF"/>
            <w:vAlign w:val="center"/>
          </w:tcPr>
          <w:p>
            <w:pPr>
              <w:rPr>
                <w:rFonts w:ascii="宋体" w:hAnsi="宋体" w:cs="宋体"/>
              </w:rPr>
            </w:pPr>
            <w:r>
              <w:rPr>
                <w:rFonts w:hint="eastAsia" w:ascii="宋体" w:hAnsi="宋体"/>
              </w:rPr>
              <w:t>人才强国战略与人才资源开发创新（李军鹏）</w:t>
            </w:r>
          </w:p>
        </w:tc>
        <w:tc>
          <w:tcPr>
            <w:tcW w:w="754" w:type="dxa"/>
            <w:shd w:val="clear" w:color="000000" w:fill="FFFFFF"/>
            <w:vAlign w:val="center"/>
          </w:tcPr>
          <w:p>
            <w:pPr>
              <w:jc w:val="center"/>
              <w:rPr>
                <w:rFonts w:ascii="宋体" w:hAnsi="宋体"/>
              </w:rPr>
            </w:pPr>
            <w:r>
              <w:rPr>
                <w:rFonts w:hint="eastAsia" w:ascii="宋体" w:hAnsi="宋体"/>
              </w:rPr>
              <w:t>11194</w:t>
            </w:r>
          </w:p>
        </w:tc>
        <w:tc>
          <w:tcPr>
            <w:tcW w:w="4329" w:type="dxa"/>
            <w:shd w:val="clear" w:color="000000" w:fill="FFFFFF"/>
            <w:vAlign w:val="center"/>
          </w:tcPr>
          <w:p>
            <w:pPr>
              <w:rPr>
                <w:rFonts w:ascii="宋体" w:hAnsi="宋体" w:cs="宋体"/>
              </w:rPr>
            </w:pPr>
            <w:r>
              <w:rPr>
                <w:rFonts w:hint="eastAsia" w:ascii="宋体" w:hAnsi="宋体"/>
              </w:rPr>
              <w:t>政务关系与公文处理（李克实）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11195</w:t>
            </w:r>
          </w:p>
        </w:tc>
        <w:tc>
          <w:tcPr>
            <w:tcW w:w="3498" w:type="dxa"/>
            <w:shd w:val="clear" w:color="000000" w:fill="FFFFFF"/>
            <w:vAlign w:val="center"/>
          </w:tcPr>
          <w:p>
            <w:pPr>
              <w:rPr>
                <w:rFonts w:ascii="宋体" w:hAnsi="宋体" w:cs="Arial"/>
              </w:rPr>
            </w:pPr>
            <w:r>
              <w:rPr>
                <w:rFonts w:hint="eastAsia" w:ascii="宋体" w:hAnsi="宋体" w:cs="Arial"/>
              </w:rPr>
              <w:t>怎样当好领导干部</w:t>
            </w:r>
            <w:r>
              <w:rPr>
                <w:rFonts w:ascii="宋体" w:hAnsi="宋体" w:cs="Arial"/>
              </w:rPr>
              <w:t>--</w:t>
            </w:r>
            <w:r>
              <w:rPr>
                <w:rFonts w:hint="eastAsia" w:ascii="宋体" w:hAnsi="宋体" w:cs="Arial"/>
              </w:rPr>
              <w:t>领导者的角色、能力与素质要求（李克实）</w:t>
            </w:r>
          </w:p>
        </w:tc>
        <w:tc>
          <w:tcPr>
            <w:tcW w:w="754" w:type="dxa"/>
            <w:shd w:val="clear" w:color="000000" w:fill="FFFFFF"/>
            <w:vAlign w:val="center"/>
          </w:tcPr>
          <w:p>
            <w:pPr>
              <w:jc w:val="center"/>
              <w:rPr>
                <w:rFonts w:ascii="宋体" w:hAnsi="宋体"/>
              </w:rPr>
            </w:pPr>
            <w:r>
              <w:rPr>
                <w:rFonts w:hint="eastAsia" w:ascii="宋体" w:hAnsi="宋体"/>
              </w:rPr>
              <w:t>11196</w:t>
            </w:r>
          </w:p>
        </w:tc>
        <w:tc>
          <w:tcPr>
            <w:tcW w:w="4329" w:type="dxa"/>
            <w:shd w:val="clear" w:color="000000" w:fill="FFFFFF"/>
            <w:vAlign w:val="center"/>
          </w:tcPr>
          <w:p>
            <w:pPr>
              <w:rPr>
                <w:rFonts w:ascii="宋体" w:hAnsi="宋体" w:cs="宋体"/>
              </w:rPr>
            </w:pPr>
            <w:r>
              <w:rPr>
                <w:rFonts w:hint="eastAsia" w:ascii="宋体" w:hAnsi="宋体"/>
              </w:rPr>
              <w:t>公众沟通的艺术（李明）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11197</w:t>
            </w:r>
          </w:p>
        </w:tc>
        <w:tc>
          <w:tcPr>
            <w:tcW w:w="3498" w:type="dxa"/>
            <w:shd w:val="clear" w:color="000000" w:fill="FFFFFF"/>
            <w:vAlign w:val="center"/>
          </w:tcPr>
          <w:p>
            <w:pPr>
              <w:rPr>
                <w:rFonts w:ascii="宋体" w:hAnsi="宋体" w:cs="Arial"/>
              </w:rPr>
            </w:pPr>
            <w:r>
              <w:rPr>
                <w:rFonts w:hint="eastAsia" w:ascii="宋体" w:hAnsi="宋体" w:cs="Arial"/>
              </w:rPr>
              <w:t>进行头脑风暴</w:t>
            </w:r>
            <w:r>
              <w:rPr>
                <w:rFonts w:ascii="宋体" w:hAnsi="宋体" w:cs="Arial"/>
              </w:rPr>
              <w:t>--</w:t>
            </w:r>
            <w:r>
              <w:rPr>
                <w:rFonts w:hint="eastAsia" w:ascii="宋体" w:hAnsi="宋体" w:cs="Arial"/>
              </w:rPr>
              <w:t>提高领导干部开拓创新的能力（李拓）</w:t>
            </w:r>
          </w:p>
        </w:tc>
        <w:tc>
          <w:tcPr>
            <w:tcW w:w="754" w:type="dxa"/>
            <w:shd w:val="clear" w:color="000000" w:fill="FFFFFF"/>
            <w:vAlign w:val="center"/>
          </w:tcPr>
          <w:p>
            <w:pPr>
              <w:jc w:val="center"/>
              <w:rPr>
                <w:rFonts w:ascii="宋体" w:hAnsi="宋体"/>
              </w:rPr>
            </w:pPr>
            <w:r>
              <w:rPr>
                <w:rFonts w:hint="eastAsia" w:ascii="宋体" w:hAnsi="宋体"/>
              </w:rPr>
              <w:t>11198</w:t>
            </w:r>
          </w:p>
        </w:tc>
        <w:tc>
          <w:tcPr>
            <w:tcW w:w="4329" w:type="dxa"/>
            <w:shd w:val="clear" w:color="000000" w:fill="FFFFFF"/>
            <w:vAlign w:val="center"/>
          </w:tcPr>
          <w:p>
            <w:pPr>
              <w:rPr>
                <w:rFonts w:ascii="宋体" w:hAnsi="宋体" w:cs="宋体"/>
              </w:rPr>
            </w:pPr>
            <w:r>
              <w:rPr>
                <w:rFonts w:hint="eastAsia" w:ascii="宋体" w:hAnsi="宋体"/>
              </w:rPr>
              <w:t>决策力与执行力培养（李拓）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11199</w:t>
            </w:r>
          </w:p>
        </w:tc>
        <w:tc>
          <w:tcPr>
            <w:tcW w:w="3498" w:type="dxa"/>
            <w:shd w:val="clear" w:color="000000" w:fill="FFFFFF"/>
            <w:vAlign w:val="center"/>
          </w:tcPr>
          <w:p>
            <w:pPr>
              <w:rPr>
                <w:rFonts w:ascii="宋体" w:hAnsi="宋体" w:cs="宋体"/>
              </w:rPr>
            </w:pPr>
            <w:r>
              <w:rPr>
                <w:rFonts w:hint="eastAsia" w:ascii="宋体" w:hAnsi="宋体"/>
              </w:rPr>
              <w:t>领导艺术与管理创新（李拓）</w:t>
            </w:r>
          </w:p>
        </w:tc>
        <w:tc>
          <w:tcPr>
            <w:tcW w:w="754" w:type="dxa"/>
            <w:shd w:val="clear" w:color="000000" w:fill="FFFFFF"/>
            <w:vAlign w:val="center"/>
          </w:tcPr>
          <w:p>
            <w:pPr>
              <w:jc w:val="center"/>
              <w:rPr>
                <w:rFonts w:ascii="宋体" w:hAnsi="宋体"/>
              </w:rPr>
            </w:pPr>
            <w:r>
              <w:rPr>
                <w:rFonts w:hint="eastAsia" w:ascii="宋体" w:hAnsi="宋体"/>
              </w:rPr>
              <w:t>11200</w:t>
            </w:r>
          </w:p>
        </w:tc>
        <w:tc>
          <w:tcPr>
            <w:tcW w:w="4329" w:type="dxa"/>
            <w:shd w:val="clear" w:color="000000" w:fill="FFFFFF"/>
            <w:vAlign w:val="center"/>
          </w:tcPr>
          <w:p>
            <w:pPr>
              <w:rPr>
                <w:rFonts w:ascii="宋体" w:hAnsi="宋体" w:cs="宋体"/>
              </w:rPr>
            </w:pPr>
            <w:r>
              <w:rPr>
                <w:rFonts w:hint="eastAsia" w:ascii="宋体" w:hAnsi="宋体"/>
              </w:rPr>
              <w:t>领导者的战略思维与素养（李拓）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11201</w:t>
            </w:r>
          </w:p>
        </w:tc>
        <w:tc>
          <w:tcPr>
            <w:tcW w:w="3498" w:type="dxa"/>
            <w:shd w:val="clear" w:color="000000" w:fill="FFFFFF"/>
            <w:vAlign w:val="center"/>
          </w:tcPr>
          <w:p>
            <w:pPr>
              <w:rPr>
                <w:rFonts w:ascii="宋体" w:hAnsi="宋体" w:cs="宋体"/>
              </w:rPr>
            </w:pPr>
            <w:r>
              <w:rPr>
                <w:rFonts w:hint="eastAsia" w:ascii="宋体" w:hAnsi="宋体"/>
              </w:rPr>
              <w:t>领导干部执行力与团队建设（李拓）</w:t>
            </w:r>
          </w:p>
        </w:tc>
        <w:tc>
          <w:tcPr>
            <w:tcW w:w="754" w:type="dxa"/>
            <w:shd w:val="clear" w:color="000000" w:fill="FFFFFF"/>
            <w:vAlign w:val="center"/>
          </w:tcPr>
          <w:p>
            <w:pPr>
              <w:jc w:val="center"/>
              <w:rPr>
                <w:rFonts w:ascii="宋体" w:hAnsi="宋体"/>
              </w:rPr>
            </w:pPr>
            <w:r>
              <w:rPr>
                <w:rFonts w:hint="eastAsia" w:ascii="宋体" w:hAnsi="宋体"/>
              </w:rPr>
              <w:t>11202</w:t>
            </w:r>
          </w:p>
        </w:tc>
        <w:tc>
          <w:tcPr>
            <w:tcW w:w="4329" w:type="dxa"/>
            <w:shd w:val="clear" w:color="000000" w:fill="FFFFFF"/>
            <w:vAlign w:val="center"/>
          </w:tcPr>
          <w:p>
            <w:pPr>
              <w:rPr>
                <w:rFonts w:ascii="宋体" w:hAnsi="宋体" w:cs="宋体"/>
              </w:rPr>
            </w:pPr>
            <w:r>
              <w:rPr>
                <w:rFonts w:hint="eastAsia" w:ascii="宋体" w:hAnsi="宋体"/>
              </w:rPr>
              <w:t>谈判与辩论（李兴国）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11203</w:t>
            </w:r>
          </w:p>
        </w:tc>
        <w:tc>
          <w:tcPr>
            <w:tcW w:w="3498" w:type="dxa"/>
            <w:shd w:val="clear" w:color="000000" w:fill="FFFFFF"/>
            <w:vAlign w:val="center"/>
          </w:tcPr>
          <w:p>
            <w:pPr>
              <w:rPr>
                <w:rFonts w:ascii="宋体" w:hAnsi="宋体" w:cs="宋体"/>
              </w:rPr>
            </w:pPr>
            <w:r>
              <w:rPr>
                <w:rFonts w:hint="eastAsia" w:ascii="宋体" w:hAnsi="宋体"/>
              </w:rPr>
              <w:t>政务演讲的密码（李兴国）</w:t>
            </w:r>
          </w:p>
        </w:tc>
        <w:tc>
          <w:tcPr>
            <w:tcW w:w="754" w:type="dxa"/>
            <w:shd w:val="clear" w:color="000000" w:fill="FFFFFF"/>
            <w:vAlign w:val="center"/>
          </w:tcPr>
          <w:p>
            <w:pPr>
              <w:jc w:val="center"/>
              <w:rPr>
                <w:rFonts w:ascii="宋体" w:hAnsi="宋体"/>
              </w:rPr>
            </w:pPr>
            <w:r>
              <w:rPr>
                <w:rFonts w:hint="eastAsia" w:ascii="宋体" w:hAnsi="宋体"/>
              </w:rPr>
              <w:t>11204</w:t>
            </w:r>
          </w:p>
        </w:tc>
        <w:tc>
          <w:tcPr>
            <w:tcW w:w="4329" w:type="dxa"/>
            <w:shd w:val="clear" w:color="000000" w:fill="FFFFFF"/>
            <w:vAlign w:val="center"/>
          </w:tcPr>
          <w:p>
            <w:pPr>
              <w:rPr>
                <w:rFonts w:ascii="宋体" w:hAnsi="宋体" w:cs="宋体"/>
              </w:rPr>
            </w:pPr>
            <w:r>
              <w:rPr>
                <w:rFonts w:hint="eastAsia" w:ascii="宋体" w:hAnsi="宋体"/>
              </w:rPr>
              <w:t>政务演讲的修炼（李兴国）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11205</w:t>
            </w:r>
          </w:p>
        </w:tc>
        <w:tc>
          <w:tcPr>
            <w:tcW w:w="3498" w:type="dxa"/>
            <w:shd w:val="clear" w:color="000000" w:fill="FFFFFF"/>
            <w:vAlign w:val="center"/>
          </w:tcPr>
          <w:p>
            <w:pPr>
              <w:rPr>
                <w:rFonts w:ascii="宋体" w:hAnsi="宋体" w:cs="宋体"/>
              </w:rPr>
            </w:pPr>
            <w:r>
              <w:rPr>
                <w:rFonts w:hint="eastAsia" w:ascii="宋体" w:hAnsi="宋体"/>
              </w:rPr>
              <w:t>提升危机领导力（李雪峰）</w:t>
            </w:r>
          </w:p>
        </w:tc>
        <w:tc>
          <w:tcPr>
            <w:tcW w:w="754" w:type="dxa"/>
            <w:shd w:val="clear" w:color="000000" w:fill="FFFFFF"/>
            <w:vAlign w:val="center"/>
          </w:tcPr>
          <w:p>
            <w:pPr>
              <w:jc w:val="center"/>
              <w:rPr>
                <w:rFonts w:ascii="宋体" w:hAnsi="宋体"/>
              </w:rPr>
            </w:pPr>
            <w:r>
              <w:rPr>
                <w:rFonts w:hint="eastAsia" w:ascii="宋体" w:hAnsi="宋体"/>
              </w:rPr>
              <w:t>11206</w:t>
            </w:r>
          </w:p>
        </w:tc>
        <w:tc>
          <w:tcPr>
            <w:tcW w:w="4329" w:type="dxa"/>
            <w:shd w:val="clear" w:color="000000" w:fill="FFFFFF"/>
            <w:vAlign w:val="center"/>
          </w:tcPr>
          <w:p>
            <w:pPr>
              <w:rPr>
                <w:rFonts w:ascii="宋体" w:hAnsi="宋体" w:cs="Arial"/>
              </w:rPr>
            </w:pPr>
            <w:r>
              <w:rPr>
                <w:rFonts w:hint="eastAsia" w:ascii="宋体" w:hAnsi="宋体" w:cs="Arial"/>
              </w:rPr>
              <w:t>超前预测，判断危机</w:t>
            </w:r>
            <w:r>
              <w:rPr>
                <w:rFonts w:ascii="宋体" w:hAnsi="宋体" w:cs="Arial"/>
              </w:rPr>
              <w:t>——</w:t>
            </w:r>
            <w:r>
              <w:rPr>
                <w:rFonts w:hint="eastAsia" w:ascii="宋体" w:hAnsi="宋体" w:cs="Arial"/>
              </w:rPr>
              <w:t>提高应对风险的能力（刘明福）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11207</w:t>
            </w:r>
          </w:p>
        </w:tc>
        <w:tc>
          <w:tcPr>
            <w:tcW w:w="3498" w:type="dxa"/>
            <w:shd w:val="clear" w:color="000000" w:fill="FFFFFF"/>
            <w:vAlign w:val="center"/>
          </w:tcPr>
          <w:p>
            <w:pPr>
              <w:rPr>
                <w:rFonts w:ascii="宋体" w:hAnsi="宋体" w:cs="Arial"/>
              </w:rPr>
            </w:pPr>
            <w:r>
              <w:rPr>
                <w:rFonts w:hint="eastAsia" w:ascii="宋体" w:hAnsi="宋体" w:cs="Arial"/>
              </w:rPr>
              <w:t>提高领导干部应急管理能力（刘永艳）</w:t>
            </w:r>
          </w:p>
        </w:tc>
        <w:tc>
          <w:tcPr>
            <w:tcW w:w="754" w:type="dxa"/>
            <w:shd w:val="clear" w:color="000000" w:fill="FFFFFF"/>
            <w:vAlign w:val="center"/>
          </w:tcPr>
          <w:p>
            <w:pPr>
              <w:jc w:val="center"/>
              <w:rPr>
                <w:rFonts w:ascii="宋体" w:hAnsi="宋体"/>
              </w:rPr>
            </w:pPr>
            <w:r>
              <w:rPr>
                <w:rFonts w:hint="eastAsia" w:ascii="宋体" w:hAnsi="宋体"/>
              </w:rPr>
              <w:t>11208</w:t>
            </w:r>
          </w:p>
        </w:tc>
        <w:tc>
          <w:tcPr>
            <w:tcW w:w="4329" w:type="dxa"/>
            <w:shd w:val="clear" w:color="000000" w:fill="FFFFFF"/>
            <w:vAlign w:val="center"/>
          </w:tcPr>
          <w:p>
            <w:pPr>
              <w:rPr>
                <w:rFonts w:ascii="宋体" w:hAnsi="宋体" w:cs="宋体"/>
              </w:rPr>
            </w:pPr>
            <w:r>
              <w:rPr>
                <w:rFonts w:hint="eastAsia" w:ascii="宋体" w:hAnsi="宋体"/>
              </w:rPr>
              <w:t>领导形象与领导魅力（刘志伟）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11209</w:t>
            </w:r>
          </w:p>
        </w:tc>
        <w:tc>
          <w:tcPr>
            <w:tcW w:w="3498" w:type="dxa"/>
            <w:shd w:val="clear" w:color="000000" w:fill="FFFFFF"/>
            <w:vAlign w:val="center"/>
          </w:tcPr>
          <w:p>
            <w:pPr>
              <w:rPr>
                <w:rFonts w:ascii="宋体" w:hAnsi="宋体" w:cs="宋体"/>
              </w:rPr>
            </w:pPr>
            <w:r>
              <w:rPr>
                <w:rFonts w:hint="eastAsia" w:ascii="宋体" w:hAnsi="宋体"/>
              </w:rPr>
              <w:t>创新思维与领导艺术（刘志伟）</w:t>
            </w:r>
          </w:p>
        </w:tc>
        <w:tc>
          <w:tcPr>
            <w:tcW w:w="754" w:type="dxa"/>
            <w:shd w:val="clear" w:color="000000" w:fill="FFFFFF"/>
            <w:vAlign w:val="center"/>
          </w:tcPr>
          <w:p>
            <w:pPr>
              <w:jc w:val="center"/>
              <w:rPr>
                <w:rFonts w:ascii="宋体" w:hAnsi="宋体"/>
              </w:rPr>
            </w:pPr>
            <w:r>
              <w:rPr>
                <w:rFonts w:hint="eastAsia" w:ascii="宋体" w:hAnsi="宋体"/>
              </w:rPr>
              <w:t>11210</w:t>
            </w:r>
          </w:p>
        </w:tc>
        <w:tc>
          <w:tcPr>
            <w:tcW w:w="4329" w:type="dxa"/>
            <w:shd w:val="clear" w:color="000000" w:fill="FFFFFF"/>
            <w:vAlign w:val="center"/>
          </w:tcPr>
          <w:p>
            <w:pPr>
              <w:rPr>
                <w:rFonts w:ascii="宋体" w:hAnsi="宋体" w:cs="宋体"/>
              </w:rPr>
            </w:pPr>
            <w:r>
              <w:rPr>
                <w:rFonts w:hint="eastAsia" w:ascii="宋体" w:hAnsi="宋体"/>
              </w:rPr>
              <w:t>领导力与执行力提升（刘志伟）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11221</w:t>
            </w:r>
          </w:p>
        </w:tc>
        <w:tc>
          <w:tcPr>
            <w:tcW w:w="3498" w:type="dxa"/>
            <w:shd w:val="clear" w:color="000000" w:fill="FFFFFF"/>
            <w:vAlign w:val="center"/>
          </w:tcPr>
          <w:p>
            <w:pPr>
              <w:rPr>
                <w:rFonts w:ascii="宋体" w:hAnsi="宋体" w:cs="宋体"/>
              </w:rPr>
            </w:pPr>
            <w:r>
              <w:rPr>
                <w:rFonts w:hint="eastAsia" w:ascii="宋体" w:hAnsi="宋体"/>
              </w:rPr>
              <w:t>创新思维与领导决策（路杰）</w:t>
            </w:r>
          </w:p>
        </w:tc>
        <w:tc>
          <w:tcPr>
            <w:tcW w:w="754" w:type="dxa"/>
            <w:shd w:val="clear" w:color="000000" w:fill="FFFFFF"/>
            <w:vAlign w:val="center"/>
          </w:tcPr>
          <w:p>
            <w:pPr>
              <w:jc w:val="center"/>
              <w:rPr>
                <w:rFonts w:ascii="宋体" w:hAnsi="宋体"/>
              </w:rPr>
            </w:pPr>
            <w:r>
              <w:rPr>
                <w:rFonts w:hint="eastAsia" w:ascii="宋体" w:hAnsi="宋体"/>
              </w:rPr>
              <w:t>11222</w:t>
            </w:r>
          </w:p>
        </w:tc>
        <w:tc>
          <w:tcPr>
            <w:tcW w:w="4329" w:type="dxa"/>
            <w:shd w:val="clear" w:color="000000" w:fill="FFFFFF"/>
            <w:vAlign w:val="center"/>
          </w:tcPr>
          <w:p>
            <w:pPr>
              <w:rPr>
                <w:rFonts w:ascii="宋体" w:hAnsi="宋体" w:cs="宋体"/>
              </w:rPr>
            </w:pPr>
            <w:r>
              <w:rPr>
                <w:rFonts w:hint="eastAsia" w:ascii="宋体" w:hAnsi="宋体"/>
              </w:rPr>
              <w:t>创新思维与治理能力现代化（路杰）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11223</w:t>
            </w:r>
          </w:p>
        </w:tc>
        <w:tc>
          <w:tcPr>
            <w:tcW w:w="3498" w:type="dxa"/>
            <w:shd w:val="clear" w:color="000000" w:fill="FFFFFF"/>
            <w:vAlign w:val="center"/>
          </w:tcPr>
          <w:p>
            <w:pPr>
              <w:rPr>
                <w:rFonts w:ascii="宋体" w:hAnsi="宋体" w:cs="宋体"/>
              </w:rPr>
            </w:pPr>
            <w:r>
              <w:rPr>
                <w:rFonts w:hint="eastAsia" w:ascii="宋体" w:hAnsi="宋体"/>
              </w:rPr>
              <w:t>自媒体时代的网络观（王彩平）</w:t>
            </w:r>
          </w:p>
        </w:tc>
        <w:tc>
          <w:tcPr>
            <w:tcW w:w="754" w:type="dxa"/>
            <w:shd w:val="clear" w:color="000000" w:fill="FFFFFF"/>
            <w:vAlign w:val="center"/>
          </w:tcPr>
          <w:p>
            <w:pPr>
              <w:jc w:val="center"/>
              <w:rPr>
                <w:rFonts w:ascii="宋体" w:hAnsi="宋体"/>
              </w:rPr>
            </w:pPr>
            <w:r>
              <w:rPr>
                <w:rFonts w:hint="eastAsia" w:ascii="宋体" w:hAnsi="宋体"/>
              </w:rPr>
              <w:t>11224</w:t>
            </w:r>
          </w:p>
        </w:tc>
        <w:tc>
          <w:tcPr>
            <w:tcW w:w="4329" w:type="dxa"/>
            <w:shd w:val="clear" w:color="000000" w:fill="FFFFFF"/>
            <w:vAlign w:val="center"/>
          </w:tcPr>
          <w:p>
            <w:pPr>
              <w:rPr>
                <w:rFonts w:ascii="宋体" w:hAnsi="宋体" w:cs="宋体"/>
              </w:rPr>
            </w:pPr>
            <w:r>
              <w:rPr>
                <w:rFonts w:hint="eastAsia" w:ascii="宋体" w:hAnsi="宋体"/>
              </w:rPr>
              <w:t>领导干部语言表达艺术（闻闸）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11225</w:t>
            </w:r>
          </w:p>
        </w:tc>
        <w:tc>
          <w:tcPr>
            <w:tcW w:w="3498" w:type="dxa"/>
            <w:shd w:val="clear" w:color="000000" w:fill="FFFFFF"/>
            <w:vAlign w:val="center"/>
          </w:tcPr>
          <w:p>
            <w:pPr>
              <w:rPr>
                <w:rFonts w:ascii="宋体" w:hAnsi="宋体" w:cs="宋体"/>
              </w:rPr>
            </w:pPr>
            <w:r>
              <w:rPr>
                <w:rFonts w:hint="eastAsia" w:ascii="宋体" w:hAnsi="宋体"/>
              </w:rPr>
              <w:t>组织绩效与卓越领导力和执行力提升（张春晓）</w:t>
            </w:r>
          </w:p>
        </w:tc>
        <w:tc>
          <w:tcPr>
            <w:tcW w:w="754" w:type="dxa"/>
            <w:shd w:val="clear" w:color="000000" w:fill="FFFFFF"/>
            <w:vAlign w:val="center"/>
          </w:tcPr>
          <w:p>
            <w:pPr>
              <w:jc w:val="center"/>
              <w:rPr>
                <w:rFonts w:ascii="宋体" w:hAnsi="宋体"/>
              </w:rPr>
            </w:pPr>
            <w:r>
              <w:rPr>
                <w:rFonts w:hint="eastAsia" w:ascii="宋体" w:hAnsi="宋体"/>
              </w:rPr>
              <w:t>11226</w:t>
            </w:r>
          </w:p>
        </w:tc>
        <w:tc>
          <w:tcPr>
            <w:tcW w:w="4329" w:type="dxa"/>
            <w:shd w:val="clear" w:color="000000" w:fill="FFFFFF"/>
            <w:vAlign w:val="center"/>
          </w:tcPr>
          <w:p>
            <w:pPr>
              <w:rPr>
                <w:rFonts w:ascii="宋体" w:hAnsi="宋体" w:cs="宋体"/>
              </w:rPr>
            </w:pPr>
            <w:r>
              <w:rPr>
                <w:rFonts w:hint="eastAsia" w:ascii="宋体" w:hAnsi="宋体"/>
              </w:rPr>
              <w:t>中层领导干部角色转换及能力提升（张德信）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11228</w:t>
            </w:r>
          </w:p>
        </w:tc>
        <w:tc>
          <w:tcPr>
            <w:tcW w:w="3498" w:type="dxa"/>
            <w:shd w:val="clear" w:color="000000" w:fill="FFFFFF"/>
            <w:vAlign w:val="center"/>
          </w:tcPr>
          <w:p>
            <w:pPr>
              <w:rPr>
                <w:rFonts w:ascii="宋体" w:hAnsi="宋体" w:cs="Arial"/>
              </w:rPr>
            </w:pPr>
            <w:r>
              <w:rPr>
                <w:rFonts w:hint="eastAsia" w:ascii="宋体" w:hAnsi="宋体" w:cs="Arial"/>
              </w:rPr>
              <w:t>如何综合运用调研方法</w:t>
            </w:r>
            <w:r>
              <w:rPr>
                <w:rFonts w:ascii="宋体" w:hAnsi="宋体" w:cs="Arial"/>
              </w:rPr>
              <w:t>--</w:t>
            </w:r>
            <w:r>
              <w:rPr>
                <w:rFonts w:hint="eastAsia" w:ascii="宋体" w:hAnsi="宋体" w:cs="Arial"/>
              </w:rPr>
              <w:t>调研之道漫谈（张孝德）</w:t>
            </w:r>
          </w:p>
        </w:tc>
        <w:tc>
          <w:tcPr>
            <w:tcW w:w="754" w:type="dxa"/>
            <w:shd w:val="clear" w:color="000000" w:fill="FFFFFF"/>
            <w:vAlign w:val="center"/>
          </w:tcPr>
          <w:p>
            <w:pPr>
              <w:jc w:val="center"/>
              <w:rPr>
                <w:rFonts w:ascii="宋体" w:hAnsi="宋体"/>
              </w:rPr>
            </w:pPr>
            <w:r>
              <w:rPr>
                <w:rFonts w:hint="eastAsia" w:ascii="宋体" w:hAnsi="宋体"/>
              </w:rPr>
              <w:t>11229</w:t>
            </w:r>
          </w:p>
        </w:tc>
        <w:tc>
          <w:tcPr>
            <w:tcW w:w="4329" w:type="dxa"/>
            <w:shd w:val="clear" w:color="000000" w:fill="FFFFFF"/>
            <w:vAlign w:val="center"/>
          </w:tcPr>
          <w:p>
            <w:pPr>
              <w:rPr>
                <w:rFonts w:ascii="宋体" w:hAnsi="宋体" w:cs="宋体"/>
              </w:rPr>
            </w:pPr>
            <w:r>
              <w:rPr>
                <w:rFonts w:hint="eastAsia" w:ascii="宋体" w:hAnsi="宋体"/>
              </w:rPr>
              <w:t>领导干部如何同媒体打交道（赵兹）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11230</w:t>
            </w:r>
          </w:p>
        </w:tc>
        <w:tc>
          <w:tcPr>
            <w:tcW w:w="3498" w:type="dxa"/>
            <w:shd w:val="clear" w:color="000000" w:fill="FFFFFF"/>
            <w:vAlign w:val="center"/>
          </w:tcPr>
          <w:p>
            <w:pPr>
              <w:rPr>
                <w:rFonts w:ascii="宋体" w:hAnsi="宋体" w:cs="Arial"/>
              </w:rPr>
            </w:pPr>
            <w:r>
              <w:rPr>
                <w:rFonts w:hint="eastAsia" w:ascii="宋体" w:hAnsi="宋体" w:cs="Arial"/>
              </w:rPr>
              <w:t>创新思维与创新能力</w:t>
            </w:r>
            <w:r>
              <w:rPr>
                <w:rFonts w:ascii="宋体" w:hAnsi="宋体" w:cs="Arial"/>
              </w:rPr>
              <w:t>--</w:t>
            </w:r>
            <w:r>
              <w:rPr>
                <w:rFonts w:hint="eastAsia" w:ascii="宋体" w:hAnsi="宋体" w:cs="Arial"/>
              </w:rPr>
              <w:t>基于创造性解决工作难题的视角（朱谐汉）</w:t>
            </w:r>
          </w:p>
        </w:tc>
        <w:tc>
          <w:tcPr>
            <w:tcW w:w="754" w:type="dxa"/>
            <w:shd w:val="clear" w:color="000000" w:fill="FFFFFF"/>
            <w:vAlign w:val="center"/>
          </w:tcPr>
          <w:p>
            <w:pPr>
              <w:jc w:val="center"/>
              <w:rPr>
                <w:rFonts w:ascii="宋体" w:hAnsi="宋体"/>
              </w:rPr>
            </w:pPr>
            <w:r>
              <w:rPr>
                <w:rFonts w:hint="eastAsia" w:ascii="宋体" w:hAnsi="宋体"/>
              </w:rPr>
              <w:t>11218</w:t>
            </w:r>
          </w:p>
        </w:tc>
        <w:tc>
          <w:tcPr>
            <w:tcW w:w="4329" w:type="dxa"/>
            <w:shd w:val="clear" w:color="000000" w:fill="FFFFFF"/>
            <w:vAlign w:val="center"/>
          </w:tcPr>
          <w:p>
            <w:pPr>
              <w:rPr>
                <w:rFonts w:ascii="宋体" w:hAnsi="宋体" w:cs="宋体"/>
              </w:rPr>
            </w:pPr>
            <w:r>
              <w:rPr>
                <w:rFonts w:hint="eastAsia" w:ascii="宋体" w:hAnsi="宋体"/>
              </w:rPr>
              <w:t>女性领导的辩证思维（</w:t>
            </w:r>
            <w:r>
              <w:rPr>
                <w:rFonts w:ascii="Arial" w:hAnsi="Arial" w:cs="Arial"/>
              </w:rPr>
              <w:t>陆林祥</w:t>
            </w:r>
            <w:r>
              <w:rPr>
                <w:rFonts w:hint="eastAsia"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11219</w:t>
            </w:r>
          </w:p>
        </w:tc>
        <w:tc>
          <w:tcPr>
            <w:tcW w:w="3498" w:type="dxa"/>
            <w:shd w:val="clear" w:color="000000" w:fill="FFFFFF"/>
            <w:vAlign w:val="center"/>
          </w:tcPr>
          <w:p>
            <w:pPr>
              <w:rPr>
                <w:rFonts w:ascii="宋体" w:hAnsi="宋体"/>
              </w:rPr>
            </w:pPr>
            <w:r>
              <w:rPr>
                <w:rFonts w:hint="eastAsia" w:ascii="宋体" w:hAnsi="宋体"/>
              </w:rPr>
              <w:t>青年干部的辩证思维（</w:t>
            </w:r>
            <w:r>
              <w:rPr>
                <w:rFonts w:ascii="宋体" w:hAnsi="宋体"/>
              </w:rPr>
              <w:t>陆林祥</w:t>
            </w:r>
            <w:r>
              <w:rPr>
                <w:rFonts w:hint="eastAsia" w:ascii="宋体" w:hAnsi="宋体"/>
              </w:rPr>
              <w:t>）</w:t>
            </w:r>
          </w:p>
        </w:tc>
        <w:tc>
          <w:tcPr>
            <w:tcW w:w="754" w:type="dxa"/>
            <w:shd w:val="clear" w:color="000000" w:fill="FFFFFF"/>
            <w:vAlign w:val="center"/>
          </w:tcPr>
          <w:p>
            <w:pPr>
              <w:jc w:val="center"/>
              <w:rPr>
                <w:rFonts w:ascii="宋体" w:hAnsi="宋体"/>
              </w:rPr>
            </w:pPr>
            <w:r>
              <w:rPr>
                <w:rFonts w:hint="eastAsia" w:ascii="宋体" w:hAnsi="宋体"/>
              </w:rPr>
              <w:t>11285</w:t>
            </w:r>
          </w:p>
        </w:tc>
        <w:tc>
          <w:tcPr>
            <w:tcW w:w="4329" w:type="dxa"/>
            <w:shd w:val="clear" w:color="000000" w:fill="FFFFFF"/>
            <w:vAlign w:val="center"/>
          </w:tcPr>
          <w:p>
            <w:pPr>
              <w:rPr>
                <w:rFonts w:ascii="宋体" w:hAnsi="宋体"/>
              </w:rPr>
            </w:pPr>
            <w:r>
              <w:rPr>
                <w:rFonts w:hint="eastAsia" w:ascii="宋体" w:hAnsi="宋体"/>
              </w:rPr>
              <w:t>案例教学</w:t>
            </w:r>
            <w:r>
              <w:rPr>
                <w:rFonts w:ascii="宋体" w:hAnsi="宋体"/>
              </w:rPr>
              <w:t>--</w:t>
            </w:r>
            <w:r>
              <w:rPr>
                <w:rFonts w:hint="eastAsia" w:ascii="宋体" w:hAnsi="宋体"/>
              </w:rPr>
              <w:t>程序规范化（杨小军）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11231</w:t>
            </w:r>
          </w:p>
        </w:tc>
        <w:tc>
          <w:tcPr>
            <w:tcW w:w="3498" w:type="dxa"/>
            <w:shd w:val="clear" w:color="000000" w:fill="FFFFFF"/>
            <w:vAlign w:val="center"/>
          </w:tcPr>
          <w:p>
            <w:pPr>
              <w:rPr>
                <w:rFonts w:ascii="宋体" w:hAnsi="宋体"/>
              </w:rPr>
            </w:pPr>
            <w:r>
              <w:rPr>
                <w:rFonts w:hint="eastAsia" w:ascii="宋体" w:hAnsi="宋体"/>
              </w:rPr>
              <w:t>互联网时代下的传媒产业新趋势（郭全中）</w:t>
            </w:r>
          </w:p>
        </w:tc>
        <w:tc>
          <w:tcPr>
            <w:tcW w:w="754" w:type="dxa"/>
            <w:shd w:val="clear" w:color="000000" w:fill="FFFFFF"/>
            <w:vAlign w:val="center"/>
          </w:tcPr>
          <w:p>
            <w:pPr>
              <w:jc w:val="center"/>
              <w:rPr>
                <w:rFonts w:ascii="宋体" w:hAnsi="宋体"/>
              </w:rPr>
            </w:pPr>
            <w:r>
              <w:rPr>
                <w:rFonts w:hint="eastAsia" w:ascii="宋体" w:hAnsi="宋体"/>
              </w:rPr>
              <w:t>11236</w:t>
            </w:r>
          </w:p>
        </w:tc>
        <w:tc>
          <w:tcPr>
            <w:tcW w:w="4329" w:type="dxa"/>
            <w:shd w:val="clear" w:color="000000" w:fill="FFFFFF"/>
            <w:vAlign w:val="center"/>
          </w:tcPr>
          <w:p>
            <w:pPr>
              <w:rPr>
                <w:rFonts w:ascii="宋体" w:hAnsi="宋体"/>
              </w:rPr>
            </w:pPr>
            <w:r>
              <w:rPr>
                <w:rFonts w:hint="eastAsia" w:ascii="宋体" w:hAnsi="宋体"/>
              </w:rPr>
              <w:t>食品安全监管体制创新与变革（罗云波）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11232</w:t>
            </w:r>
          </w:p>
        </w:tc>
        <w:tc>
          <w:tcPr>
            <w:tcW w:w="3498" w:type="dxa"/>
            <w:shd w:val="clear" w:color="000000" w:fill="FFFFFF"/>
            <w:vAlign w:val="center"/>
          </w:tcPr>
          <w:p>
            <w:pPr>
              <w:rPr>
                <w:rFonts w:ascii="宋体" w:hAnsi="宋体"/>
              </w:rPr>
            </w:pPr>
            <w:r>
              <w:rPr>
                <w:rFonts w:hint="eastAsia" w:ascii="宋体" w:hAnsi="宋体"/>
              </w:rPr>
              <w:t>社会治理与公共危机处理（韩冬雪）</w:t>
            </w:r>
          </w:p>
        </w:tc>
        <w:tc>
          <w:tcPr>
            <w:tcW w:w="754" w:type="dxa"/>
            <w:shd w:val="clear" w:color="000000" w:fill="FFFFFF"/>
            <w:vAlign w:val="center"/>
          </w:tcPr>
          <w:p>
            <w:pPr>
              <w:jc w:val="center"/>
              <w:rPr>
                <w:rFonts w:ascii="宋体" w:hAnsi="宋体"/>
              </w:rPr>
            </w:pPr>
            <w:r>
              <w:rPr>
                <w:rFonts w:hint="eastAsia" w:ascii="宋体" w:hAnsi="宋体"/>
              </w:rPr>
              <w:t>11237</w:t>
            </w:r>
          </w:p>
        </w:tc>
        <w:tc>
          <w:tcPr>
            <w:tcW w:w="4329" w:type="dxa"/>
            <w:shd w:val="clear" w:color="000000" w:fill="FFFFFF"/>
            <w:vAlign w:val="center"/>
          </w:tcPr>
          <w:p>
            <w:pPr>
              <w:rPr>
                <w:rFonts w:ascii="宋体" w:hAnsi="宋体"/>
              </w:rPr>
            </w:pPr>
            <w:r>
              <w:rPr>
                <w:rFonts w:hint="eastAsia" w:ascii="宋体" w:hAnsi="宋体"/>
              </w:rPr>
              <w:t>老龄化、劳动就业和人口流动（唐钧）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11233</w:t>
            </w:r>
          </w:p>
        </w:tc>
        <w:tc>
          <w:tcPr>
            <w:tcW w:w="3498" w:type="dxa"/>
            <w:shd w:val="clear" w:color="000000" w:fill="FFFFFF"/>
            <w:vAlign w:val="center"/>
          </w:tcPr>
          <w:p>
            <w:pPr>
              <w:rPr>
                <w:rFonts w:ascii="宋体" w:hAnsi="宋体"/>
              </w:rPr>
            </w:pPr>
            <w:r>
              <w:rPr>
                <w:rFonts w:hint="eastAsia" w:ascii="宋体" w:hAnsi="宋体"/>
              </w:rPr>
              <w:t>公共政策的社会性别分析（李慧英）</w:t>
            </w:r>
          </w:p>
        </w:tc>
        <w:tc>
          <w:tcPr>
            <w:tcW w:w="754" w:type="dxa"/>
            <w:shd w:val="clear" w:color="000000" w:fill="FFFFFF"/>
            <w:vAlign w:val="center"/>
          </w:tcPr>
          <w:p>
            <w:pPr>
              <w:jc w:val="center"/>
              <w:rPr>
                <w:rFonts w:ascii="宋体" w:hAnsi="宋体"/>
              </w:rPr>
            </w:pPr>
            <w:r>
              <w:rPr>
                <w:rFonts w:hint="eastAsia" w:ascii="宋体" w:hAnsi="宋体"/>
              </w:rPr>
              <w:t>11238</w:t>
            </w:r>
          </w:p>
        </w:tc>
        <w:tc>
          <w:tcPr>
            <w:tcW w:w="4329" w:type="dxa"/>
            <w:shd w:val="clear" w:color="000000" w:fill="FFFFFF"/>
            <w:vAlign w:val="center"/>
          </w:tcPr>
          <w:p>
            <w:pPr>
              <w:rPr>
                <w:rFonts w:ascii="宋体" w:hAnsi="宋体"/>
              </w:rPr>
            </w:pPr>
            <w:r>
              <w:rPr>
                <w:rFonts w:hint="eastAsia" w:ascii="宋体" w:hAnsi="宋体"/>
              </w:rPr>
              <w:t>中国文化变迁与民族地区现代化（徐平）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11234</w:t>
            </w:r>
          </w:p>
        </w:tc>
        <w:tc>
          <w:tcPr>
            <w:tcW w:w="3498" w:type="dxa"/>
            <w:shd w:val="clear" w:color="000000" w:fill="FFFFFF"/>
            <w:vAlign w:val="center"/>
          </w:tcPr>
          <w:p>
            <w:pPr>
              <w:rPr>
                <w:rFonts w:ascii="宋体" w:hAnsi="宋体"/>
              </w:rPr>
            </w:pPr>
            <w:r>
              <w:rPr>
                <w:rFonts w:hint="eastAsia" w:ascii="宋体" w:hAnsi="宋体"/>
              </w:rPr>
              <w:t>道德失范如何治理</w:t>
            </w:r>
            <w:r>
              <w:rPr>
                <w:rFonts w:ascii="宋体" w:hAnsi="宋体"/>
              </w:rPr>
              <w:t>——</w:t>
            </w:r>
            <w:r>
              <w:rPr>
                <w:rFonts w:hint="eastAsia" w:ascii="宋体" w:hAnsi="宋体"/>
              </w:rPr>
              <w:t>积聚向善向上的正能量（李军鹏）</w:t>
            </w:r>
          </w:p>
        </w:tc>
        <w:tc>
          <w:tcPr>
            <w:tcW w:w="754" w:type="dxa"/>
            <w:shd w:val="clear" w:color="000000" w:fill="FFFFFF"/>
            <w:vAlign w:val="center"/>
          </w:tcPr>
          <w:p>
            <w:pPr>
              <w:jc w:val="center"/>
              <w:rPr>
                <w:rFonts w:ascii="宋体" w:hAnsi="宋体"/>
              </w:rPr>
            </w:pPr>
            <w:r>
              <w:rPr>
                <w:rFonts w:hint="eastAsia" w:ascii="宋体" w:hAnsi="宋体"/>
              </w:rPr>
              <w:t>11239</w:t>
            </w:r>
          </w:p>
        </w:tc>
        <w:tc>
          <w:tcPr>
            <w:tcW w:w="4329" w:type="dxa"/>
            <w:shd w:val="clear" w:color="000000" w:fill="FFFFFF"/>
            <w:vAlign w:val="center"/>
          </w:tcPr>
          <w:p>
            <w:pPr>
              <w:rPr>
                <w:rFonts w:ascii="宋体" w:hAnsi="宋体"/>
              </w:rPr>
            </w:pPr>
            <w:r>
              <w:rPr>
                <w:rFonts w:hint="eastAsia" w:ascii="宋体" w:hAnsi="宋体"/>
              </w:rPr>
              <w:t>新媒体社会学之移动革命（杨伯溆）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11235</w:t>
            </w:r>
          </w:p>
        </w:tc>
        <w:tc>
          <w:tcPr>
            <w:tcW w:w="3498" w:type="dxa"/>
            <w:shd w:val="clear" w:color="000000" w:fill="FFFFFF"/>
            <w:vAlign w:val="center"/>
          </w:tcPr>
          <w:p>
            <w:pPr>
              <w:rPr>
                <w:rFonts w:ascii="宋体" w:hAnsi="宋体"/>
              </w:rPr>
            </w:pPr>
            <w:r>
              <w:rPr>
                <w:rFonts w:hint="eastAsia" w:ascii="宋体" w:hAnsi="宋体"/>
              </w:rPr>
              <w:t>中国社会保障改革与发展（李志明）</w:t>
            </w:r>
          </w:p>
        </w:tc>
        <w:tc>
          <w:tcPr>
            <w:tcW w:w="754" w:type="dxa"/>
            <w:shd w:val="clear" w:color="000000" w:fill="FFFFFF"/>
            <w:vAlign w:val="center"/>
          </w:tcPr>
          <w:p>
            <w:pPr>
              <w:jc w:val="center"/>
              <w:rPr>
                <w:rFonts w:ascii="宋体" w:hAnsi="宋体"/>
              </w:rPr>
            </w:pPr>
            <w:r>
              <w:rPr>
                <w:rFonts w:hint="eastAsia" w:ascii="宋体" w:hAnsi="宋体"/>
              </w:rPr>
              <w:t>11240</w:t>
            </w:r>
          </w:p>
        </w:tc>
        <w:tc>
          <w:tcPr>
            <w:tcW w:w="4329" w:type="dxa"/>
            <w:shd w:val="clear" w:color="000000" w:fill="FFFFFF"/>
            <w:vAlign w:val="center"/>
          </w:tcPr>
          <w:p>
            <w:pPr>
              <w:rPr>
                <w:rFonts w:ascii="宋体" w:hAnsi="宋体"/>
              </w:rPr>
            </w:pPr>
            <w:r>
              <w:rPr>
                <w:rFonts w:hint="eastAsia" w:ascii="宋体" w:hAnsi="宋体"/>
              </w:rPr>
              <w:t>生态文明与可持续幸福生活模式（张孝德）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11282</w:t>
            </w:r>
          </w:p>
        </w:tc>
        <w:tc>
          <w:tcPr>
            <w:tcW w:w="3498" w:type="dxa"/>
            <w:shd w:val="clear" w:color="000000" w:fill="FFFFFF"/>
            <w:vAlign w:val="center"/>
          </w:tcPr>
          <w:p>
            <w:pPr>
              <w:rPr>
                <w:rFonts w:ascii="宋体" w:hAnsi="宋体"/>
              </w:rPr>
            </w:pPr>
            <w:r>
              <w:rPr>
                <w:rFonts w:hint="eastAsia" w:ascii="宋体" w:hAnsi="宋体"/>
              </w:rPr>
              <w:t>我国应急管理的形势与任务（龚维斌）</w:t>
            </w:r>
          </w:p>
        </w:tc>
        <w:tc>
          <w:tcPr>
            <w:tcW w:w="754" w:type="dxa"/>
            <w:shd w:val="clear" w:color="000000" w:fill="FFFFFF"/>
            <w:vAlign w:val="center"/>
          </w:tcPr>
          <w:p>
            <w:pPr>
              <w:jc w:val="center"/>
              <w:rPr>
                <w:rFonts w:ascii="宋体" w:hAnsi="宋体"/>
              </w:rPr>
            </w:pPr>
            <w:r>
              <w:rPr>
                <w:rFonts w:hint="eastAsia" w:ascii="宋体" w:hAnsi="宋体"/>
              </w:rPr>
              <w:t>11284</w:t>
            </w:r>
          </w:p>
        </w:tc>
        <w:tc>
          <w:tcPr>
            <w:tcW w:w="4329" w:type="dxa"/>
            <w:shd w:val="clear" w:color="000000" w:fill="FFFFFF"/>
            <w:vAlign w:val="center"/>
          </w:tcPr>
          <w:p>
            <w:pPr>
              <w:rPr>
                <w:rFonts w:ascii="宋体" w:hAnsi="宋体"/>
              </w:rPr>
            </w:pPr>
            <w:r>
              <w:rPr>
                <w:rFonts w:hint="eastAsia" w:ascii="宋体" w:hAnsi="宋体"/>
              </w:rPr>
              <w:t>案例教学</w:t>
            </w:r>
            <w:r>
              <w:rPr>
                <w:rFonts w:ascii="宋体" w:hAnsi="宋体"/>
              </w:rPr>
              <w:t>--</w:t>
            </w:r>
            <w:r>
              <w:rPr>
                <w:rFonts w:hint="eastAsia" w:ascii="宋体" w:hAnsi="宋体"/>
              </w:rPr>
              <w:t>许可、处罚、合同（杨小军）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11283</w:t>
            </w:r>
          </w:p>
        </w:tc>
        <w:tc>
          <w:tcPr>
            <w:tcW w:w="3498" w:type="dxa"/>
            <w:shd w:val="clear" w:color="000000" w:fill="FFFFFF"/>
            <w:vAlign w:val="center"/>
          </w:tcPr>
          <w:p>
            <w:pPr>
              <w:jc w:val="left"/>
              <w:rPr>
                <w:rFonts w:ascii="宋体" w:hAnsi="宋体"/>
              </w:rPr>
            </w:pPr>
            <w:r>
              <w:rPr>
                <w:rFonts w:hint="eastAsia" w:ascii="宋体" w:hAnsi="宋体"/>
              </w:rPr>
              <w:t>大数据时代的个人信息保护（宋志红）</w:t>
            </w:r>
          </w:p>
        </w:tc>
        <w:tc>
          <w:tcPr>
            <w:tcW w:w="754" w:type="dxa"/>
            <w:shd w:val="clear" w:color="000000" w:fill="FFFFFF"/>
            <w:vAlign w:val="center"/>
          </w:tcPr>
          <w:p>
            <w:pPr>
              <w:jc w:val="center"/>
              <w:rPr>
                <w:rFonts w:ascii="宋体" w:hAnsi="宋体"/>
              </w:rPr>
            </w:pPr>
            <w:r>
              <w:rPr>
                <w:rFonts w:hint="eastAsia" w:ascii="宋体" w:hAnsi="宋体"/>
              </w:rPr>
              <w:t>11400</w:t>
            </w:r>
          </w:p>
        </w:tc>
        <w:tc>
          <w:tcPr>
            <w:tcW w:w="4329" w:type="dxa"/>
            <w:shd w:val="clear" w:color="000000" w:fill="FFFFFF"/>
            <w:vAlign w:val="center"/>
          </w:tcPr>
          <w:p>
            <w:pPr>
              <w:rPr>
                <w:rFonts w:ascii="宋体" w:hAnsi="宋体"/>
              </w:rPr>
            </w:pPr>
            <w:r>
              <w:rPr>
                <w:rFonts w:hint="eastAsia" w:ascii="宋体" w:hAnsi="宋体"/>
              </w:rPr>
              <w:t>中层管理干部能力提升——教育教学之我见（于海波）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11401</w:t>
            </w:r>
          </w:p>
        </w:tc>
        <w:tc>
          <w:tcPr>
            <w:tcW w:w="3498" w:type="dxa"/>
            <w:shd w:val="clear" w:color="000000" w:fill="FFFFFF"/>
            <w:vAlign w:val="center"/>
          </w:tcPr>
          <w:p>
            <w:pPr>
              <w:jc w:val="left"/>
              <w:rPr>
                <w:rFonts w:ascii="宋体" w:hAnsi="宋体"/>
              </w:rPr>
            </w:pPr>
            <w:r>
              <w:rPr>
                <w:rFonts w:hint="eastAsia" w:ascii="宋体" w:hAnsi="宋体"/>
              </w:rPr>
              <w:t>中层管理干部提升——高校内部质量保障体系建设（谢作栩）</w:t>
            </w:r>
          </w:p>
        </w:tc>
        <w:tc>
          <w:tcPr>
            <w:tcW w:w="754" w:type="dxa"/>
            <w:shd w:val="clear" w:color="000000" w:fill="FFFFFF"/>
            <w:vAlign w:val="center"/>
          </w:tcPr>
          <w:p>
            <w:pPr>
              <w:jc w:val="center"/>
              <w:rPr>
                <w:rFonts w:ascii="宋体" w:hAnsi="宋体"/>
              </w:rPr>
            </w:pPr>
            <w:r>
              <w:rPr>
                <w:rFonts w:hint="eastAsia" w:ascii="宋体" w:hAnsi="宋体"/>
              </w:rPr>
              <w:t>11402</w:t>
            </w:r>
          </w:p>
        </w:tc>
        <w:tc>
          <w:tcPr>
            <w:tcW w:w="4329" w:type="dxa"/>
            <w:shd w:val="clear" w:color="000000" w:fill="FFFFFF"/>
            <w:vAlign w:val="center"/>
          </w:tcPr>
          <w:p>
            <w:pPr>
              <w:rPr>
                <w:rFonts w:ascii="宋体" w:hAnsi="宋体"/>
              </w:rPr>
            </w:pPr>
            <w:r>
              <w:rPr>
                <w:rFonts w:hint="eastAsia" w:ascii="宋体" w:hAnsi="宋体"/>
              </w:rPr>
              <w:t>中层管理干部提升——慕课建设与教学应用探索——以《理论力学》慕课为例（李永强）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11403</w:t>
            </w:r>
          </w:p>
        </w:tc>
        <w:tc>
          <w:tcPr>
            <w:tcW w:w="3498" w:type="dxa"/>
            <w:shd w:val="clear" w:color="000000" w:fill="FFFFFF"/>
            <w:vAlign w:val="center"/>
          </w:tcPr>
          <w:p>
            <w:pPr>
              <w:jc w:val="left"/>
              <w:rPr>
                <w:rFonts w:ascii="宋体" w:hAnsi="宋体"/>
              </w:rPr>
            </w:pPr>
            <w:r>
              <w:rPr>
                <w:rFonts w:hint="eastAsia" w:ascii="宋体" w:hAnsi="宋体"/>
              </w:rPr>
              <w:t>中层管理干部提升——新形势下的专业建设与课程教学（陈后金）</w:t>
            </w:r>
          </w:p>
        </w:tc>
        <w:tc>
          <w:tcPr>
            <w:tcW w:w="754" w:type="dxa"/>
            <w:shd w:val="clear" w:color="000000" w:fill="FFFFFF"/>
            <w:vAlign w:val="center"/>
          </w:tcPr>
          <w:p>
            <w:pPr>
              <w:jc w:val="center"/>
              <w:rPr>
                <w:rFonts w:ascii="宋体" w:hAnsi="宋体"/>
              </w:rPr>
            </w:pPr>
            <w:r>
              <w:rPr>
                <w:rFonts w:hint="eastAsia" w:ascii="宋体" w:hAnsi="宋体"/>
              </w:rPr>
              <w:t>10329</w:t>
            </w:r>
          </w:p>
        </w:tc>
        <w:tc>
          <w:tcPr>
            <w:tcW w:w="4329" w:type="dxa"/>
            <w:shd w:val="clear" w:color="000000" w:fill="FFFFFF"/>
            <w:vAlign w:val="center"/>
          </w:tcPr>
          <w:p>
            <w:pPr>
              <w:rPr>
                <w:rFonts w:ascii="宋体" w:hAnsi="宋体"/>
              </w:rPr>
            </w:pPr>
            <w:r>
              <w:rPr>
                <w:rFonts w:hint="eastAsia" w:ascii="宋体" w:hAnsi="宋体"/>
              </w:rPr>
              <w:t>应用型本科院校专业带头人（负责人）核心能力养成策略（周华丽）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10333</w:t>
            </w:r>
          </w:p>
        </w:tc>
        <w:tc>
          <w:tcPr>
            <w:tcW w:w="3498" w:type="dxa"/>
            <w:shd w:val="clear" w:color="000000" w:fill="FFFFFF"/>
            <w:vAlign w:val="center"/>
          </w:tcPr>
          <w:p>
            <w:pPr>
              <w:rPr>
                <w:rFonts w:ascii="宋体" w:hAnsi="宋体"/>
              </w:rPr>
            </w:pPr>
            <w:r>
              <w:rPr>
                <w:rFonts w:hint="eastAsia" w:ascii="宋体" w:hAnsi="宋体"/>
              </w:rPr>
              <w:t>高校人事和劳动用工的法律风险及预防（李坤刚）</w:t>
            </w:r>
          </w:p>
        </w:tc>
        <w:tc>
          <w:tcPr>
            <w:tcW w:w="754" w:type="dxa"/>
            <w:shd w:val="clear" w:color="000000" w:fill="FFFFFF"/>
            <w:vAlign w:val="center"/>
          </w:tcPr>
          <w:p>
            <w:pPr>
              <w:jc w:val="center"/>
              <w:rPr>
                <w:rFonts w:ascii="宋体" w:hAnsi="宋体"/>
                <w:highlight w:val="yellow"/>
              </w:rPr>
            </w:pPr>
            <w:r>
              <w:rPr>
                <w:rFonts w:ascii="宋体" w:hAnsi="宋体"/>
              </w:rPr>
              <w:t>10383</w:t>
            </w:r>
          </w:p>
        </w:tc>
        <w:tc>
          <w:tcPr>
            <w:tcW w:w="4329" w:type="dxa"/>
            <w:shd w:val="clear" w:color="000000" w:fill="FFFFFF"/>
            <w:vAlign w:val="center"/>
          </w:tcPr>
          <w:p>
            <w:pPr>
              <w:rPr>
                <w:rFonts w:ascii="宋体" w:hAnsi="宋体"/>
                <w:highlight w:val="yellow"/>
              </w:rPr>
            </w:pPr>
            <w:r>
              <w:rPr>
                <w:rFonts w:hint="eastAsia" w:ascii="宋体" w:hAnsi="宋体"/>
              </w:rPr>
              <w:t>您身边的公共关系管理（刘庆龙）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10496</w:t>
            </w:r>
          </w:p>
        </w:tc>
        <w:tc>
          <w:tcPr>
            <w:tcW w:w="3498" w:type="dxa"/>
            <w:shd w:val="clear" w:color="000000" w:fill="FFFFFF"/>
            <w:vAlign w:val="center"/>
          </w:tcPr>
          <w:p>
            <w:pPr>
              <w:rPr>
                <w:rFonts w:ascii="宋体" w:hAnsi="宋体"/>
              </w:rPr>
            </w:pPr>
            <w:r>
              <w:rPr>
                <w:rFonts w:hint="eastAsia" w:ascii="宋体" w:hAnsi="宋体"/>
              </w:rPr>
              <w:t>教研室的职能定位与建设思路（张树永）</w:t>
            </w:r>
          </w:p>
        </w:tc>
        <w:tc>
          <w:tcPr>
            <w:tcW w:w="754" w:type="dxa"/>
            <w:shd w:val="clear" w:color="000000" w:fill="FFFFFF"/>
            <w:vAlign w:val="center"/>
          </w:tcPr>
          <w:p>
            <w:pPr>
              <w:jc w:val="center"/>
              <w:rPr>
                <w:rFonts w:ascii="宋体" w:hAnsi="宋体"/>
              </w:rPr>
            </w:pPr>
            <w:r>
              <w:rPr>
                <w:rFonts w:hint="eastAsia" w:ascii="宋体" w:hAnsi="宋体"/>
              </w:rPr>
              <w:t>10748</w:t>
            </w:r>
          </w:p>
        </w:tc>
        <w:tc>
          <w:tcPr>
            <w:tcW w:w="4329" w:type="dxa"/>
            <w:shd w:val="clear" w:color="000000" w:fill="FFFFFF"/>
            <w:vAlign w:val="center"/>
          </w:tcPr>
          <w:p>
            <w:pPr>
              <w:rPr>
                <w:rFonts w:ascii="宋体" w:hAnsi="宋体"/>
              </w:rPr>
            </w:pPr>
            <w:r>
              <w:rPr>
                <w:rFonts w:hint="eastAsia" w:ascii="宋体" w:hAnsi="宋体"/>
              </w:rPr>
              <w:t>学科专业课程的一体化与高校办学的底层逻辑（李丹青）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10697</w:t>
            </w:r>
          </w:p>
        </w:tc>
        <w:tc>
          <w:tcPr>
            <w:tcW w:w="3498" w:type="dxa"/>
            <w:shd w:val="clear" w:color="000000" w:fill="FFFFFF"/>
            <w:vAlign w:val="center"/>
          </w:tcPr>
          <w:p>
            <w:pPr>
              <w:rPr>
                <w:rFonts w:ascii="宋体" w:hAnsi="宋体"/>
              </w:rPr>
            </w:pPr>
            <w:r>
              <w:rPr>
                <w:rFonts w:hint="eastAsia" w:ascii="宋体" w:hAnsi="宋体"/>
              </w:rPr>
              <w:t>教学质量国家标准的理解、把握与执行（李丹青）</w:t>
            </w:r>
          </w:p>
        </w:tc>
        <w:tc>
          <w:tcPr>
            <w:tcW w:w="754" w:type="dxa"/>
            <w:shd w:val="clear" w:color="000000" w:fill="FFFFFF"/>
            <w:vAlign w:val="center"/>
          </w:tcPr>
          <w:p>
            <w:pPr>
              <w:jc w:val="center"/>
              <w:rPr>
                <w:rFonts w:ascii="宋体" w:hAnsi="宋体"/>
              </w:rPr>
            </w:pPr>
            <w:r>
              <w:rPr>
                <w:rFonts w:hint="eastAsia" w:ascii="宋体" w:hAnsi="宋体"/>
              </w:rPr>
              <w:t>10698</w:t>
            </w:r>
          </w:p>
        </w:tc>
        <w:tc>
          <w:tcPr>
            <w:tcW w:w="4329" w:type="dxa"/>
            <w:shd w:val="clear" w:color="000000" w:fill="FFFFFF"/>
            <w:vAlign w:val="center"/>
          </w:tcPr>
          <w:p>
            <w:pPr>
              <w:rPr>
                <w:rFonts w:ascii="宋体" w:hAnsi="宋体"/>
              </w:rPr>
            </w:pPr>
            <w:r>
              <w:rPr>
                <w:rFonts w:hint="eastAsia" w:ascii="宋体" w:hAnsi="宋体"/>
              </w:rPr>
              <w:t>教学院长岗位胜任力提升：基于职责案例的团队建设与组织管理（郭建校）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10749</w:t>
            </w:r>
          </w:p>
        </w:tc>
        <w:tc>
          <w:tcPr>
            <w:tcW w:w="3498" w:type="dxa"/>
            <w:shd w:val="clear" w:color="000000" w:fill="FFFFFF"/>
            <w:vAlign w:val="center"/>
          </w:tcPr>
          <w:p>
            <w:pPr>
              <w:rPr>
                <w:rFonts w:ascii="宋体" w:hAnsi="宋体"/>
              </w:rPr>
            </w:pPr>
            <w:r>
              <w:rPr>
                <w:rFonts w:hint="eastAsia" w:ascii="宋体" w:hAnsi="宋体"/>
              </w:rPr>
              <w:t>高水平人才培养方案的设计与编制（李丹青）</w:t>
            </w:r>
          </w:p>
        </w:tc>
        <w:tc>
          <w:tcPr>
            <w:tcW w:w="754" w:type="dxa"/>
            <w:shd w:val="clear" w:color="000000" w:fill="FFFFFF"/>
            <w:vAlign w:val="center"/>
          </w:tcPr>
          <w:p>
            <w:pPr>
              <w:jc w:val="center"/>
              <w:rPr>
                <w:rFonts w:ascii="宋体" w:hAnsi="宋体"/>
              </w:rPr>
            </w:pPr>
            <w:r>
              <w:rPr>
                <w:rFonts w:hint="eastAsia" w:ascii="宋体" w:hAnsi="宋体"/>
              </w:rPr>
              <w:t>1224</w:t>
            </w:r>
          </w:p>
        </w:tc>
        <w:tc>
          <w:tcPr>
            <w:tcW w:w="4329" w:type="dxa"/>
            <w:shd w:val="clear" w:color="000000" w:fill="FFFFFF"/>
            <w:vAlign w:val="center"/>
          </w:tcPr>
          <w:p>
            <w:pPr>
              <w:rPr>
                <w:rFonts w:ascii="宋体" w:hAnsi="宋体"/>
              </w:rPr>
            </w:pPr>
            <w:r>
              <w:rPr>
                <w:rFonts w:hint="eastAsia" w:ascii="宋体" w:hAnsi="宋体"/>
              </w:rPr>
              <w:t>高校新设专业建设专题（张力、周华丽、李克军）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10699</w:t>
            </w:r>
          </w:p>
        </w:tc>
        <w:tc>
          <w:tcPr>
            <w:tcW w:w="3498" w:type="dxa"/>
            <w:shd w:val="clear" w:color="000000" w:fill="FFFFFF"/>
            <w:vAlign w:val="center"/>
          </w:tcPr>
          <w:p>
            <w:pPr>
              <w:rPr>
                <w:rFonts w:ascii="宋体" w:hAnsi="宋体"/>
              </w:rPr>
            </w:pPr>
            <w:r>
              <w:rPr>
                <w:rFonts w:hint="eastAsia" w:ascii="宋体" w:hAnsi="宋体"/>
              </w:rPr>
              <w:t>专业认证视角下的专业建设与人才培养模式改革探索（李芳）</w:t>
            </w:r>
          </w:p>
        </w:tc>
        <w:tc>
          <w:tcPr>
            <w:tcW w:w="754" w:type="dxa"/>
            <w:shd w:val="clear" w:color="000000" w:fill="FFFFFF"/>
            <w:vAlign w:val="center"/>
          </w:tcPr>
          <w:p>
            <w:pPr>
              <w:jc w:val="center"/>
              <w:rPr>
                <w:rFonts w:ascii="宋体" w:hAnsi="宋体"/>
              </w:rPr>
            </w:pPr>
            <w:r>
              <w:rPr>
                <w:rFonts w:ascii="宋体" w:hAnsi="宋体"/>
              </w:rPr>
              <w:t>1314</w:t>
            </w:r>
          </w:p>
        </w:tc>
        <w:tc>
          <w:tcPr>
            <w:tcW w:w="4329" w:type="dxa"/>
            <w:shd w:val="clear" w:color="000000" w:fill="FFFFFF"/>
            <w:vAlign w:val="center"/>
          </w:tcPr>
          <w:p>
            <w:pPr>
              <w:rPr>
                <w:rFonts w:ascii="宋体" w:hAnsi="宋体"/>
              </w:rPr>
            </w:pPr>
            <w:r>
              <w:rPr>
                <w:rFonts w:hint="eastAsia" w:ascii="宋体" w:hAnsi="宋体"/>
              </w:rPr>
              <w:t>本科新设专业申报与专业建设专题（张树永、刘振天、周华丽、谈振辉、胡中波）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jc w:val="center"/>
        </w:trPr>
        <w:tc>
          <w:tcPr>
            <w:tcW w:w="838" w:type="dxa"/>
            <w:shd w:val="clear" w:color="000000" w:fill="FFFFFF"/>
            <w:vAlign w:val="center"/>
          </w:tcPr>
          <w:p>
            <w:pPr>
              <w:jc w:val="center"/>
              <w:rPr>
                <w:rFonts w:ascii="宋体" w:hAnsi="宋体"/>
              </w:rPr>
            </w:pPr>
            <w:r>
              <w:rPr>
                <w:rFonts w:hint="eastAsia" w:ascii="宋体" w:hAnsi="宋体"/>
              </w:rPr>
              <w:t>1299</w:t>
            </w:r>
          </w:p>
        </w:tc>
        <w:tc>
          <w:tcPr>
            <w:tcW w:w="3498" w:type="dxa"/>
            <w:shd w:val="clear" w:color="000000" w:fill="FFFFFF"/>
            <w:vAlign w:val="center"/>
          </w:tcPr>
          <w:p>
            <w:pPr>
              <w:rPr>
                <w:rFonts w:ascii="宋体" w:hAnsi="宋体"/>
              </w:rPr>
            </w:pPr>
            <w:r>
              <w:rPr>
                <w:rFonts w:hint="eastAsia" w:ascii="宋体" w:hAnsi="宋体"/>
              </w:rPr>
              <w:t>高校新设专业申报工作专题（卢晓东、王万森、周华丽、许敏俊）</w:t>
            </w:r>
          </w:p>
        </w:tc>
        <w:tc>
          <w:tcPr>
            <w:tcW w:w="754" w:type="dxa"/>
            <w:shd w:val="clear" w:color="000000" w:fill="FFFFFF"/>
            <w:vAlign w:val="center"/>
          </w:tcPr>
          <w:p>
            <w:pPr>
              <w:jc w:val="center"/>
              <w:rPr>
                <w:rFonts w:ascii="宋体" w:hAnsi="宋体"/>
              </w:rPr>
            </w:pPr>
            <w:r>
              <w:rPr>
                <w:rFonts w:ascii="宋体" w:hAnsi="宋体"/>
              </w:rPr>
              <w:t>12157</w:t>
            </w:r>
          </w:p>
        </w:tc>
        <w:tc>
          <w:tcPr>
            <w:tcW w:w="4329" w:type="dxa"/>
            <w:shd w:val="clear" w:color="000000" w:fill="FFFFFF"/>
            <w:vAlign w:val="center"/>
          </w:tcPr>
          <w:p>
            <w:pPr>
              <w:rPr>
                <w:rFonts w:ascii="宋体" w:hAnsi="宋体"/>
              </w:rPr>
            </w:pPr>
            <w:r>
              <w:rPr>
                <w:rFonts w:hint="eastAsia" w:ascii="宋体" w:hAnsi="宋体"/>
              </w:rPr>
              <w:t>推进网络社会综合治理 大力提高网络社会治理能力（黄楚新）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 w:hRule="atLeast"/>
          <w:jc w:val="center"/>
        </w:trPr>
        <w:tc>
          <w:tcPr>
            <w:tcW w:w="838" w:type="dxa"/>
            <w:shd w:val="clear" w:color="000000" w:fill="FFFFFF"/>
            <w:vAlign w:val="center"/>
          </w:tcPr>
          <w:p>
            <w:pPr>
              <w:jc w:val="center"/>
              <w:rPr>
                <w:rFonts w:ascii="宋体" w:hAnsi="宋体"/>
              </w:rPr>
            </w:pPr>
            <w:r>
              <w:rPr>
                <w:rFonts w:ascii="宋体" w:hAnsi="宋体"/>
              </w:rPr>
              <w:t>12156</w:t>
            </w:r>
          </w:p>
        </w:tc>
        <w:tc>
          <w:tcPr>
            <w:tcW w:w="3498" w:type="dxa"/>
            <w:shd w:val="clear" w:color="000000" w:fill="FFFFFF"/>
            <w:vAlign w:val="center"/>
          </w:tcPr>
          <w:p>
            <w:pPr>
              <w:rPr>
                <w:rFonts w:ascii="宋体" w:hAnsi="宋体"/>
              </w:rPr>
            </w:pPr>
            <w:r>
              <w:rPr>
                <w:rFonts w:hint="eastAsia" w:ascii="宋体" w:hAnsi="宋体"/>
              </w:rPr>
              <w:t>统筹发展和安全  建设更高水平的平安中国（罗建波）</w:t>
            </w:r>
          </w:p>
        </w:tc>
        <w:tc>
          <w:tcPr>
            <w:tcW w:w="754" w:type="dxa"/>
            <w:shd w:val="clear" w:color="000000" w:fill="FFFFFF"/>
            <w:vAlign w:val="center"/>
          </w:tcPr>
          <w:p>
            <w:pPr>
              <w:jc w:val="center"/>
              <w:rPr>
                <w:rFonts w:ascii="宋体" w:hAnsi="宋体"/>
              </w:rPr>
            </w:pPr>
            <w:r>
              <w:rPr>
                <w:rFonts w:ascii="宋体" w:hAnsi="宋体"/>
              </w:rPr>
              <w:t>12159</w:t>
            </w:r>
          </w:p>
        </w:tc>
        <w:tc>
          <w:tcPr>
            <w:tcW w:w="4329" w:type="dxa"/>
            <w:shd w:val="clear" w:color="000000" w:fill="FFFFFF"/>
            <w:vAlign w:val="center"/>
          </w:tcPr>
          <w:p>
            <w:pPr>
              <w:rPr>
                <w:rFonts w:ascii="宋体" w:hAnsi="宋体"/>
              </w:rPr>
            </w:pPr>
            <w:r>
              <w:rPr>
                <w:rFonts w:hint="eastAsia" w:ascii="宋体" w:hAnsi="宋体"/>
              </w:rPr>
              <w:t>培养造就可堪大用能担重任的栋梁之才（江文）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jc w:val="center"/>
        </w:trPr>
        <w:tc>
          <w:tcPr>
            <w:tcW w:w="838" w:type="dxa"/>
            <w:shd w:val="clear" w:color="000000" w:fill="FFFFFF"/>
            <w:vAlign w:val="center"/>
          </w:tcPr>
          <w:p>
            <w:pPr>
              <w:jc w:val="center"/>
              <w:rPr>
                <w:rFonts w:ascii="宋体" w:hAnsi="宋体"/>
              </w:rPr>
            </w:pPr>
            <w:r>
              <w:rPr>
                <w:rFonts w:ascii="宋体" w:hAnsi="宋体"/>
              </w:rPr>
              <w:t>12158</w:t>
            </w:r>
          </w:p>
        </w:tc>
        <w:tc>
          <w:tcPr>
            <w:tcW w:w="3498" w:type="dxa"/>
            <w:shd w:val="clear" w:color="000000" w:fill="FFFFFF"/>
            <w:vAlign w:val="center"/>
          </w:tcPr>
          <w:p>
            <w:pPr>
              <w:rPr>
                <w:rFonts w:ascii="宋体" w:hAnsi="宋体"/>
              </w:rPr>
            </w:pPr>
            <w:r>
              <w:rPr>
                <w:rFonts w:hint="eastAsia" w:ascii="宋体" w:hAnsi="宋体"/>
              </w:rPr>
              <w:t>国家公共安全治理体系与治理能力现代化（范维澄）</w:t>
            </w:r>
          </w:p>
        </w:tc>
        <w:tc>
          <w:tcPr>
            <w:tcW w:w="754" w:type="dxa"/>
            <w:shd w:val="clear" w:color="000000" w:fill="FFFFFF"/>
            <w:vAlign w:val="center"/>
          </w:tcPr>
          <w:p>
            <w:pPr>
              <w:jc w:val="center"/>
              <w:rPr>
                <w:rFonts w:ascii="宋体" w:hAnsi="宋体"/>
              </w:rPr>
            </w:pPr>
            <w:r>
              <w:rPr>
                <w:rFonts w:ascii="宋体" w:hAnsi="宋体"/>
              </w:rPr>
              <w:t>13393</w:t>
            </w:r>
          </w:p>
        </w:tc>
        <w:tc>
          <w:tcPr>
            <w:tcW w:w="4329" w:type="dxa"/>
            <w:shd w:val="clear" w:color="000000" w:fill="FFFFFF"/>
            <w:vAlign w:val="center"/>
          </w:tcPr>
          <w:p>
            <w:pPr>
              <w:rPr>
                <w:rFonts w:ascii="宋体" w:hAnsi="宋体"/>
              </w:rPr>
            </w:pPr>
            <w:r>
              <w:rPr>
                <w:rFonts w:hint="eastAsia" w:ascii="宋体" w:hAnsi="宋体"/>
              </w:rPr>
              <w:t>学习习近平总书记关于新时代人才工作的重要论述（吴江）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jc w:val="center"/>
        </w:trPr>
        <w:tc>
          <w:tcPr>
            <w:tcW w:w="838" w:type="dxa"/>
            <w:shd w:val="clear" w:color="000000" w:fill="FFFFFF"/>
            <w:vAlign w:val="center"/>
          </w:tcPr>
          <w:p>
            <w:pPr>
              <w:spacing w:line="276" w:lineRule="auto"/>
              <w:jc w:val="center"/>
              <w:rPr>
                <w:rFonts w:ascii="宋体" w:hAnsi="宋体"/>
              </w:rPr>
            </w:pPr>
            <w:r>
              <w:rPr>
                <w:rFonts w:ascii="宋体" w:hAnsi="宋体"/>
              </w:rPr>
              <w:t>12160</w:t>
            </w:r>
          </w:p>
        </w:tc>
        <w:tc>
          <w:tcPr>
            <w:tcW w:w="3498" w:type="dxa"/>
            <w:shd w:val="clear" w:color="000000" w:fill="FFFFFF"/>
            <w:vAlign w:val="center"/>
          </w:tcPr>
          <w:p>
            <w:pPr>
              <w:spacing w:line="276" w:lineRule="auto"/>
              <w:rPr>
                <w:rFonts w:ascii="宋体" w:hAnsi="宋体"/>
              </w:rPr>
            </w:pPr>
            <w:r>
              <w:rPr>
                <w:rFonts w:hint="eastAsia" w:ascii="宋体" w:hAnsi="宋体"/>
              </w:rPr>
              <w:t>在新时代新征程上留下无悔的奋斗足迹（周文彰）</w:t>
            </w:r>
          </w:p>
        </w:tc>
        <w:tc>
          <w:tcPr>
            <w:tcW w:w="754" w:type="dxa"/>
            <w:shd w:val="clear" w:color="000000" w:fill="FFFFFF"/>
            <w:vAlign w:val="center"/>
          </w:tcPr>
          <w:p>
            <w:pPr>
              <w:spacing w:line="276" w:lineRule="auto"/>
              <w:jc w:val="center"/>
              <w:rPr>
                <w:rFonts w:ascii="宋体" w:hAnsi="宋体"/>
              </w:rPr>
            </w:pPr>
            <w:r>
              <w:rPr>
                <w:rFonts w:ascii="宋体" w:hAnsi="宋体"/>
              </w:rPr>
              <w:t>13395</w:t>
            </w:r>
          </w:p>
        </w:tc>
        <w:tc>
          <w:tcPr>
            <w:tcW w:w="4329" w:type="dxa"/>
            <w:shd w:val="clear" w:color="000000" w:fill="FFFFFF"/>
            <w:vAlign w:val="center"/>
          </w:tcPr>
          <w:p>
            <w:pPr>
              <w:spacing w:line="276" w:lineRule="auto"/>
              <w:rPr>
                <w:rFonts w:ascii="宋体" w:hAnsi="宋体"/>
              </w:rPr>
            </w:pPr>
            <w:r>
              <w:rPr>
                <w:rFonts w:hint="eastAsia" w:ascii="宋体" w:hAnsi="宋体"/>
              </w:rPr>
              <w:t>激发各类人才创新活力 建设全球人才高地（鲁晓）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jc w:val="center"/>
        </w:trPr>
        <w:tc>
          <w:tcPr>
            <w:tcW w:w="838" w:type="dxa"/>
            <w:shd w:val="clear" w:color="000000" w:fill="FFFFFF"/>
            <w:vAlign w:val="center"/>
          </w:tcPr>
          <w:p>
            <w:pPr>
              <w:spacing w:line="276" w:lineRule="auto"/>
              <w:jc w:val="center"/>
              <w:rPr>
                <w:rFonts w:ascii="宋体" w:hAnsi="宋体"/>
              </w:rPr>
            </w:pPr>
            <w:r>
              <w:rPr>
                <w:rFonts w:ascii="宋体" w:hAnsi="宋体"/>
              </w:rPr>
              <w:t>13394</w:t>
            </w:r>
          </w:p>
        </w:tc>
        <w:tc>
          <w:tcPr>
            <w:tcW w:w="3498" w:type="dxa"/>
            <w:shd w:val="clear" w:color="000000" w:fill="FFFFFF"/>
            <w:vAlign w:val="center"/>
          </w:tcPr>
          <w:p>
            <w:pPr>
              <w:spacing w:line="276" w:lineRule="auto"/>
              <w:rPr>
                <w:rFonts w:ascii="宋体" w:hAnsi="宋体"/>
              </w:rPr>
            </w:pPr>
            <w:r>
              <w:rPr>
                <w:rFonts w:hint="eastAsia" w:ascii="宋体" w:hAnsi="宋体"/>
              </w:rPr>
              <w:t>深入实施新时代人才强国战略 加快建设国家战略人才力量（马亮）</w:t>
            </w:r>
          </w:p>
        </w:tc>
        <w:tc>
          <w:tcPr>
            <w:tcW w:w="754" w:type="dxa"/>
            <w:shd w:val="clear" w:color="000000" w:fill="FFFFFF"/>
            <w:vAlign w:val="center"/>
          </w:tcPr>
          <w:p>
            <w:pPr>
              <w:spacing w:line="276" w:lineRule="auto"/>
              <w:jc w:val="center"/>
              <w:rPr>
                <w:rFonts w:ascii="宋体" w:hAnsi="宋体"/>
              </w:rPr>
            </w:pPr>
            <w:r>
              <w:rPr>
                <w:rFonts w:ascii="宋体" w:hAnsi="宋体"/>
              </w:rPr>
              <w:t>13397</w:t>
            </w:r>
          </w:p>
        </w:tc>
        <w:tc>
          <w:tcPr>
            <w:tcW w:w="4329" w:type="dxa"/>
            <w:shd w:val="clear" w:color="000000" w:fill="FFFFFF"/>
            <w:vAlign w:val="center"/>
          </w:tcPr>
          <w:p>
            <w:pPr>
              <w:spacing w:line="276" w:lineRule="auto"/>
              <w:rPr>
                <w:rFonts w:ascii="宋体" w:hAnsi="宋体"/>
              </w:rPr>
            </w:pPr>
            <w:r>
              <w:rPr>
                <w:rFonts w:hint="eastAsia" w:ascii="宋体" w:hAnsi="宋体"/>
              </w:rPr>
              <w:t>有效沟通与团队建设（曾荣）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jc w:val="center"/>
        </w:trPr>
        <w:tc>
          <w:tcPr>
            <w:tcW w:w="838" w:type="dxa"/>
            <w:shd w:val="clear" w:color="000000" w:fill="FFFFFF"/>
            <w:vAlign w:val="center"/>
          </w:tcPr>
          <w:p>
            <w:pPr>
              <w:spacing w:line="276" w:lineRule="auto"/>
              <w:jc w:val="center"/>
              <w:rPr>
                <w:rFonts w:ascii="宋体" w:hAnsi="宋体"/>
              </w:rPr>
            </w:pPr>
            <w:r>
              <w:rPr>
                <w:rFonts w:ascii="宋体" w:hAnsi="宋体"/>
              </w:rPr>
              <w:t>13396</w:t>
            </w:r>
          </w:p>
        </w:tc>
        <w:tc>
          <w:tcPr>
            <w:tcW w:w="3498" w:type="dxa"/>
            <w:shd w:val="clear" w:color="000000" w:fill="FFFFFF"/>
            <w:vAlign w:val="center"/>
          </w:tcPr>
          <w:p>
            <w:pPr>
              <w:spacing w:line="276" w:lineRule="auto"/>
              <w:rPr>
                <w:rFonts w:ascii="宋体" w:hAnsi="宋体"/>
              </w:rPr>
            </w:pPr>
            <w:r>
              <w:rPr>
                <w:rFonts w:hint="eastAsia" w:ascii="宋体" w:hAnsi="宋体"/>
              </w:rPr>
              <w:t>《“十四五”国家应急体系规划》解读（李雪峰）</w:t>
            </w:r>
          </w:p>
        </w:tc>
        <w:tc>
          <w:tcPr>
            <w:tcW w:w="754" w:type="dxa"/>
            <w:shd w:val="clear" w:color="000000" w:fill="FFFFFF"/>
            <w:vAlign w:val="center"/>
          </w:tcPr>
          <w:p>
            <w:pPr>
              <w:spacing w:line="276" w:lineRule="auto"/>
              <w:jc w:val="center"/>
              <w:rPr>
                <w:rFonts w:ascii="宋体" w:hAnsi="宋体"/>
              </w:rPr>
            </w:pPr>
          </w:p>
        </w:tc>
        <w:tc>
          <w:tcPr>
            <w:tcW w:w="4329" w:type="dxa"/>
            <w:shd w:val="clear" w:color="000000" w:fill="FFFFFF"/>
            <w:vAlign w:val="center"/>
          </w:tcPr>
          <w:p>
            <w:pPr>
              <w:spacing w:line="276"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9419" w:type="dxa"/>
            <w:gridSpan w:val="4"/>
            <w:shd w:val="clear" w:color="000000" w:fill="FFFFFF"/>
            <w:vAlign w:val="center"/>
          </w:tcPr>
          <w:p>
            <w:pPr>
              <w:spacing w:line="276" w:lineRule="auto"/>
              <w:jc w:val="center"/>
              <w:rPr>
                <w:rFonts w:ascii="宋体" w:hAnsi="宋体"/>
                <w:b/>
              </w:rPr>
            </w:pPr>
            <w:r>
              <w:rPr>
                <w:rFonts w:hint="eastAsia" w:ascii="宋体" w:hAnsi="宋体"/>
                <w:b/>
              </w:rPr>
              <w:t>其他（25）</w:t>
            </w:r>
          </w:p>
          <w:p>
            <w:pPr>
              <w:spacing w:line="276" w:lineRule="auto"/>
              <w:ind w:firstLine="420" w:firstLineChars="200"/>
              <w:rPr>
                <w:rFonts w:ascii="宋体" w:hAnsi="宋体"/>
              </w:rPr>
            </w:pPr>
            <w:r>
              <w:rPr>
                <w:rFonts w:hint="eastAsia"/>
                <w:color w:val="000000"/>
              </w:rPr>
              <w:t>本部分内容涵盖</w:t>
            </w:r>
            <w:r>
              <w:rPr>
                <w:rFonts w:hint="eastAsia" w:ascii="宋体" w:hAnsi="宋体" w:cs="宋体"/>
                <w:color w:val="000000"/>
                <w:kern w:val="0"/>
              </w:rPr>
              <w:t>事业单位改革、突发事件风险管理、新建本科院校的定位和内涵发展、新媒体环境下的民意调查、如何做好高校教师的校本培训等。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10073</w:t>
            </w:r>
          </w:p>
        </w:tc>
        <w:tc>
          <w:tcPr>
            <w:tcW w:w="3498"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行政类事业单位改革的国际视野（宋世明）</w:t>
            </w:r>
          </w:p>
        </w:tc>
        <w:tc>
          <w:tcPr>
            <w:tcW w:w="754" w:type="dxa"/>
            <w:shd w:val="clear" w:color="000000" w:fill="FFFFFF"/>
            <w:vAlign w:val="center"/>
          </w:tcPr>
          <w:p>
            <w:pPr>
              <w:jc w:val="center"/>
              <w:rPr>
                <w:rFonts w:ascii="宋体" w:hAnsi="宋体"/>
              </w:rPr>
            </w:pPr>
            <w:r>
              <w:rPr>
                <w:rFonts w:hint="eastAsia" w:ascii="宋体" w:hAnsi="宋体"/>
              </w:rPr>
              <w:t>10074</w:t>
            </w:r>
          </w:p>
        </w:tc>
        <w:tc>
          <w:tcPr>
            <w:tcW w:w="4329"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事业单位分类改革的总体思路与政策解读（吴江）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10076</w:t>
            </w:r>
          </w:p>
        </w:tc>
        <w:tc>
          <w:tcPr>
            <w:tcW w:w="3498"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事业单位收入分配改革（李建忠）</w:t>
            </w:r>
          </w:p>
        </w:tc>
        <w:tc>
          <w:tcPr>
            <w:tcW w:w="754" w:type="dxa"/>
            <w:shd w:val="clear" w:color="000000" w:fill="FFFFFF"/>
            <w:vAlign w:val="center"/>
          </w:tcPr>
          <w:p>
            <w:pPr>
              <w:jc w:val="center"/>
              <w:rPr>
                <w:rFonts w:ascii="宋体" w:hAnsi="宋体"/>
              </w:rPr>
            </w:pPr>
            <w:r>
              <w:rPr>
                <w:rFonts w:hint="eastAsia" w:ascii="宋体" w:hAnsi="宋体"/>
              </w:rPr>
              <w:t>10077</w:t>
            </w:r>
          </w:p>
        </w:tc>
        <w:tc>
          <w:tcPr>
            <w:tcW w:w="4329"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事业单位人事制度的改革（李建忠）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10075</w:t>
            </w:r>
          </w:p>
        </w:tc>
        <w:tc>
          <w:tcPr>
            <w:tcW w:w="3498"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事业单位养老保障制度改革（李建忠）</w:t>
            </w:r>
          </w:p>
        </w:tc>
        <w:tc>
          <w:tcPr>
            <w:tcW w:w="754" w:type="dxa"/>
            <w:shd w:val="clear" w:color="000000" w:fill="FFFFFF"/>
            <w:vAlign w:val="center"/>
          </w:tcPr>
          <w:p>
            <w:pPr>
              <w:jc w:val="center"/>
              <w:rPr>
                <w:rFonts w:ascii="宋体" w:hAnsi="宋体"/>
              </w:rPr>
            </w:pPr>
            <w:r>
              <w:rPr>
                <w:rFonts w:hint="eastAsia" w:ascii="宋体" w:hAnsi="宋体"/>
              </w:rPr>
              <w:t>10081</w:t>
            </w:r>
          </w:p>
        </w:tc>
        <w:tc>
          <w:tcPr>
            <w:tcW w:w="4329"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突发事件风险管理（张小明）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10082</w:t>
            </w:r>
          </w:p>
        </w:tc>
        <w:tc>
          <w:tcPr>
            <w:tcW w:w="3498"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突发公共事件应急管理的策略与方法（李明）</w:t>
            </w:r>
          </w:p>
        </w:tc>
        <w:tc>
          <w:tcPr>
            <w:tcW w:w="754" w:type="dxa"/>
            <w:shd w:val="clear" w:color="000000" w:fill="FFFFFF"/>
            <w:vAlign w:val="center"/>
          </w:tcPr>
          <w:p>
            <w:pPr>
              <w:jc w:val="center"/>
              <w:rPr>
                <w:rFonts w:ascii="宋体" w:hAnsi="宋体"/>
              </w:rPr>
            </w:pPr>
            <w:r>
              <w:rPr>
                <w:rFonts w:hint="eastAsia" w:ascii="宋体" w:hAnsi="宋体"/>
              </w:rPr>
              <w:t>10157</w:t>
            </w:r>
          </w:p>
        </w:tc>
        <w:tc>
          <w:tcPr>
            <w:tcW w:w="4329"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新建本科院校的定位、内涵发展与管理（高洪源）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10292</w:t>
            </w:r>
          </w:p>
        </w:tc>
        <w:tc>
          <w:tcPr>
            <w:tcW w:w="3498" w:type="dxa"/>
            <w:shd w:val="clear" w:color="000000" w:fill="FFFFFF"/>
            <w:vAlign w:val="center"/>
          </w:tcPr>
          <w:p>
            <w:pPr>
              <w:spacing w:line="400" w:lineRule="exact"/>
              <w:rPr>
                <w:rFonts w:ascii="宋体" w:hAnsi="宋体" w:cs="宋体"/>
                <w:kern w:val="0"/>
              </w:rPr>
            </w:pPr>
            <w:r>
              <w:rPr>
                <w:rFonts w:hint="eastAsia" w:ascii="宋体" w:hAnsi="宋体" w:cs="宋体"/>
                <w:kern w:val="0"/>
              </w:rPr>
              <w:t>新媒体环境下的民意调查：理论、操作与误区（金兼斌）</w:t>
            </w:r>
          </w:p>
        </w:tc>
        <w:tc>
          <w:tcPr>
            <w:tcW w:w="754" w:type="dxa"/>
            <w:shd w:val="clear" w:color="000000" w:fill="FFFFFF"/>
            <w:vAlign w:val="center"/>
          </w:tcPr>
          <w:p>
            <w:pPr>
              <w:jc w:val="center"/>
              <w:rPr>
                <w:rFonts w:ascii="宋体" w:hAnsi="宋体"/>
              </w:rPr>
            </w:pPr>
            <w:r>
              <w:rPr>
                <w:rFonts w:hint="eastAsia" w:ascii="宋体" w:hAnsi="宋体"/>
              </w:rPr>
              <w:t>11211</w:t>
            </w:r>
          </w:p>
        </w:tc>
        <w:tc>
          <w:tcPr>
            <w:tcW w:w="4329" w:type="dxa"/>
            <w:shd w:val="clear" w:color="000000" w:fill="FFFFFF"/>
            <w:vAlign w:val="center"/>
          </w:tcPr>
          <w:p>
            <w:pPr>
              <w:rPr>
                <w:rFonts w:ascii="宋体" w:hAnsi="宋体"/>
              </w:rPr>
            </w:pPr>
            <w:r>
              <w:rPr>
                <w:rFonts w:hint="eastAsia" w:ascii="宋体" w:hAnsi="宋体"/>
              </w:rPr>
              <w:t>现代培训理论的应用（</w:t>
            </w:r>
            <w:r>
              <w:rPr>
                <w:rFonts w:ascii="Arial" w:hAnsi="Arial" w:cs="Arial"/>
              </w:rPr>
              <w:t>陆林祥</w:t>
            </w:r>
            <w:r>
              <w:rPr>
                <w:rFonts w:hint="eastAsia"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11212</w:t>
            </w:r>
          </w:p>
        </w:tc>
        <w:tc>
          <w:tcPr>
            <w:tcW w:w="3498" w:type="dxa"/>
            <w:shd w:val="clear" w:color="000000" w:fill="FFFFFF"/>
            <w:vAlign w:val="center"/>
          </w:tcPr>
          <w:p>
            <w:pPr>
              <w:rPr>
                <w:rFonts w:ascii="宋体" w:hAnsi="宋体"/>
              </w:rPr>
            </w:pPr>
            <w:r>
              <w:rPr>
                <w:rFonts w:hint="eastAsia" w:ascii="宋体" w:hAnsi="宋体"/>
              </w:rPr>
              <w:t>现代培训中的思维训练</w:t>
            </w:r>
            <w:r>
              <w:rPr>
                <w:rFonts w:ascii="宋体" w:hAnsi="宋体"/>
              </w:rPr>
              <w:t>——</w:t>
            </w:r>
            <w:r>
              <w:rPr>
                <w:rFonts w:hint="eastAsia" w:ascii="宋体" w:hAnsi="宋体"/>
              </w:rPr>
              <w:t>哈佛</w:t>
            </w:r>
            <w:r>
              <w:rPr>
                <w:rFonts w:ascii="宋体" w:hAnsi="宋体"/>
              </w:rPr>
              <w:t>“</w:t>
            </w:r>
            <w:r>
              <w:rPr>
                <w:rFonts w:hint="eastAsia" w:ascii="宋体" w:hAnsi="宋体"/>
              </w:rPr>
              <w:t>三圈</w:t>
            </w:r>
            <w:r>
              <w:rPr>
                <w:rFonts w:ascii="宋体" w:hAnsi="宋体"/>
              </w:rPr>
              <w:t>”</w:t>
            </w:r>
            <w:r>
              <w:rPr>
                <w:rFonts w:hint="eastAsia" w:ascii="宋体" w:hAnsi="宋体"/>
              </w:rPr>
              <w:t>理论（</w:t>
            </w:r>
            <w:r>
              <w:rPr>
                <w:rFonts w:ascii="Arial" w:hAnsi="Arial" w:cs="Arial"/>
              </w:rPr>
              <w:t>陆林祥</w:t>
            </w:r>
            <w:r>
              <w:rPr>
                <w:rFonts w:hint="eastAsia" w:ascii="宋体" w:hAnsi="宋体" w:cs="宋体"/>
              </w:rPr>
              <w:t>）</w:t>
            </w:r>
          </w:p>
        </w:tc>
        <w:tc>
          <w:tcPr>
            <w:tcW w:w="754" w:type="dxa"/>
            <w:shd w:val="clear" w:color="000000" w:fill="FFFFFF"/>
            <w:vAlign w:val="center"/>
          </w:tcPr>
          <w:p>
            <w:pPr>
              <w:jc w:val="center"/>
              <w:rPr>
                <w:rFonts w:ascii="宋体" w:hAnsi="宋体"/>
              </w:rPr>
            </w:pPr>
            <w:r>
              <w:rPr>
                <w:rFonts w:hint="eastAsia" w:ascii="宋体" w:hAnsi="宋体"/>
              </w:rPr>
              <w:t>11213</w:t>
            </w:r>
          </w:p>
        </w:tc>
        <w:tc>
          <w:tcPr>
            <w:tcW w:w="4329" w:type="dxa"/>
            <w:shd w:val="clear" w:color="000000" w:fill="FFFFFF"/>
            <w:vAlign w:val="center"/>
          </w:tcPr>
          <w:p>
            <w:pPr>
              <w:rPr>
                <w:rFonts w:ascii="宋体" w:hAnsi="宋体"/>
              </w:rPr>
            </w:pPr>
            <w:r>
              <w:rPr>
                <w:rFonts w:hint="eastAsia" w:ascii="宋体" w:hAnsi="宋体"/>
              </w:rPr>
              <w:t>树立现代培训理念强化干部教育培训实务（</w:t>
            </w:r>
            <w:r>
              <w:rPr>
                <w:rFonts w:ascii="Arial" w:hAnsi="Arial" w:cs="Arial"/>
              </w:rPr>
              <w:t>陆林祥</w:t>
            </w:r>
            <w:r>
              <w:rPr>
                <w:rFonts w:hint="eastAsia"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11214</w:t>
            </w:r>
          </w:p>
        </w:tc>
        <w:tc>
          <w:tcPr>
            <w:tcW w:w="3498" w:type="dxa"/>
            <w:shd w:val="clear" w:color="000000" w:fill="FFFFFF"/>
            <w:vAlign w:val="center"/>
          </w:tcPr>
          <w:p>
            <w:pPr>
              <w:rPr>
                <w:rFonts w:ascii="宋体" w:hAnsi="宋体"/>
              </w:rPr>
            </w:pPr>
            <w:r>
              <w:rPr>
                <w:rFonts w:hint="eastAsia" w:ascii="宋体" w:hAnsi="宋体"/>
              </w:rPr>
              <w:t>培训反思与理论建模（</w:t>
            </w:r>
            <w:r>
              <w:rPr>
                <w:rFonts w:ascii="Arial" w:hAnsi="Arial" w:cs="Arial"/>
              </w:rPr>
              <w:t>陆林祥</w:t>
            </w:r>
            <w:r>
              <w:rPr>
                <w:rFonts w:hint="eastAsia" w:ascii="宋体" w:hAnsi="宋体" w:cs="宋体"/>
              </w:rPr>
              <w:t>）</w:t>
            </w:r>
          </w:p>
        </w:tc>
        <w:tc>
          <w:tcPr>
            <w:tcW w:w="754" w:type="dxa"/>
            <w:shd w:val="clear" w:color="000000" w:fill="FFFFFF"/>
            <w:vAlign w:val="center"/>
          </w:tcPr>
          <w:p>
            <w:pPr>
              <w:jc w:val="center"/>
              <w:rPr>
                <w:rFonts w:ascii="宋体" w:hAnsi="宋体"/>
              </w:rPr>
            </w:pPr>
            <w:r>
              <w:rPr>
                <w:rFonts w:hint="eastAsia" w:ascii="宋体" w:hAnsi="宋体"/>
              </w:rPr>
              <w:t>11215</w:t>
            </w:r>
          </w:p>
        </w:tc>
        <w:tc>
          <w:tcPr>
            <w:tcW w:w="4329" w:type="dxa"/>
            <w:shd w:val="clear" w:color="000000" w:fill="FFFFFF"/>
            <w:vAlign w:val="center"/>
          </w:tcPr>
          <w:p>
            <w:pPr>
              <w:rPr>
                <w:rFonts w:ascii="宋体" w:hAnsi="宋体"/>
              </w:rPr>
            </w:pPr>
            <w:r>
              <w:rPr>
                <w:rFonts w:hint="eastAsia" w:ascii="宋体" w:hAnsi="宋体"/>
              </w:rPr>
              <w:t>现代培训理念与实践（</w:t>
            </w:r>
            <w:r>
              <w:rPr>
                <w:rFonts w:ascii="Arial" w:hAnsi="Arial" w:cs="Arial"/>
              </w:rPr>
              <w:t>陆林祥</w:t>
            </w:r>
            <w:r>
              <w:rPr>
                <w:rFonts w:hint="eastAsia"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11216</w:t>
            </w:r>
          </w:p>
        </w:tc>
        <w:tc>
          <w:tcPr>
            <w:tcW w:w="3498" w:type="dxa"/>
            <w:shd w:val="clear" w:color="000000" w:fill="FFFFFF"/>
            <w:vAlign w:val="center"/>
          </w:tcPr>
          <w:p>
            <w:pPr>
              <w:rPr>
                <w:rFonts w:ascii="宋体" w:hAnsi="宋体"/>
              </w:rPr>
            </w:pPr>
            <w:r>
              <w:rPr>
                <w:rFonts w:hint="eastAsia" w:ascii="宋体" w:hAnsi="宋体"/>
              </w:rPr>
              <w:t>培训工作反思</w:t>
            </w:r>
            <w:r>
              <w:rPr>
                <w:rFonts w:ascii="宋体" w:hAnsi="宋体"/>
              </w:rPr>
              <w:t>--</w:t>
            </w:r>
            <w:r>
              <w:rPr>
                <w:rFonts w:hint="eastAsia" w:ascii="宋体" w:hAnsi="宋体"/>
              </w:rPr>
              <w:t>法治培训如何看、怎么办（</w:t>
            </w:r>
            <w:r>
              <w:rPr>
                <w:rFonts w:ascii="Arial" w:hAnsi="Arial" w:cs="Arial"/>
              </w:rPr>
              <w:t>陆林祥</w:t>
            </w:r>
            <w:r>
              <w:rPr>
                <w:rFonts w:hint="eastAsia" w:ascii="宋体" w:hAnsi="宋体" w:cs="宋体"/>
              </w:rPr>
              <w:t>）</w:t>
            </w:r>
          </w:p>
        </w:tc>
        <w:tc>
          <w:tcPr>
            <w:tcW w:w="754" w:type="dxa"/>
            <w:shd w:val="clear" w:color="000000" w:fill="FFFFFF"/>
            <w:vAlign w:val="center"/>
          </w:tcPr>
          <w:p>
            <w:pPr>
              <w:jc w:val="center"/>
              <w:rPr>
                <w:rFonts w:ascii="宋体" w:hAnsi="宋体"/>
              </w:rPr>
            </w:pPr>
            <w:r>
              <w:rPr>
                <w:rFonts w:hint="eastAsia" w:ascii="宋体" w:hAnsi="宋体"/>
              </w:rPr>
              <w:t>11217</w:t>
            </w:r>
          </w:p>
        </w:tc>
        <w:tc>
          <w:tcPr>
            <w:tcW w:w="4329" w:type="dxa"/>
            <w:shd w:val="clear" w:color="000000" w:fill="FFFFFF"/>
            <w:vAlign w:val="center"/>
          </w:tcPr>
          <w:p>
            <w:pPr>
              <w:rPr>
                <w:rFonts w:ascii="宋体" w:hAnsi="宋体"/>
              </w:rPr>
            </w:pPr>
            <w:r>
              <w:rPr>
                <w:rFonts w:hint="eastAsia" w:ascii="宋体" w:hAnsi="宋体"/>
              </w:rPr>
              <w:t>说服人心的力量（</w:t>
            </w:r>
            <w:r>
              <w:rPr>
                <w:rFonts w:ascii="Arial" w:hAnsi="Arial" w:cs="Arial"/>
              </w:rPr>
              <w:t>陆林祥</w:t>
            </w:r>
            <w:r>
              <w:rPr>
                <w:rFonts w:hint="eastAsia"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11180</w:t>
            </w:r>
          </w:p>
        </w:tc>
        <w:tc>
          <w:tcPr>
            <w:tcW w:w="3498" w:type="dxa"/>
            <w:shd w:val="clear" w:color="000000" w:fill="FFFFFF"/>
            <w:vAlign w:val="center"/>
          </w:tcPr>
          <w:p>
            <w:pPr>
              <w:rPr>
                <w:rFonts w:ascii="宋体" w:hAnsi="宋体"/>
              </w:rPr>
            </w:pPr>
            <w:r>
              <w:rPr>
                <w:rFonts w:hint="eastAsia" w:ascii="宋体" w:hAnsi="宋体"/>
              </w:rPr>
              <w:t>培训中的方案设计效果评估与成果转化（董明发）</w:t>
            </w:r>
          </w:p>
        </w:tc>
        <w:tc>
          <w:tcPr>
            <w:tcW w:w="754" w:type="dxa"/>
            <w:shd w:val="clear" w:color="000000" w:fill="FFFFFF"/>
            <w:vAlign w:val="center"/>
          </w:tcPr>
          <w:p>
            <w:pPr>
              <w:jc w:val="center"/>
              <w:rPr>
                <w:rFonts w:ascii="宋体" w:hAnsi="宋体"/>
              </w:rPr>
            </w:pPr>
            <w:r>
              <w:rPr>
                <w:rFonts w:hint="eastAsia" w:ascii="宋体" w:hAnsi="宋体"/>
              </w:rPr>
              <w:t>11227</w:t>
            </w:r>
          </w:p>
        </w:tc>
        <w:tc>
          <w:tcPr>
            <w:tcW w:w="4329" w:type="dxa"/>
            <w:shd w:val="clear" w:color="000000" w:fill="FFFFFF"/>
            <w:vAlign w:val="center"/>
          </w:tcPr>
          <w:p>
            <w:pPr>
              <w:rPr>
                <w:rFonts w:ascii="宋体" w:hAnsi="宋体"/>
              </w:rPr>
            </w:pPr>
            <w:r>
              <w:rPr>
                <w:rFonts w:hint="eastAsia" w:ascii="宋体" w:hAnsi="宋体"/>
              </w:rPr>
              <w:t>现代培训中的需求调查与方案设计（</w:t>
            </w:r>
            <w:r>
              <w:rPr>
                <w:rFonts w:ascii="Arial" w:hAnsi="Arial" w:cs="Arial"/>
              </w:rPr>
              <w:t>张林芬</w:t>
            </w:r>
            <w:r>
              <w:rPr>
                <w:rFonts w:hint="eastAsia" w:ascii="Arial" w:hAnsi="Arial"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11220</w:t>
            </w:r>
          </w:p>
        </w:tc>
        <w:tc>
          <w:tcPr>
            <w:tcW w:w="3498" w:type="dxa"/>
            <w:shd w:val="clear" w:color="000000" w:fill="FFFFFF"/>
            <w:vAlign w:val="center"/>
          </w:tcPr>
          <w:p>
            <w:pPr>
              <w:rPr>
                <w:rFonts w:ascii="宋体" w:hAnsi="宋体"/>
              </w:rPr>
            </w:pPr>
            <w:r>
              <w:rPr>
                <w:rFonts w:hint="eastAsia" w:ascii="宋体" w:hAnsi="宋体"/>
              </w:rPr>
              <w:t>教学设计的理念和方法（</w:t>
            </w:r>
            <w:r>
              <w:rPr>
                <w:rFonts w:ascii="Arial" w:hAnsi="Arial" w:cs="Arial"/>
              </w:rPr>
              <w:t>陆林祥</w:t>
            </w:r>
            <w:r>
              <w:rPr>
                <w:rFonts w:hint="eastAsia" w:ascii="宋体" w:hAnsi="宋体" w:cs="宋体"/>
              </w:rPr>
              <w:t>）</w:t>
            </w:r>
          </w:p>
        </w:tc>
        <w:tc>
          <w:tcPr>
            <w:tcW w:w="754" w:type="dxa"/>
            <w:shd w:val="clear" w:color="000000" w:fill="FFFFFF"/>
            <w:vAlign w:val="center"/>
          </w:tcPr>
          <w:p>
            <w:pPr>
              <w:jc w:val="center"/>
              <w:rPr>
                <w:rFonts w:ascii="宋体" w:hAnsi="宋体"/>
              </w:rPr>
            </w:pPr>
            <w:r>
              <w:rPr>
                <w:rFonts w:hint="eastAsia" w:ascii="宋体" w:hAnsi="宋体"/>
              </w:rPr>
              <w:t>11133</w:t>
            </w:r>
          </w:p>
        </w:tc>
        <w:tc>
          <w:tcPr>
            <w:tcW w:w="4329" w:type="dxa"/>
            <w:shd w:val="clear" w:color="000000" w:fill="FFFFFF"/>
            <w:vAlign w:val="center"/>
          </w:tcPr>
          <w:p>
            <w:pPr>
              <w:rPr>
                <w:rFonts w:ascii="宋体" w:hAnsi="宋体" w:cs="宋体"/>
                <w:color w:val="FF0000"/>
                <w:sz w:val="20"/>
                <w:szCs w:val="20"/>
              </w:rPr>
            </w:pPr>
            <w:r>
              <w:rPr>
                <w:rFonts w:hint="eastAsia" w:ascii="宋体" w:hAnsi="宋体"/>
              </w:rPr>
              <w:t>企业绩效管理与评估（刘旭涛）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11134</w:t>
            </w:r>
          </w:p>
        </w:tc>
        <w:tc>
          <w:tcPr>
            <w:tcW w:w="3498" w:type="dxa"/>
            <w:shd w:val="clear" w:color="000000" w:fill="FFFFFF"/>
            <w:vAlign w:val="center"/>
          </w:tcPr>
          <w:p>
            <w:pPr>
              <w:rPr>
                <w:rFonts w:ascii="宋体" w:hAnsi="宋体" w:cs="宋体"/>
                <w:color w:val="FF0000"/>
                <w:sz w:val="20"/>
                <w:szCs w:val="20"/>
              </w:rPr>
            </w:pPr>
            <w:r>
              <w:rPr>
                <w:rFonts w:hint="eastAsia" w:ascii="宋体" w:hAnsi="宋体"/>
              </w:rPr>
              <w:t>企业财务管理（周绍朋）</w:t>
            </w:r>
          </w:p>
        </w:tc>
        <w:tc>
          <w:tcPr>
            <w:tcW w:w="754" w:type="dxa"/>
            <w:shd w:val="clear" w:color="000000" w:fill="FFFFFF"/>
            <w:vAlign w:val="center"/>
          </w:tcPr>
          <w:p>
            <w:pPr>
              <w:jc w:val="center"/>
              <w:rPr>
                <w:rFonts w:ascii="宋体" w:hAnsi="宋体"/>
              </w:rPr>
            </w:pPr>
            <w:r>
              <w:rPr>
                <w:rFonts w:hint="eastAsia" w:ascii="宋体" w:hAnsi="宋体"/>
              </w:rPr>
              <w:t>10358</w:t>
            </w:r>
          </w:p>
        </w:tc>
        <w:tc>
          <w:tcPr>
            <w:tcW w:w="4329" w:type="dxa"/>
            <w:shd w:val="clear" w:color="000000" w:fill="FFFFFF"/>
            <w:vAlign w:val="center"/>
          </w:tcPr>
          <w:p>
            <w:pPr>
              <w:spacing w:line="400" w:lineRule="exact"/>
              <w:rPr>
                <w:rFonts w:ascii="宋体" w:hAnsi="宋体" w:cs="宋体"/>
                <w:kern w:val="0"/>
              </w:rPr>
            </w:pPr>
            <w:r>
              <w:rPr>
                <w:rFonts w:hint="eastAsia" w:ascii="宋体" w:hAnsi="宋体" w:cs="宋体"/>
                <w:kern w:val="0"/>
              </w:rPr>
              <w:t>“雾霾模式”下，呼吸道保护攻略（陈忠斌）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10361</w:t>
            </w:r>
          </w:p>
        </w:tc>
        <w:tc>
          <w:tcPr>
            <w:tcW w:w="3498" w:type="dxa"/>
            <w:shd w:val="clear" w:color="000000" w:fill="FFFFFF"/>
            <w:vAlign w:val="center"/>
          </w:tcPr>
          <w:p>
            <w:pPr>
              <w:spacing w:line="400" w:lineRule="exact"/>
              <w:rPr>
                <w:rFonts w:ascii="宋体" w:hAnsi="宋体" w:cs="宋体"/>
                <w:kern w:val="0"/>
              </w:rPr>
            </w:pPr>
            <w:r>
              <w:rPr>
                <w:rFonts w:hint="eastAsia" w:ascii="宋体" w:hAnsi="宋体" w:cs="宋体"/>
                <w:kern w:val="0"/>
              </w:rPr>
              <w:t>旅行文化与电影治愈（李彬）</w:t>
            </w:r>
          </w:p>
        </w:tc>
        <w:tc>
          <w:tcPr>
            <w:tcW w:w="754" w:type="dxa"/>
            <w:shd w:val="clear" w:color="000000" w:fill="FFFFFF"/>
            <w:vAlign w:val="center"/>
          </w:tcPr>
          <w:p>
            <w:pPr>
              <w:jc w:val="center"/>
              <w:rPr>
                <w:rFonts w:ascii="宋体" w:hAnsi="宋体"/>
              </w:rPr>
            </w:pPr>
            <w:r>
              <w:rPr>
                <w:rFonts w:hint="eastAsia" w:ascii="宋体" w:hAnsi="宋体"/>
              </w:rPr>
              <w:t>10165</w:t>
            </w:r>
          </w:p>
        </w:tc>
        <w:tc>
          <w:tcPr>
            <w:tcW w:w="4329" w:type="dxa"/>
            <w:shd w:val="clear" w:color="000000" w:fill="FFFFFF"/>
            <w:vAlign w:val="center"/>
          </w:tcPr>
          <w:p>
            <w:pPr>
              <w:rPr>
                <w:rFonts w:ascii="宋体" w:hAnsi="宋体" w:cs="宋体"/>
                <w:kern w:val="0"/>
              </w:rPr>
            </w:pPr>
            <w:r>
              <w:rPr>
                <w:rFonts w:hint="eastAsia" w:ascii="宋体" w:hAnsi="宋体" w:cs="宋体"/>
                <w:kern w:val="0"/>
              </w:rPr>
              <w:t>航空母舰和舰载飞机 （赵文利）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8" w:type="dxa"/>
            <w:shd w:val="clear" w:color="000000" w:fill="FFFFFF"/>
            <w:vAlign w:val="center"/>
          </w:tcPr>
          <w:p>
            <w:pPr>
              <w:jc w:val="center"/>
              <w:rPr>
                <w:rFonts w:ascii="宋体" w:hAnsi="宋体"/>
              </w:rPr>
            </w:pPr>
            <w:r>
              <w:rPr>
                <w:rFonts w:hint="eastAsia" w:ascii="宋体" w:hAnsi="宋体"/>
              </w:rPr>
              <w:t>10289</w:t>
            </w:r>
          </w:p>
        </w:tc>
        <w:tc>
          <w:tcPr>
            <w:tcW w:w="3498" w:type="dxa"/>
            <w:shd w:val="clear" w:color="000000" w:fill="FFFFFF"/>
            <w:vAlign w:val="center"/>
          </w:tcPr>
          <w:p>
            <w:pPr>
              <w:rPr>
                <w:rFonts w:ascii="宋体" w:hAnsi="宋体" w:cs="宋体"/>
                <w:kern w:val="0"/>
              </w:rPr>
            </w:pPr>
            <w:r>
              <w:rPr>
                <w:rFonts w:hint="eastAsia" w:ascii="宋体" w:hAnsi="宋体" w:cs="宋体"/>
                <w:kern w:val="0"/>
              </w:rPr>
              <w:t>冰雪运动的艺术（王石安）</w:t>
            </w:r>
          </w:p>
        </w:tc>
        <w:tc>
          <w:tcPr>
            <w:tcW w:w="754" w:type="dxa"/>
            <w:shd w:val="clear" w:color="000000" w:fill="FFFFFF"/>
            <w:vAlign w:val="center"/>
          </w:tcPr>
          <w:p>
            <w:pPr>
              <w:jc w:val="center"/>
              <w:rPr>
                <w:rFonts w:ascii="宋体" w:hAnsi="宋体"/>
              </w:rPr>
            </w:pPr>
          </w:p>
        </w:tc>
        <w:tc>
          <w:tcPr>
            <w:tcW w:w="4329" w:type="dxa"/>
            <w:shd w:val="clear" w:color="000000" w:fill="FFFFFF"/>
            <w:vAlign w:val="center"/>
          </w:tcPr>
          <w:p>
            <w:pPr>
              <w:rPr>
                <w:rFonts w:ascii="宋体" w:hAnsi="宋体" w:cs="宋体"/>
                <w:kern w:val="0"/>
              </w:rPr>
            </w:pPr>
          </w:p>
        </w:tc>
      </w:tr>
    </w:tbl>
    <w:p>
      <w:pPr>
        <w:widowControl/>
        <w:spacing w:line="276" w:lineRule="auto"/>
        <w:rPr>
          <w:rFonts w:ascii="宋体" w:hAnsi="宋体" w:cs="宋体"/>
          <w:bCs/>
          <w:sz w:val="28"/>
          <w:szCs w:val="28"/>
        </w:rPr>
        <w:sectPr>
          <w:footerReference r:id="rId3" w:type="default"/>
          <w:pgSz w:w="11906" w:h="16838"/>
          <w:pgMar w:top="1440" w:right="1797" w:bottom="1134" w:left="1797" w:header="851" w:footer="992" w:gutter="0"/>
          <w:cols w:space="720" w:num="1"/>
          <w:titlePg/>
          <w:docGrid w:type="lines" w:linePitch="312" w:charSpace="0"/>
        </w:sectPr>
      </w:pPr>
    </w:p>
    <w:p>
      <w:pPr>
        <w:widowControl/>
        <w:spacing w:line="276" w:lineRule="auto"/>
        <w:jc w:val="center"/>
        <w:rPr>
          <w:rFonts w:ascii="宋体" w:hAnsi="宋体" w:cs="宋体"/>
          <w:bCs/>
          <w:sz w:val="28"/>
          <w:szCs w:val="28"/>
        </w:rPr>
      </w:pPr>
      <w:r>
        <w:rPr>
          <w:rFonts w:hint="eastAsia" w:ascii="宋体" w:hAnsi="宋体" w:cs="宋体"/>
          <w:bCs/>
          <w:sz w:val="28"/>
          <w:szCs w:val="28"/>
        </w:rPr>
        <w:t>表2</w:t>
      </w:r>
      <w:r>
        <w:rPr>
          <w:rFonts w:ascii="宋体" w:hAnsi="宋体" w:cs="宋体"/>
          <w:bCs/>
          <w:sz w:val="28"/>
          <w:szCs w:val="28"/>
        </w:rPr>
        <w:t xml:space="preserve">   </w:t>
      </w:r>
      <w:r>
        <w:rPr>
          <w:rFonts w:hint="eastAsia" w:ascii="宋体" w:hAnsi="宋体" w:cs="宋体"/>
          <w:bCs/>
          <w:sz w:val="28"/>
          <w:szCs w:val="28"/>
        </w:rPr>
        <w:t>新教师培训课程</w:t>
      </w:r>
    </w:p>
    <w:p>
      <w:pPr>
        <w:widowControl/>
        <w:spacing w:line="276" w:lineRule="auto"/>
        <w:ind w:firstLine="420" w:firstLineChars="200"/>
        <w:jc w:val="left"/>
        <w:rPr>
          <w:rFonts w:ascii="宋体" w:hAnsi="宋体" w:cs="宋体"/>
          <w:bCs/>
        </w:rPr>
      </w:pPr>
      <w:r>
        <w:rPr>
          <w:rFonts w:hint="eastAsia" w:ascii="宋体" w:hAnsi="宋体" w:cs="宋体"/>
          <w:bCs/>
        </w:rPr>
        <w:t>新教师在线点播培训课程面向对象是</w:t>
      </w:r>
      <w:r>
        <w:rPr>
          <w:rFonts w:hint="eastAsia" w:ascii="宋体" w:hAnsi="宋体"/>
        </w:rPr>
        <w:t>高等学校新入职及入职三年之内的教师，内容包括师德师风和基本素养、职业生涯规划、教学技能方法、科研能力提升、</w:t>
      </w:r>
      <w:r>
        <w:rPr>
          <w:rFonts w:hint="eastAsia" w:ascii="宋体" w:hAnsi="宋体" w:eastAsia="宋体" w:cs="宋体"/>
          <w:bCs/>
        </w:rPr>
        <w:t>教育数字化行动与教师数字素养</w:t>
      </w:r>
      <w:r>
        <w:rPr>
          <w:rFonts w:hint="eastAsia" w:ascii="宋体" w:hAnsi="宋体"/>
        </w:rPr>
        <w:t>及人际关系处理等。下表中的课程与前面的表1有重复，请各校、各位学员选课时注意核对课程ID号。</w:t>
      </w:r>
    </w:p>
    <w:tbl>
      <w:tblPr>
        <w:tblStyle w:val="15"/>
        <w:tblW w:w="93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1"/>
        <w:gridCol w:w="3568"/>
        <w:gridCol w:w="891"/>
        <w:gridCol w:w="3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91" w:type="dxa"/>
            <w:shd w:val="clear" w:color="000000" w:fill="FFFFFF"/>
            <w:vAlign w:val="center"/>
          </w:tcPr>
          <w:p>
            <w:pPr>
              <w:widowControl/>
              <w:spacing w:line="276" w:lineRule="auto"/>
              <w:jc w:val="center"/>
              <w:rPr>
                <w:rFonts w:ascii="宋体" w:hAnsi="宋体" w:cs="宋体"/>
                <w:b/>
                <w:bCs/>
                <w:color w:val="000000"/>
                <w:kern w:val="0"/>
              </w:rPr>
            </w:pPr>
            <w:r>
              <w:rPr>
                <w:rFonts w:hint="eastAsia" w:ascii="宋体" w:hAnsi="宋体" w:cs="宋体"/>
                <w:b/>
                <w:bCs/>
                <w:color w:val="000000"/>
                <w:kern w:val="0"/>
              </w:rPr>
              <w:t>ID</w:t>
            </w:r>
          </w:p>
          <w:p>
            <w:pPr>
              <w:widowControl/>
              <w:spacing w:line="276" w:lineRule="auto"/>
              <w:jc w:val="center"/>
              <w:rPr>
                <w:rFonts w:ascii="宋体" w:hAnsi="宋体" w:cs="宋体"/>
                <w:b/>
                <w:bCs/>
                <w:color w:val="000000"/>
                <w:kern w:val="0"/>
              </w:rPr>
            </w:pPr>
            <w:r>
              <w:rPr>
                <w:rFonts w:hint="eastAsia" w:ascii="宋体" w:hAnsi="宋体" w:cs="宋体"/>
                <w:b/>
                <w:bCs/>
                <w:color w:val="000000"/>
                <w:kern w:val="0"/>
              </w:rPr>
              <w:t>号</w:t>
            </w:r>
          </w:p>
        </w:tc>
        <w:tc>
          <w:tcPr>
            <w:tcW w:w="3568" w:type="dxa"/>
            <w:shd w:val="clear" w:color="000000" w:fill="FFFFFF"/>
            <w:vAlign w:val="center"/>
          </w:tcPr>
          <w:p>
            <w:pPr>
              <w:widowControl/>
              <w:spacing w:line="276" w:lineRule="auto"/>
              <w:jc w:val="center"/>
              <w:rPr>
                <w:rFonts w:ascii="宋体" w:hAnsi="宋体" w:cs="宋体"/>
                <w:b/>
                <w:bCs/>
                <w:color w:val="000000"/>
                <w:kern w:val="0"/>
              </w:rPr>
            </w:pPr>
            <w:r>
              <w:rPr>
                <w:rFonts w:hint="eastAsia" w:ascii="宋体" w:hAnsi="宋体" w:cs="宋体"/>
                <w:b/>
                <w:bCs/>
                <w:color w:val="000000"/>
                <w:kern w:val="0"/>
              </w:rPr>
              <w:t>培训课程</w:t>
            </w:r>
          </w:p>
        </w:tc>
        <w:tc>
          <w:tcPr>
            <w:tcW w:w="891" w:type="dxa"/>
            <w:shd w:val="clear" w:color="000000" w:fill="FFFFFF"/>
            <w:vAlign w:val="center"/>
          </w:tcPr>
          <w:p>
            <w:pPr>
              <w:widowControl/>
              <w:spacing w:line="276" w:lineRule="auto"/>
              <w:jc w:val="center"/>
              <w:rPr>
                <w:rFonts w:ascii="宋体" w:hAnsi="宋体" w:cs="宋体"/>
                <w:b/>
                <w:bCs/>
                <w:color w:val="000000"/>
                <w:kern w:val="0"/>
              </w:rPr>
            </w:pPr>
            <w:r>
              <w:rPr>
                <w:rFonts w:hint="eastAsia" w:ascii="宋体" w:hAnsi="宋体" w:cs="宋体"/>
                <w:b/>
                <w:bCs/>
                <w:color w:val="000000"/>
                <w:kern w:val="0"/>
              </w:rPr>
              <w:t>ID</w:t>
            </w:r>
          </w:p>
          <w:p>
            <w:pPr>
              <w:widowControl/>
              <w:spacing w:line="276" w:lineRule="auto"/>
              <w:jc w:val="center"/>
              <w:rPr>
                <w:rFonts w:ascii="宋体" w:hAnsi="宋体" w:cs="宋体"/>
                <w:b/>
                <w:bCs/>
                <w:color w:val="000000"/>
                <w:kern w:val="0"/>
              </w:rPr>
            </w:pPr>
            <w:r>
              <w:rPr>
                <w:rFonts w:hint="eastAsia" w:ascii="宋体" w:hAnsi="宋体" w:cs="宋体"/>
                <w:b/>
                <w:bCs/>
                <w:color w:val="000000"/>
                <w:kern w:val="0"/>
              </w:rPr>
              <w:t>号</w:t>
            </w:r>
          </w:p>
        </w:tc>
        <w:tc>
          <w:tcPr>
            <w:tcW w:w="3976" w:type="dxa"/>
            <w:shd w:val="clear" w:color="000000" w:fill="FFFFFF"/>
            <w:vAlign w:val="center"/>
          </w:tcPr>
          <w:p>
            <w:pPr>
              <w:widowControl/>
              <w:spacing w:line="276" w:lineRule="auto"/>
              <w:jc w:val="center"/>
              <w:rPr>
                <w:rFonts w:ascii="宋体" w:hAnsi="宋体" w:cs="宋体"/>
                <w:b/>
                <w:bCs/>
                <w:color w:val="000000"/>
                <w:kern w:val="0"/>
              </w:rPr>
            </w:pPr>
            <w:r>
              <w:rPr>
                <w:rFonts w:hint="eastAsia" w:ascii="宋体" w:hAnsi="宋体" w:cs="宋体"/>
                <w:b/>
                <w:bCs/>
                <w:color w:val="000000"/>
                <w:kern w:val="0"/>
              </w:rPr>
              <w:t>培训课程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 w:hRule="atLeast"/>
          <w:jc w:val="center"/>
        </w:trPr>
        <w:tc>
          <w:tcPr>
            <w:tcW w:w="9326" w:type="dxa"/>
            <w:gridSpan w:val="4"/>
            <w:shd w:val="clear" w:color="000000" w:fill="FFFFFF"/>
            <w:vAlign w:val="center"/>
          </w:tcPr>
          <w:p>
            <w:pPr>
              <w:widowControl/>
              <w:spacing w:line="276" w:lineRule="auto"/>
              <w:jc w:val="center"/>
              <w:rPr>
                <w:rFonts w:ascii="宋体" w:hAnsi="宋体" w:cs="宋体"/>
                <w:b/>
                <w:bCs/>
                <w:color w:val="000000"/>
                <w:kern w:val="0"/>
              </w:rPr>
            </w:pPr>
            <w:r>
              <w:rPr>
                <w:rFonts w:hint="eastAsia" w:ascii="宋体" w:hAnsi="宋体" w:cs="宋体"/>
                <w:b/>
                <w:bCs/>
                <w:color w:val="000000"/>
                <w:kern w:val="0"/>
              </w:rPr>
              <w:t>师德师风和基本素养（10）</w:t>
            </w:r>
          </w:p>
          <w:p>
            <w:pPr>
              <w:widowControl/>
              <w:spacing w:line="276" w:lineRule="auto"/>
              <w:ind w:firstLine="420" w:firstLineChars="200"/>
              <w:jc w:val="left"/>
              <w:rPr>
                <w:rFonts w:ascii="宋体" w:hAnsi="宋体" w:cs="宋体"/>
                <w:b/>
                <w:bCs/>
                <w:color w:val="000000"/>
                <w:kern w:val="0"/>
              </w:rPr>
            </w:pPr>
            <w:r>
              <w:rPr>
                <w:rFonts w:hint="eastAsia" w:ascii="宋体" w:hAnsi="宋体" w:eastAsia="宋体" w:cs="Times New Roman"/>
              </w:rPr>
              <w:t>本课程群以引导广大新教师做有理想信念、有道德情操、有扎实学识、有仁爱之心的“四有”好老师为目的。内容包含教师政治素养、道德修养、基本职业素养能力提升等方面课程。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891" w:type="dxa"/>
            <w:shd w:val="clear" w:color="000000" w:fill="FFFFFF"/>
            <w:vAlign w:val="center"/>
          </w:tcPr>
          <w:p>
            <w:pPr>
              <w:widowControl/>
              <w:spacing w:line="276" w:lineRule="auto"/>
              <w:jc w:val="center"/>
              <w:rPr>
                <w:rFonts w:ascii="宋体" w:hAnsi="宋体" w:eastAsia="宋体" w:cs="Times New Roman"/>
              </w:rPr>
            </w:pPr>
            <w:r>
              <w:rPr>
                <w:rFonts w:hint="eastAsia" w:ascii="宋体" w:hAnsi="宋体" w:eastAsia="宋体" w:cs="Times New Roman"/>
              </w:rPr>
              <w:t>11716</w:t>
            </w:r>
          </w:p>
        </w:tc>
        <w:tc>
          <w:tcPr>
            <w:tcW w:w="3568" w:type="dxa"/>
            <w:shd w:val="clear" w:color="000000" w:fill="FFFFFF"/>
            <w:vAlign w:val="center"/>
          </w:tcPr>
          <w:p>
            <w:pPr>
              <w:widowControl/>
              <w:spacing w:line="276" w:lineRule="auto"/>
              <w:rPr>
                <w:rFonts w:ascii="宋体" w:hAnsi="宋体" w:eastAsia="宋体" w:cs="Times New Roman"/>
              </w:rPr>
            </w:pPr>
            <w:r>
              <w:rPr>
                <w:rFonts w:hint="eastAsia" w:ascii="宋体" w:hAnsi="宋体" w:eastAsia="宋体" w:cs="Times New Roman"/>
              </w:rPr>
              <w:t>深入学习习近平总书记关于教育的重要论述（石中英）</w:t>
            </w:r>
          </w:p>
        </w:tc>
        <w:tc>
          <w:tcPr>
            <w:tcW w:w="891" w:type="dxa"/>
            <w:shd w:val="clear" w:color="000000" w:fill="FFFFFF"/>
            <w:vAlign w:val="center"/>
          </w:tcPr>
          <w:p>
            <w:pPr>
              <w:widowControl/>
              <w:spacing w:line="276" w:lineRule="auto"/>
              <w:jc w:val="center"/>
              <w:rPr>
                <w:rFonts w:ascii="宋体" w:hAnsi="宋体" w:eastAsia="宋体" w:cs="Times New Roman"/>
              </w:rPr>
            </w:pPr>
            <w:r>
              <w:rPr>
                <w:rFonts w:hint="eastAsia" w:ascii="宋体" w:hAnsi="宋体" w:eastAsia="宋体" w:cs="Times New Roman"/>
              </w:rPr>
              <w:t>10808</w:t>
            </w:r>
          </w:p>
        </w:tc>
        <w:tc>
          <w:tcPr>
            <w:tcW w:w="3976" w:type="dxa"/>
            <w:shd w:val="clear" w:color="000000" w:fill="FFFFFF"/>
            <w:vAlign w:val="center"/>
          </w:tcPr>
          <w:p>
            <w:pPr>
              <w:widowControl/>
              <w:spacing w:line="276" w:lineRule="auto"/>
              <w:rPr>
                <w:rFonts w:ascii="宋体" w:hAnsi="宋体" w:eastAsia="宋体" w:cs="Times New Roman"/>
              </w:rPr>
            </w:pPr>
            <w:r>
              <w:rPr>
                <w:rFonts w:hint="eastAsia" w:ascii="宋体" w:hAnsi="宋体" w:eastAsia="宋体" w:cs="Times New Roman"/>
              </w:rPr>
              <w:t>以德立身 以德施教 不断提高师德修养和育人质量（潘志峰）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91" w:type="dxa"/>
            <w:shd w:val="clear" w:color="000000" w:fill="FFFFFF"/>
            <w:vAlign w:val="center"/>
          </w:tcPr>
          <w:p>
            <w:pPr>
              <w:widowControl/>
              <w:spacing w:line="276" w:lineRule="auto"/>
              <w:jc w:val="center"/>
              <w:rPr>
                <w:rFonts w:ascii="宋体" w:hAnsi="宋体" w:eastAsia="宋体" w:cs="Times New Roman"/>
              </w:rPr>
            </w:pPr>
            <w:r>
              <w:rPr>
                <w:rFonts w:hint="eastAsia" w:ascii="宋体" w:hAnsi="宋体" w:eastAsia="宋体" w:cs="Times New Roman"/>
              </w:rPr>
              <w:t>11561</w:t>
            </w:r>
          </w:p>
        </w:tc>
        <w:tc>
          <w:tcPr>
            <w:tcW w:w="3568" w:type="dxa"/>
            <w:shd w:val="clear" w:color="000000" w:fill="FFFFFF"/>
            <w:vAlign w:val="center"/>
          </w:tcPr>
          <w:p>
            <w:pPr>
              <w:widowControl/>
              <w:spacing w:line="276" w:lineRule="auto"/>
              <w:rPr>
                <w:rFonts w:ascii="宋体" w:hAnsi="宋体" w:eastAsia="宋体" w:cs="Times New Roman"/>
              </w:rPr>
            </w:pPr>
            <w:r>
              <w:rPr>
                <w:rFonts w:hint="eastAsia" w:ascii="宋体" w:hAnsi="宋体" w:eastAsia="宋体" w:cs="Times New Roman"/>
              </w:rPr>
              <w:t>做幸福而自信的“四有”教师（寇彧）</w:t>
            </w:r>
          </w:p>
        </w:tc>
        <w:tc>
          <w:tcPr>
            <w:tcW w:w="891" w:type="dxa"/>
            <w:shd w:val="clear" w:color="000000" w:fill="FFFFFF"/>
            <w:vAlign w:val="center"/>
          </w:tcPr>
          <w:p>
            <w:pPr>
              <w:widowControl/>
              <w:spacing w:line="276" w:lineRule="auto"/>
              <w:jc w:val="center"/>
              <w:rPr>
                <w:rFonts w:ascii="宋体" w:hAnsi="宋体" w:eastAsia="宋体" w:cs="Times New Roman"/>
              </w:rPr>
            </w:pPr>
            <w:r>
              <w:rPr>
                <w:rFonts w:hint="eastAsia" w:ascii="宋体" w:hAnsi="宋体" w:eastAsia="宋体" w:cs="Times New Roman"/>
              </w:rPr>
              <w:t>11690</w:t>
            </w:r>
          </w:p>
        </w:tc>
        <w:tc>
          <w:tcPr>
            <w:tcW w:w="3976" w:type="dxa"/>
            <w:shd w:val="clear" w:color="000000" w:fill="FFFFFF"/>
            <w:vAlign w:val="center"/>
          </w:tcPr>
          <w:p>
            <w:pPr>
              <w:widowControl/>
              <w:spacing w:line="276" w:lineRule="auto"/>
              <w:rPr>
                <w:rFonts w:ascii="宋体" w:hAnsi="宋体" w:eastAsia="宋体" w:cs="Times New Roman"/>
              </w:rPr>
            </w:pPr>
            <w:r>
              <w:rPr>
                <w:rFonts w:hint="eastAsia" w:ascii="宋体" w:hAnsi="宋体" w:eastAsia="宋体" w:cs="Times New Roman"/>
              </w:rPr>
              <w:t>师德之美，尽在跨界和细节之中(王新农)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91" w:type="dxa"/>
            <w:shd w:val="clear" w:color="000000" w:fill="FFFFFF"/>
            <w:vAlign w:val="center"/>
          </w:tcPr>
          <w:p>
            <w:pPr>
              <w:widowControl/>
              <w:spacing w:line="276" w:lineRule="auto"/>
              <w:jc w:val="center"/>
              <w:rPr>
                <w:rFonts w:ascii="宋体" w:hAnsi="宋体" w:eastAsia="宋体" w:cs="Times New Roman"/>
              </w:rPr>
            </w:pPr>
            <w:r>
              <w:rPr>
                <w:rFonts w:hint="eastAsia" w:ascii="宋体" w:hAnsi="宋体" w:eastAsia="宋体" w:cs="Times New Roman"/>
              </w:rPr>
              <w:t>11389</w:t>
            </w:r>
          </w:p>
        </w:tc>
        <w:tc>
          <w:tcPr>
            <w:tcW w:w="3568" w:type="dxa"/>
            <w:shd w:val="clear" w:color="000000" w:fill="FFFFFF"/>
            <w:vAlign w:val="center"/>
          </w:tcPr>
          <w:p>
            <w:pPr>
              <w:widowControl/>
              <w:spacing w:line="276" w:lineRule="auto"/>
              <w:rPr>
                <w:rFonts w:ascii="宋体" w:hAnsi="宋体" w:eastAsia="宋体" w:cs="Times New Roman"/>
              </w:rPr>
            </w:pPr>
            <w:r>
              <w:rPr>
                <w:rFonts w:hint="eastAsia" w:ascii="宋体" w:hAnsi="宋体" w:eastAsia="宋体" w:cs="Times New Roman"/>
              </w:rPr>
              <w:t>现代礼仪——言谈礼仪（袁涤非）</w:t>
            </w:r>
          </w:p>
        </w:tc>
        <w:tc>
          <w:tcPr>
            <w:tcW w:w="891" w:type="dxa"/>
            <w:shd w:val="clear" w:color="000000" w:fill="FFFFFF"/>
            <w:vAlign w:val="center"/>
          </w:tcPr>
          <w:p>
            <w:pPr>
              <w:widowControl/>
              <w:spacing w:line="276" w:lineRule="auto"/>
              <w:jc w:val="center"/>
              <w:rPr>
                <w:rFonts w:ascii="宋体" w:hAnsi="宋体" w:eastAsia="宋体" w:cs="Times New Roman"/>
              </w:rPr>
            </w:pPr>
            <w:r>
              <w:rPr>
                <w:rFonts w:hint="eastAsia" w:ascii="宋体" w:hAnsi="宋体" w:eastAsia="宋体" w:cs="Times New Roman"/>
              </w:rPr>
              <w:t>11390</w:t>
            </w:r>
          </w:p>
        </w:tc>
        <w:tc>
          <w:tcPr>
            <w:tcW w:w="3976" w:type="dxa"/>
            <w:shd w:val="clear" w:color="000000" w:fill="FFFFFF"/>
            <w:vAlign w:val="center"/>
          </w:tcPr>
          <w:p>
            <w:pPr>
              <w:widowControl/>
              <w:spacing w:line="276" w:lineRule="auto"/>
              <w:rPr>
                <w:rFonts w:ascii="宋体" w:hAnsi="宋体" w:eastAsia="宋体" w:cs="Times New Roman"/>
              </w:rPr>
            </w:pPr>
            <w:r>
              <w:rPr>
                <w:rFonts w:hint="eastAsia" w:ascii="宋体" w:hAnsi="宋体" w:eastAsia="宋体" w:cs="Times New Roman"/>
              </w:rPr>
              <w:t>现代礼仪——仪表仪态礼仪（袁涤非）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91" w:type="dxa"/>
            <w:shd w:val="clear" w:color="000000" w:fill="FFFFFF"/>
            <w:vAlign w:val="center"/>
          </w:tcPr>
          <w:p>
            <w:pPr>
              <w:widowControl/>
              <w:spacing w:line="276" w:lineRule="auto"/>
              <w:jc w:val="center"/>
              <w:rPr>
                <w:rFonts w:ascii="宋体" w:hAnsi="宋体" w:eastAsia="宋体" w:cs="Times New Roman"/>
              </w:rPr>
            </w:pPr>
            <w:r>
              <w:rPr>
                <w:rFonts w:hint="eastAsia" w:ascii="宋体" w:hAnsi="宋体" w:eastAsia="宋体" w:cs="Times New Roman"/>
              </w:rPr>
              <w:t>11398</w:t>
            </w:r>
          </w:p>
        </w:tc>
        <w:tc>
          <w:tcPr>
            <w:tcW w:w="3568" w:type="dxa"/>
            <w:shd w:val="clear" w:color="000000" w:fill="FFFFFF"/>
            <w:vAlign w:val="center"/>
          </w:tcPr>
          <w:p>
            <w:pPr>
              <w:widowControl/>
              <w:spacing w:line="276" w:lineRule="auto"/>
              <w:rPr>
                <w:rFonts w:ascii="宋体" w:hAnsi="宋体" w:eastAsia="宋体" w:cs="Times New Roman"/>
              </w:rPr>
            </w:pPr>
            <w:r>
              <w:rPr>
                <w:rFonts w:hint="eastAsia" w:ascii="宋体" w:hAnsi="宋体" w:eastAsia="宋体" w:cs="Times New Roman"/>
              </w:rPr>
              <w:t>演讲与口才——口才互动与语言技巧（姚小玲）</w:t>
            </w:r>
          </w:p>
        </w:tc>
        <w:tc>
          <w:tcPr>
            <w:tcW w:w="891" w:type="dxa"/>
            <w:shd w:val="clear" w:color="000000" w:fill="FFFFFF"/>
            <w:vAlign w:val="center"/>
          </w:tcPr>
          <w:p>
            <w:pPr>
              <w:widowControl/>
              <w:spacing w:line="276" w:lineRule="auto"/>
              <w:jc w:val="center"/>
              <w:rPr>
                <w:rFonts w:ascii="宋体" w:hAnsi="宋体" w:eastAsia="宋体" w:cs="Times New Roman"/>
              </w:rPr>
            </w:pPr>
            <w:r>
              <w:rPr>
                <w:rFonts w:hint="eastAsia" w:ascii="宋体" w:hAnsi="宋体" w:eastAsia="宋体" w:cs="Times New Roman"/>
              </w:rPr>
              <w:t>13313</w:t>
            </w:r>
          </w:p>
        </w:tc>
        <w:tc>
          <w:tcPr>
            <w:tcW w:w="3976" w:type="dxa"/>
            <w:shd w:val="clear" w:color="000000" w:fill="FFFFFF"/>
            <w:vAlign w:val="center"/>
          </w:tcPr>
          <w:p>
            <w:pPr>
              <w:widowControl/>
              <w:spacing w:line="276" w:lineRule="auto"/>
              <w:rPr>
                <w:rFonts w:ascii="宋体" w:hAnsi="宋体" w:eastAsia="宋体" w:cs="Times New Roman"/>
              </w:rPr>
            </w:pPr>
            <w:r>
              <w:rPr>
                <w:rFonts w:hint="eastAsia" w:ascii="宋体" w:hAnsi="宋体" w:eastAsia="宋体" w:cs="Times New Roman"/>
              </w:rPr>
              <w:t>教师的使命与师德（刘芳）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jc w:val="center"/>
        </w:trPr>
        <w:tc>
          <w:tcPr>
            <w:tcW w:w="891" w:type="dxa"/>
            <w:shd w:val="clear" w:color="000000" w:fill="FFFFFF"/>
            <w:vAlign w:val="center"/>
          </w:tcPr>
          <w:p>
            <w:pPr>
              <w:widowControl/>
              <w:spacing w:line="276" w:lineRule="auto"/>
              <w:jc w:val="center"/>
              <w:rPr>
                <w:rFonts w:ascii="宋体" w:hAnsi="宋体" w:eastAsia="宋体" w:cs="Times New Roman"/>
              </w:rPr>
            </w:pPr>
            <w:r>
              <w:rPr>
                <w:rFonts w:hint="eastAsia" w:ascii="宋体" w:hAnsi="宋体" w:eastAsia="宋体" w:cs="Times New Roman"/>
              </w:rPr>
              <w:t>13342</w:t>
            </w:r>
          </w:p>
        </w:tc>
        <w:tc>
          <w:tcPr>
            <w:tcW w:w="3568" w:type="dxa"/>
            <w:shd w:val="clear" w:color="000000" w:fill="FFFFFF"/>
            <w:vAlign w:val="center"/>
          </w:tcPr>
          <w:p>
            <w:pPr>
              <w:widowControl/>
              <w:spacing w:line="276" w:lineRule="auto"/>
              <w:rPr>
                <w:rFonts w:ascii="宋体" w:hAnsi="宋体" w:eastAsia="宋体" w:cs="Times New Roman"/>
              </w:rPr>
            </w:pPr>
            <w:r>
              <w:rPr>
                <w:rFonts w:hint="eastAsia" w:ascii="宋体" w:hAnsi="宋体" w:eastAsia="宋体" w:cs="Times New Roman"/>
              </w:rPr>
              <w:t>锤炼教学语言、激活大学课堂（岳瑞锋）</w:t>
            </w:r>
          </w:p>
        </w:tc>
        <w:tc>
          <w:tcPr>
            <w:tcW w:w="891" w:type="dxa"/>
            <w:shd w:val="clear" w:color="000000" w:fill="FFFFFF"/>
            <w:vAlign w:val="center"/>
          </w:tcPr>
          <w:p>
            <w:pPr>
              <w:widowControl/>
              <w:spacing w:line="276" w:lineRule="auto"/>
              <w:jc w:val="center"/>
              <w:rPr>
                <w:rFonts w:ascii="宋体" w:hAnsi="宋体" w:eastAsia="宋体" w:cs="Times New Roman"/>
              </w:rPr>
            </w:pPr>
            <w:r>
              <w:rPr>
                <w:rFonts w:hint="eastAsia" w:ascii="宋体" w:hAnsi="宋体" w:eastAsia="宋体" w:cs="Times New Roman"/>
              </w:rPr>
              <w:t>13397</w:t>
            </w:r>
          </w:p>
        </w:tc>
        <w:tc>
          <w:tcPr>
            <w:tcW w:w="3976" w:type="dxa"/>
            <w:shd w:val="clear" w:color="000000" w:fill="FFFFFF"/>
            <w:vAlign w:val="center"/>
          </w:tcPr>
          <w:p>
            <w:pPr>
              <w:widowControl/>
              <w:spacing w:line="276" w:lineRule="auto"/>
              <w:rPr>
                <w:rFonts w:ascii="宋体" w:hAnsi="宋体" w:eastAsia="宋体" w:cs="Times New Roman"/>
              </w:rPr>
            </w:pPr>
            <w:r>
              <w:rPr>
                <w:rFonts w:hint="eastAsia" w:ascii="宋体" w:hAnsi="宋体" w:eastAsia="宋体" w:cs="Times New Roman"/>
              </w:rPr>
              <w:t>有效沟通与团队建设（曾荣）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jc w:val="center"/>
        </w:trPr>
        <w:tc>
          <w:tcPr>
            <w:tcW w:w="9326" w:type="dxa"/>
            <w:gridSpan w:val="4"/>
            <w:shd w:val="clear" w:color="000000" w:fill="FFFFFF"/>
            <w:vAlign w:val="center"/>
          </w:tcPr>
          <w:p>
            <w:pPr>
              <w:widowControl/>
              <w:spacing w:line="276" w:lineRule="auto"/>
              <w:jc w:val="center"/>
              <w:rPr>
                <w:rFonts w:ascii="宋体" w:hAnsi="宋体" w:cs="宋体"/>
                <w:b/>
                <w:bCs/>
                <w:color w:val="000000"/>
                <w:kern w:val="0"/>
              </w:rPr>
            </w:pPr>
            <w:r>
              <w:rPr>
                <w:rFonts w:hint="eastAsia" w:ascii="宋体" w:hAnsi="宋体" w:cs="宋体"/>
                <w:b/>
                <w:bCs/>
                <w:color w:val="000000"/>
                <w:kern w:val="0"/>
              </w:rPr>
              <w:t>职业生涯规划（5）</w:t>
            </w:r>
          </w:p>
          <w:p>
            <w:pPr>
              <w:widowControl/>
              <w:spacing w:line="276" w:lineRule="auto"/>
              <w:ind w:firstLine="420" w:firstLineChars="200"/>
              <w:jc w:val="left"/>
              <w:rPr>
                <w:rFonts w:ascii="宋体" w:hAnsi="宋体" w:cs="宋体"/>
                <w:color w:val="000000"/>
                <w:kern w:val="0"/>
              </w:rPr>
            </w:pPr>
            <w:r>
              <w:rPr>
                <w:rFonts w:hint="eastAsia" w:ascii="宋体" w:hAnsi="宋体" w:eastAsia="宋体" w:cs="Times New Roman"/>
              </w:rPr>
              <w:t>本课程群侧重于帮助新教师进行科学的职业规划，实现自身的专业发展。主要包括教师职业生涯的几个发展阶段、基本框架和制定规划的步骤与方法、教学名师从教经验谈等。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91" w:type="dxa"/>
            <w:shd w:val="clear" w:color="000000" w:fill="FFFFFF"/>
            <w:vAlign w:val="center"/>
          </w:tcPr>
          <w:p>
            <w:pPr>
              <w:widowControl/>
              <w:spacing w:line="276" w:lineRule="auto"/>
              <w:jc w:val="center"/>
              <w:rPr>
                <w:rFonts w:ascii="宋体" w:hAnsi="宋体" w:eastAsia="宋体" w:cs="Times New Roman"/>
              </w:rPr>
            </w:pPr>
            <w:r>
              <w:rPr>
                <w:rFonts w:hint="eastAsia" w:ascii="宋体" w:hAnsi="宋体" w:eastAsia="宋体" w:cs="Times New Roman"/>
              </w:rPr>
              <w:t>10458</w:t>
            </w:r>
          </w:p>
        </w:tc>
        <w:tc>
          <w:tcPr>
            <w:tcW w:w="3568" w:type="dxa"/>
            <w:shd w:val="clear" w:color="000000" w:fill="FFFFFF"/>
            <w:vAlign w:val="center"/>
          </w:tcPr>
          <w:p>
            <w:pPr>
              <w:widowControl/>
              <w:spacing w:line="276" w:lineRule="auto"/>
              <w:rPr>
                <w:rFonts w:ascii="宋体" w:hAnsi="宋体" w:eastAsia="宋体" w:cs="Times New Roman"/>
              </w:rPr>
            </w:pPr>
            <w:r>
              <w:rPr>
                <w:rFonts w:hint="eastAsia" w:ascii="宋体" w:hAnsi="宋体" w:eastAsia="宋体" w:cs="Times New Roman"/>
              </w:rPr>
              <w:t>教学名师谈教学——高校教师的职业与事业追求（张静）</w:t>
            </w:r>
          </w:p>
        </w:tc>
        <w:tc>
          <w:tcPr>
            <w:tcW w:w="891" w:type="dxa"/>
            <w:shd w:val="clear" w:color="000000" w:fill="FFFFFF"/>
            <w:vAlign w:val="center"/>
          </w:tcPr>
          <w:p>
            <w:pPr>
              <w:widowControl/>
              <w:spacing w:line="276" w:lineRule="auto"/>
              <w:jc w:val="center"/>
              <w:rPr>
                <w:rFonts w:ascii="宋体" w:hAnsi="宋体" w:eastAsia="宋体" w:cs="Times New Roman"/>
              </w:rPr>
            </w:pPr>
            <w:r>
              <w:rPr>
                <w:rFonts w:hint="eastAsia" w:ascii="宋体" w:hAnsi="宋体" w:eastAsia="宋体" w:cs="Times New Roman"/>
              </w:rPr>
              <w:t>10513</w:t>
            </w:r>
          </w:p>
        </w:tc>
        <w:tc>
          <w:tcPr>
            <w:tcW w:w="3976" w:type="dxa"/>
            <w:shd w:val="clear" w:color="000000" w:fill="FFFFFF"/>
            <w:vAlign w:val="center"/>
          </w:tcPr>
          <w:p>
            <w:pPr>
              <w:widowControl/>
              <w:spacing w:line="276" w:lineRule="auto"/>
              <w:rPr>
                <w:rFonts w:ascii="宋体" w:hAnsi="宋体" w:eastAsia="宋体" w:cs="Times New Roman"/>
              </w:rPr>
            </w:pPr>
            <w:r>
              <w:rPr>
                <w:rFonts w:hint="eastAsia" w:ascii="宋体" w:hAnsi="宋体" w:eastAsia="宋体" w:cs="Times New Roman"/>
              </w:rPr>
              <w:t>教学名师谈教学——大学教师的教学、科研与教育科学研究（傅水根）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91" w:type="dxa"/>
            <w:shd w:val="clear" w:color="000000" w:fill="FFFFFF"/>
            <w:vAlign w:val="center"/>
          </w:tcPr>
          <w:p>
            <w:pPr>
              <w:widowControl/>
              <w:spacing w:line="276" w:lineRule="auto"/>
              <w:jc w:val="center"/>
              <w:rPr>
                <w:rFonts w:ascii="宋体" w:hAnsi="宋体" w:eastAsia="宋体" w:cs="Times New Roman"/>
              </w:rPr>
            </w:pPr>
            <w:r>
              <w:rPr>
                <w:rFonts w:hint="eastAsia" w:ascii="宋体" w:hAnsi="宋体" w:eastAsia="宋体" w:cs="Times New Roman"/>
              </w:rPr>
              <w:t>10746</w:t>
            </w:r>
          </w:p>
        </w:tc>
        <w:tc>
          <w:tcPr>
            <w:tcW w:w="3568" w:type="dxa"/>
            <w:shd w:val="clear" w:color="000000" w:fill="FFFFFF"/>
            <w:vAlign w:val="center"/>
          </w:tcPr>
          <w:p>
            <w:pPr>
              <w:widowControl/>
              <w:spacing w:line="276" w:lineRule="auto"/>
              <w:rPr>
                <w:rFonts w:ascii="宋体" w:hAnsi="宋体" w:eastAsia="宋体" w:cs="Times New Roman"/>
              </w:rPr>
            </w:pPr>
            <w:r>
              <w:rPr>
                <w:rFonts w:hint="eastAsia" w:ascii="宋体" w:hAnsi="宋体" w:eastAsia="宋体" w:cs="Times New Roman"/>
              </w:rPr>
              <w:t>基于3C的教育模式与教师职业发展（于海波）</w:t>
            </w:r>
          </w:p>
        </w:tc>
        <w:tc>
          <w:tcPr>
            <w:tcW w:w="891" w:type="dxa"/>
            <w:shd w:val="clear" w:color="000000" w:fill="FFFFFF"/>
            <w:vAlign w:val="center"/>
          </w:tcPr>
          <w:p>
            <w:pPr>
              <w:widowControl/>
              <w:spacing w:line="276" w:lineRule="auto"/>
              <w:jc w:val="center"/>
              <w:rPr>
                <w:rFonts w:ascii="宋体" w:hAnsi="宋体" w:eastAsia="宋体" w:cs="Times New Roman"/>
              </w:rPr>
            </w:pPr>
            <w:r>
              <w:rPr>
                <w:rFonts w:hint="eastAsia" w:ascii="宋体" w:hAnsi="宋体" w:eastAsia="宋体" w:cs="Times New Roman"/>
              </w:rPr>
              <w:t>10853</w:t>
            </w:r>
          </w:p>
        </w:tc>
        <w:tc>
          <w:tcPr>
            <w:tcW w:w="3976" w:type="dxa"/>
            <w:shd w:val="clear" w:color="000000" w:fill="FFFFFF"/>
            <w:vAlign w:val="center"/>
          </w:tcPr>
          <w:p>
            <w:pPr>
              <w:widowControl/>
              <w:spacing w:line="276" w:lineRule="auto"/>
              <w:rPr>
                <w:rFonts w:ascii="宋体" w:hAnsi="宋体" w:eastAsia="宋体" w:cs="Times New Roman"/>
              </w:rPr>
            </w:pPr>
            <w:r>
              <w:rPr>
                <w:rFonts w:hint="eastAsia" w:ascii="宋体" w:hAnsi="宋体" w:eastAsia="宋体" w:cs="Times New Roman"/>
              </w:rPr>
              <w:t>顶天立地与知行合一：青年教师成长时间表与路线图（甘德安）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6" w:hRule="atLeast"/>
          <w:jc w:val="center"/>
        </w:trPr>
        <w:tc>
          <w:tcPr>
            <w:tcW w:w="891" w:type="dxa"/>
            <w:shd w:val="clear" w:color="000000" w:fill="FFFFFF"/>
            <w:vAlign w:val="center"/>
          </w:tcPr>
          <w:p>
            <w:pPr>
              <w:widowControl/>
              <w:spacing w:line="276" w:lineRule="auto"/>
              <w:jc w:val="center"/>
              <w:rPr>
                <w:rFonts w:ascii="宋体" w:hAnsi="宋体" w:eastAsia="宋体" w:cs="Times New Roman"/>
              </w:rPr>
            </w:pPr>
            <w:r>
              <w:rPr>
                <w:rFonts w:hint="eastAsia" w:ascii="宋体" w:hAnsi="宋体" w:eastAsia="宋体" w:cs="Times New Roman"/>
              </w:rPr>
              <w:t>13406</w:t>
            </w:r>
          </w:p>
        </w:tc>
        <w:tc>
          <w:tcPr>
            <w:tcW w:w="3568" w:type="dxa"/>
            <w:shd w:val="clear" w:color="000000" w:fill="FFFFFF"/>
            <w:vAlign w:val="center"/>
          </w:tcPr>
          <w:p>
            <w:pPr>
              <w:widowControl/>
              <w:spacing w:line="276" w:lineRule="auto"/>
              <w:rPr>
                <w:rFonts w:ascii="宋体" w:hAnsi="宋体" w:eastAsia="宋体" w:cs="Times New Roman"/>
              </w:rPr>
            </w:pPr>
            <w:r>
              <w:rPr>
                <w:rFonts w:hint="eastAsia" w:ascii="宋体" w:hAnsi="宋体" w:eastAsia="宋体" w:cs="Times New Roman"/>
              </w:rPr>
              <w:t>职业生涯管理 助力成功（金秋萍）</w:t>
            </w:r>
          </w:p>
        </w:tc>
        <w:tc>
          <w:tcPr>
            <w:tcW w:w="891" w:type="dxa"/>
            <w:shd w:val="clear" w:color="000000" w:fill="FFFFFF"/>
            <w:vAlign w:val="center"/>
          </w:tcPr>
          <w:p>
            <w:pPr>
              <w:widowControl/>
              <w:spacing w:line="276" w:lineRule="auto"/>
              <w:rPr>
                <w:rFonts w:ascii="宋体" w:hAnsi="宋体" w:eastAsia="宋体" w:cs="Times New Roman"/>
              </w:rPr>
            </w:pPr>
          </w:p>
        </w:tc>
        <w:tc>
          <w:tcPr>
            <w:tcW w:w="3976" w:type="dxa"/>
            <w:shd w:val="clear" w:color="000000" w:fill="FFFFFF"/>
            <w:vAlign w:val="center"/>
          </w:tcPr>
          <w:p>
            <w:pPr>
              <w:widowControl/>
              <w:spacing w:line="276" w:lineRule="auto"/>
              <w:rPr>
                <w:rFonts w:ascii="宋体" w:hAnsi="宋体"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jc w:val="center"/>
        </w:trPr>
        <w:tc>
          <w:tcPr>
            <w:tcW w:w="9326" w:type="dxa"/>
            <w:gridSpan w:val="4"/>
            <w:shd w:val="clear" w:color="000000" w:fill="auto"/>
            <w:vAlign w:val="center"/>
          </w:tcPr>
          <w:p>
            <w:pPr>
              <w:widowControl/>
              <w:spacing w:line="276" w:lineRule="auto"/>
              <w:jc w:val="center"/>
              <w:rPr>
                <w:rFonts w:ascii="宋体" w:hAnsi="宋体" w:cs="宋体"/>
                <w:b/>
                <w:color w:val="000000"/>
                <w:kern w:val="0"/>
              </w:rPr>
            </w:pPr>
            <w:r>
              <w:rPr>
                <w:rFonts w:hint="eastAsia" w:ascii="宋体" w:hAnsi="宋体" w:cs="宋体"/>
                <w:b/>
                <w:color w:val="000000"/>
                <w:kern w:val="0"/>
              </w:rPr>
              <w:t>教学技能方法（22）</w:t>
            </w:r>
          </w:p>
          <w:p>
            <w:pPr>
              <w:widowControl/>
              <w:spacing w:line="276" w:lineRule="auto"/>
              <w:ind w:firstLine="420" w:firstLineChars="200"/>
              <w:jc w:val="left"/>
              <w:rPr>
                <w:rFonts w:ascii="宋体" w:hAnsi="宋体" w:cs="宋体"/>
                <w:color w:val="000000"/>
                <w:kern w:val="0"/>
              </w:rPr>
            </w:pPr>
            <w:r>
              <w:rPr>
                <w:rFonts w:hint="eastAsia" w:ascii="宋体" w:hAnsi="宋体" w:eastAsia="宋体" w:cs="Times New Roman"/>
              </w:rPr>
              <w:t>本课程群讲解内容覆盖大学教学全流程,帮助新教师教学逐步走向规范化、科学化、专业化。主要包括教学理论和设计、教学方法和策略、教学反思和评价等方面课程。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91" w:type="dxa"/>
            <w:shd w:val="clear" w:color="000000" w:fill="auto"/>
            <w:vAlign w:val="center"/>
          </w:tcPr>
          <w:p>
            <w:pPr>
              <w:widowControl/>
              <w:spacing w:line="276" w:lineRule="auto"/>
              <w:jc w:val="center"/>
              <w:rPr>
                <w:rFonts w:ascii="宋体" w:hAnsi="宋体" w:eastAsia="宋体" w:cs="Times New Roman"/>
              </w:rPr>
            </w:pPr>
            <w:r>
              <w:rPr>
                <w:rFonts w:hint="eastAsia" w:ascii="宋体" w:hAnsi="宋体" w:eastAsia="宋体" w:cs="Times New Roman"/>
              </w:rPr>
              <w:t>10774</w:t>
            </w:r>
          </w:p>
        </w:tc>
        <w:tc>
          <w:tcPr>
            <w:tcW w:w="3568" w:type="dxa"/>
            <w:shd w:val="clear" w:color="000000" w:fill="auto"/>
            <w:vAlign w:val="center"/>
          </w:tcPr>
          <w:p>
            <w:pPr>
              <w:widowControl/>
              <w:spacing w:line="276" w:lineRule="auto"/>
              <w:rPr>
                <w:rFonts w:ascii="宋体" w:hAnsi="宋体" w:eastAsia="宋体" w:cs="Times New Roman"/>
              </w:rPr>
            </w:pPr>
            <w:r>
              <w:rPr>
                <w:rFonts w:hint="eastAsia" w:ascii="宋体" w:hAnsi="宋体" w:eastAsia="宋体" w:cs="Times New Roman"/>
              </w:rPr>
              <w:t>如何上好第一堂课（岳瑞锋）</w:t>
            </w:r>
          </w:p>
        </w:tc>
        <w:tc>
          <w:tcPr>
            <w:tcW w:w="891" w:type="dxa"/>
            <w:shd w:val="clear" w:color="000000" w:fill="auto"/>
            <w:vAlign w:val="center"/>
          </w:tcPr>
          <w:p>
            <w:pPr>
              <w:widowControl/>
              <w:spacing w:line="276" w:lineRule="auto"/>
              <w:jc w:val="center"/>
              <w:rPr>
                <w:rFonts w:ascii="宋体" w:hAnsi="宋体" w:eastAsia="宋体" w:cs="Times New Roman"/>
              </w:rPr>
            </w:pPr>
            <w:r>
              <w:rPr>
                <w:rFonts w:hint="eastAsia" w:ascii="宋体" w:hAnsi="宋体" w:eastAsia="宋体" w:cs="Times New Roman"/>
              </w:rPr>
              <w:t>10823</w:t>
            </w:r>
          </w:p>
        </w:tc>
        <w:tc>
          <w:tcPr>
            <w:tcW w:w="3976" w:type="dxa"/>
            <w:shd w:val="clear" w:color="000000" w:fill="auto"/>
            <w:vAlign w:val="center"/>
          </w:tcPr>
          <w:p>
            <w:pPr>
              <w:widowControl/>
              <w:spacing w:line="276" w:lineRule="auto"/>
              <w:rPr>
                <w:rFonts w:ascii="宋体" w:hAnsi="宋体" w:eastAsia="宋体" w:cs="Times New Roman"/>
              </w:rPr>
            </w:pPr>
            <w:r>
              <w:rPr>
                <w:rFonts w:hint="eastAsia" w:ascii="宋体" w:hAnsi="宋体" w:eastAsia="宋体" w:cs="Times New Roman"/>
              </w:rPr>
              <w:t>课程思政的认识、实践及思考（韩宪洲）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91" w:type="dxa"/>
            <w:shd w:val="clear" w:color="000000" w:fill="auto"/>
            <w:vAlign w:val="center"/>
          </w:tcPr>
          <w:p>
            <w:pPr>
              <w:widowControl/>
              <w:spacing w:line="276" w:lineRule="auto"/>
              <w:jc w:val="center"/>
              <w:rPr>
                <w:rFonts w:ascii="宋体" w:hAnsi="宋体" w:eastAsia="宋体" w:cs="Times New Roman"/>
              </w:rPr>
            </w:pPr>
            <w:r>
              <w:rPr>
                <w:rFonts w:hint="eastAsia" w:ascii="宋体" w:hAnsi="宋体" w:eastAsia="宋体" w:cs="Times New Roman"/>
              </w:rPr>
              <w:t>10870</w:t>
            </w:r>
          </w:p>
        </w:tc>
        <w:tc>
          <w:tcPr>
            <w:tcW w:w="3568" w:type="dxa"/>
            <w:shd w:val="clear" w:color="000000" w:fill="auto"/>
            <w:vAlign w:val="center"/>
          </w:tcPr>
          <w:p>
            <w:pPr>
              <w:widowControl/>
              <w:spacing w:line="276" w:lineRule="auto"/>
              <w:rPr>
                <w:rFonts w:ascii="宋体" w:hAnsi="宋体" w:eastAsia="宋体" w:cs="Times New Roman"/>
              </w:rPr>
            </w:pPr>
            <w:r>
              <w:rPr>
                <w:rFonts w:hint="eastAsia" w:ascii="宋体" w:hAnsi="宋体" w:eastAsia="宋体" w:cs="Times New Roman"/>
              </w:rPr>
              <w:t>高校教师教学基本功——教学理念与教学设计（王金发）</w:t>
            </w:r>
          </w:p>
        </w:tc>
        <w:tc>
          <w:tcPr>
            <w:tcW w:w="891" w:type="dxa"/>
            <w:shd w:val="clear" w:color="000000" w:fill="auto"/>
            <w:vAlign w:val="center"/>
          </w:tcPr>
          <w:p>
            <w:pPr>
              <w:widowControl/>
              <w:spacing w:line="276" w:lineRule="auto"/>
              <w:jc w:val="center"/>
              <w:rPr>
                <w:rFonts w:ascii="宋体" w:hAnsi="宋体" w:eastAsia="宋体" w:cs="Times New Roman"/>
              </w:rPr>
            </w:pPr>
            <w:r>
              <w:rPr>
                <w:rFonts w:hint="eastAsia" w:ascii="宋体" w:hAnsi="宋体" w:eastAsia="宋体" w:cs="Times New Roman"/>
              </w:rPr>
              <w:t>10873</w:t>
            </w:r>
          </w:p>
        </w:tc>
        <w:tc>
          <w:tcPr>
            <w:tcW w:w="3976" w:type="dxa"/>
            <w:shd w:val="clear" w:color="000000" w:fill="auto"/>
            <w:vAlign w:val="center"/>
          </w:tcPr>
          <w:p>
            <w:pPr>
              <w:widowControl/>
              <w:spacing w:line="276" w:lineRule="auto"/>
              <w:rPr>
                <w:rFonts w:ascii="宋体" w:hAnsi="宋体" w:eastAsia="宋体" w:cs="Times New Roman"/>
              </w:rPr>
            </w:pPr>
            <w:r>
              <w:rPr>
                <w:rFonts w:hint="eastAsia" w:ascii="宋体" w:hAnsi="宋体" w:eastAsia="宋体" w:cs="Times New Roman"/>
              </w:rPr>
              <w:t>课程教学中形成性评价的设计、数据获取和应用（于歆杰）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91" w:type="dxa"/>
            <w:shd w:val="clear" w:color="000000" w:fill="auto"/>
            <w:vAlign w:val="center"/>
          </w:tcPr>
          <w:p>
            <w:pPr>
              <w:widowControl/>
              <w:spacing w:line="276" w:lineRule="auto"/>
              <w:jc w:val="center"/>
              <w:rPr>
                <w:rFonts w:ascii="宋体" w:hAnsi="宋体" w:eastAsia="宋体" w:cs="Times New Roman"/>
              </w:rPr>
            </w:pPr>
            <w:r>
              <w:rPr>
                <w:rFonts w:hint="eastAsia" w:ascii="宋体" w:hAnsi="宋体" w:eastAsia="宋体" w:cs="Times New Roman"/>
              </w:rPr>
              <w:t>10884</w:t>
            </w:r>
          </w:p>
        </w:tc>
        <w:tc>
          <w:tcPr>
            <w:tcW w:w="3568" w:type="dxa"/>
            <w:shd w:val="clear" w:color="000000" w:fill="auto"/>
            <w:vAlign w:val="center"/>
          </w:tcPr>
          <w:p>
            <w:pPr>
              <w:widowControl/>
              <w:spacing w:line="276" w:lineRule="auto"/>
              <w:rPr>
                <w:rFonts w:ascii="宋体" w:hAnsi="宋体" w:eastAsia="宋体" w:cs="Times New Roman"/>
              </w:rPr>
            </w:pPr>
            <w:r>
              <w:rPr>
                <w:rFonts w:hint="eastAsia" w:ascii="宋体" w:hAnsi="宋体" w:eastAsia="宋体" w:cs="Times New Roman"/>
              </w:rPr>
              <w:t>如何进行启发式教学（熊庆旭）</w:t>
            </w:r>
          </w:p>
        </w:tc>
        <w:tc>
          <w:tcPr>
            <w:tcW w:w="891" w:type="dxa"/>
            <w:shd w:val="clear" w:color="000000" w:fill="auto"/>
            <w:vAlign w:val="center"/>
          </w:tcPr>
          <w:p>
            <w:pPr>
              <w:widowControl/>
              <w:spacing w:line="276" w:lineRule="auto"/>
              <w:jc w:val="center"/>
              <w:rPr>
                <w:rFonts w:ascii="宋体" w:hAnsi="宋体" w:eastAsia="宋体" w:cs="Times New Roman"/>
              </w:rPr>
            </w:pPr>
            <w:r>
              <w:rPr>
                <w:rFonts w:hint="eastAsia" w:ascii="宋体" w:hAnsi="宋体" w:eastAsia="宋体" w:cs="Times New Roman"/>
              </w:rPr>
              <w:t>11299</w:t>
            </w:r>
          </w:p>
        </w:tc>
        <w:tc>
          <w:tcPr>
            <w:tcW w:w="3976" w:type="dxa"/>
            <w:shd w:val="clear" w:color="000000" w:fill="auto"/>
            <w:vAlign w:val="center"/>
          </w:tcPr>
          <w:p>
            <w:pPr>
              <w:widowControl/>
              <w:spacing w:line="276" w:lineRule="auto"/>
              <w:rPr>
                <w:rFonts w:ascii="宋体" w:hAnsi="宋体" w:eastAsia="宋体" w:cs="Times New Roman"/>
              </w:rPr>
            </w:pPr>
            <w:r>
              <w:rPr>
                <w:rFonts w:hint="eastAsia" w:ascii="宋体" w:hAnsi="宋体" w:eastAsia="宋体" w:cs="Times New Roman"/>
              </w:rPr>
              <w:t>高校教学理念、教学方法与实践（理工）——实验教学理念与方法（孟长功）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91" w:type="dxa"/>
            <w:shd w:val="clear" w:color="000000" w:fill="auto"/>
            <w:vAlign w:val="center"/>
          </w:tcPr>
          <w:p>
            <w:pPr>
              <w:widowControl/>
              <w:spacing w:line="276" w:lineRule="auto"/>
              <w:jc w:val="center"/>
              <w:rPr>
                <w:rFonts w:ascii="宋体" w:hAnsi="宋体" w:eastAsia="宋体" w:cs="Times New Roman"/>
              </w:rPr>
            </w:pPr>
            <w:r>
              <w:rPr>
                <w:rFonts w:hint="eastAsia" w:ascii="宋体" w:hAnsi="宋体" w:eastAsia="宋体" w:cs="Times New Roman"/>
              </w:rPr>
              <w:t>11300</w:t>
            </w:r>
          </w:p>
        </w:tc>
        <w:tc>
          <w:tcPr>
            <w:tcW w:w="3568" w:type="dxa"/>
            <w:shd w:val="clear" w:color="000000" w:fill="auto"/>
            <w:vAlign w:val="center"/>
          </w:tcPr>
          <w:p>
            <w:pPr>
              <w:widowControl/>
              <w:spacing w:line="276" w:lineRule="auto"/>
              <w:rPr>
                <w:rFonts w:ascii="宋体" w:hAnsi="宋体" w:eastAsia="宋体" w:cs="Times New Roman"/>
              </w:rPr>
            </w:pPr>
            <w:r>
              <w:rPr>
                <w:rFonts w:hint="eastAsia" w:ascii="宋体" w:hAnsi="宋体" w:eastAsia="宋体" w:cs="Times New Roman"/>
              </w:rPr>
              <w:t>高校教师必备教学技能与案例研讨</w:t>
            </w:r>
            <w:r>
              <w:rPr>
                <w:rFonts w:hint="eastAsia" w:ascii="宋体" w:hAnsi="宋体" w:eastAsia="宋体" w:cs="Times New Roman"/>
              </w:rPr>
              <w:softHyphen/>
            </w:r>
            <w:r>
              <w:rPr>
                <w:rFonts w:hint="eastAsia" w:ascii="宋体" w:hAnsi="宋体" w:eastAsia="宋体" w:cs="Times New Roman"/>
              </w:rPr>
              <w:t>——教学基本规范（邢红军）</w:t>
            </w:r>
          </w:p>
        </w:tc>
        <w:tc>
          <w:tcPr>
            <w:tcW w:w="891" w:type="dxa"/>
            <w:shd w:val="clear" w:color="000000" w:fill="auto"/>
            <w:vAlign w:val="center"/>
          </w:tcPr>
          <w:p>
            <w:pPr>
              <w:widowControl/>
              <w:spacing w:line="276" w:lineRule="auto"/>
              <w:jc w:val="center"/>
              <w:rPr>
                <w:rFonts w:ascii="宋体" w:hAnsi="宋体" w:eastAsia="宋体" w:cs="Times New Roman"/>
              </w:rPr>
            </w:pPr>
            <w:r>
              <w:rPr>
                <w:rFonts w:hint="eastAsia" w:ascii="宋体" w:hAnsi="宋体" w:eastAsia="宋体" w:cs="Times New Roman"/>
              </w:rPr>
              <w:t>11301</w:t>
            </w:r>
          </w:p>
        </w:tc>
        <w:tc>
          <w:tcPr>
            <w:tcW w:w="3976" w:type="dxa"/>
            <w:shd w:val="clear" w:color="000000" w:fill="auto"/>
            <w:vAlign w:val="center"/>
          </w:tcPr>
          <w:p>
            <w:pPr>
              <w:widowControl/>
              <w:spacing w:line="276" w:lineRule="auto"/>
              <w:rPr>
                <w:rFonts w:ascii="宋体" w:hAnsi="宋体" w:eastAsia="宋体" w:cs="Times New Roman"/>
              </w:rPr>
            </w:pPr>
            <w:r>
              <w:rPr>
                <w:rFonts w:hint="eastAsia" w:ascii="宋体" w:hAnsi="宋体" w:eastAsia="宋体" w:cs="Times New Roman"/>
              </w:rPr>
              <w:t>高校教师必备教学技能与案例研讨</w:t>
            </w:r>
            <w:r>
              <w:rPr>
                <w:rFonts w:hint="eastAsia" w:ascii="宋体" w:hAnsi="宋体" w:eastAsia="宋体" w:cs="Times New Roman"/>
              </w:rPr>
              <w:softHyphen/>
            </w:r>
            <w:r>
              <w:rPr>
                <w:rFonts w:hint="eastAsia" w:ascii="宋体" w:hAnsi="宋体" w:eastAsia="宋体" w:cs="Times New Roman"/>
              </w:rPr>
              <w:t>——课堂教学基本技能之语言技能和导入技能（邢红军）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91" w:type="dxa"/>
            <w:shd w:val="clear" w:color="000000" w:fill="auto"/>
            <w:vAlign w:val="center"/>
          </w:tcPr>
          <w:p>
            <w:pPr>
              <w:widowControl/>
              <w:spacing w:line="276" w:lineRule="auto"/>
              <w:jc w:val="center"/>
              <w:rPr>
                <w:rFonts w:ascii="宋体" w:hAnsi="宋体" w:eastAsia="宋体" w:cs="Times New Roman"/>
              </w:rPr>
            </w:pPr>
            <w:r>
              <w:rPr>
                <w:rFonts w:hint="eastAsia" w:ascii="宋体" w:hAnsi="宋体" w:eastAsia="宋体" w:cs="Times New Roman"/>
              </w:rPr>
              <w:t>11302</w:t>
            </w:r>
          </w:p>
        </w:tc>
        <w:tc>
          <w:tcPr>
            <w:tcW w:w="3568" w:type="dxa"/>
            <w:shd w:val="clear" w:color="000000" w:fill="auto"/>
            <w:vAlign w:val="center"/>
          </w:tcPr>
          <w:p>
            <w:pPr>
              <w:widowControl/>
              <w:spacing w:line="276" w:lineRule="auto"/>
              <w:rPr>
                <w:rFonts w:ascii="宋体" w:hAnsi="宋体" w:eastAsia="宋体" w:cs="Times New Roman"/>
              </w:rPr>
            </w:pPr>
            <w:r>
              <w:rPr>
                <w:rFonts w:hint="eastAsia" w:ascii="宋体" w:hAnsi="宋体" w:eastAsia="宋体" w:cs="Times New Roman"/>
              </w:rPr>
              <w:t>高校教师必备教学技能与案例研讨</w:t>
            </w:r>
            <w:r>
              <w:rPr>
                <w:rFonts w:hint="eastAsia" w:ascii="宋体" w:hAnsi="宋体" w:eastAsia="宋体" w:cs="Times New Roman"/>
              </w:rPr>
              <w:softHyphen/>
            </w:r>
            <w:r>
              <w:rPr>
                <w:rFonts w:hint="eastAsia" w:ascii="宋体" w:hAnsi="宋体" w:eastAsia="宋体" w:cs="Times New Roman"/>
              </w:rPr>
              <w:t>——课堂教学基本技能之讲解技能和提问技能（邢红军）</w:t>
            </w:r>
          </w:p>
        </w:tc>
        <w:tc>
          <w:tcPr>
            <w:tcW w:w="891" w:type="dxa"/>
            <w:shd w:val="clear" w:color="000000" w:fill="auto"/>
            <w:vAlign w:val="center"/>
          </w:tcPr>
          <w:p>
            <w:pPr>
              <w:widowControl/>
              <w:spacing w:line="276" w:lineRule="auto"/>
              <w:jc w:val="center"/>
              <w:rPr>
                <w:rFonts w:ascii="宋体" w:hAnsi="宋体" w:eastAsia="宋体" w:cs="Times New Roman"/>
              </w:rPr>
            </w:pPr>
            <w:r>
              <w:rPr>
                <w:rFonts w:hint="eastAsia" w:ascii="宋体" w:hAnsi="宋体" w:eastAsia="宋体" w:cs="Times New Roman"/>
              </w:rPr>
              <w:t>11303</w:t>
            </w:r>
          </w:p>
        </w:tc>
        <w:tc>
          <w:tcPr>
            <w:tcW w:w="3976" w:type="dxa"/>
            <w:shd w:val="clear" w:color="000000" w:fill="auto"/>
            <w:vAlign w:val="center"/>
          </w:tcPr>
          <w:p>
            <w:pPr>
              <w:widowControl/>
              <w:spacing w:line="276" w:lineRule="auto"/>
              <w:rPr>
                <w:rFonts w:ascii="宋体" w:hAnsi="宋体" w:eastAsia="宋体" w:cs="Times New Roman"/>
              </w:rPr>
            </w:pPr>
            <w:r>
              <w:rPr>
                <w:rFonts w:hint="eastAsia" w:ascii="宋体" w:hAnsi="宋体" w:eastAsia="宋体" w:cs="Times New Roman"/>
              </w:rPr>
              <w:t>高校教师必备教学技能与案例研讨</w:t>
            </w:r>
            <w:r>
              <w:rPr>
                <w:rFonts w:hint="eastAsia" w:ascii="宋体" w:hAnsi="宋体" w:eastAsia="宋体" w:cs="Times New Roman"/>
              </w:rPr>
              <w:softHyphen/>
            </w:r>
            <w:r>
              <w:rPr>
                <w:rFonts w:hint="eastAsia" w:ascii="宋体" w:hAnsi="宋体" w:eastAsia="宋体" w:cs="Times New Roman"/>
              </w:rPr>
              <w:t>——课堂教学基本技能之结束技能和演示技能（邢红军）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91" w:type="dxa"/>
            <w:shd w:val="clear" w:color="000000" w:fill="auto"/>
            <w:vAlign w:val="center"/>
          </w:tcPr>
          <w:p>
            <w:pPr>
              <w:widowControl/>
              <w:spacing w:line="276" w:lineRule="auto"/>
              <w:jc w:val="center"/>
              <w:rPr>
                <w:rFonts w:ascii="宋体" w:hAnsi="宋体" w:eastAsia="宋体" w:cs="Times New Roman"/>
              </w:rPr>
            </w:pPr>
            <w:r>
              <w:rPr>
                <w:rFonts w:hint="eastAsia" w:ascii="宋体" w:hAnsi="宋体" w:eastAsia="宋体" w:cs="Times New Roman"/>
              </w:rPr>
              <w:t>11304</w:t>
            </w:r>
          </w:p>
        </w:tc>
        <w:tc>
          <w:tcPr>
            <w:tcW w:w="3568" w:type="dxa"/>
            <w:shd w:val="clear" w:color="000000" w:fill="auto"/>
            <w:vAlign w:val="center"/>
          </w:tcPr>
          <w:p>
            <w:pPr>
              <w:widowControl/>
              <w:spacing w:line="276" w:lineRule="auto"/>
              <w:rPr>
                <w:rFonts w:ascii="宋体" w:hAnsi="宋体" w:eastAsia="宋体" w:cs="Times New Roman"/>
              </w:rPr>
            </w:pPr>
            <w:r>
              <w:rPr>
                <w:rFonts w:hint="eastAsia" w:ascii="宋体" w:hAnsi="宋体" w:eastAsia="宋体" w:cs="Times New Roman"/>
              </w:rPr>
              <w:t>高校教师必备教学技能与案例研讨</w:t>
            </w:r>
            <w:r>
              <w:rPr>
                <w:rFonts w:hint="eastAsia" w:ascii="宋体" w:hAnsi="宋体" w:eastAsia="宋体" w:cs="Times New Roman"/>
              </w:rPr>
              <w:softHyphen/>
            </w:r>
            <w:r>
              <w:rPr>
                <w:rFonts w:hint="eastAsia" w:ascii="宋体" w:hAnsi="宋体" w:eastAsia="宋体" w:cs="Times New Roman"/>
              </w:rPr>
              <w:t>——课堂教学基本技能之板书技能和变化技能（邢红军）</w:t>
            </w:r>
          </w:p>
        </w:tc>
        <w:tc>
          <w:tcPr>
            <w:tcW w:w="891" w:type="dxa"/>
            <w:shd w:val="clear" w:color="000000" w:fill="auto"/>
            <w:vAlign w:val="center"/>
          </w:tcPr>
          <w:p>
            <w:pPr>
              <w:widowControl/>
              <w:spacing w:line="276" w:lineRule="auto"/>
              <w:jc w:val="center"/>
              <w:rPr>
                <w:rFonts w:ascii="宋体" w:hAnsi="宋体" w:eastAsia="宋体" w:cs="Times New Roman"/>
              </w:rPr>
            </w:pPr>
            <w:r>
              <w:rPr>
                <w:rFonts w:hint="eastAsia" w:ascii="宋体" w:hAnsi="宋体" w:eastAsia="宋体" w:cs="Times New Roman"/>
              </w:rPr>
              <w:t>11305</w:t>
            </w:r>
          </w:p>
        </w:tc>
        <w:tc>
          <w:tcPr>
            <w:tcW w:w="3976" w:type="dxa"/>
            <w:shd w:val="clear" w:color="000000" w:fill="auto"/>
            <w:vAlign w:val="center"/>
          </w:tcPr>
          <w:p>
            <w:pPr>
              <w:widowControl/>
              <w:spacing w:line="276" w:lineRule="auto"/>
              <w:rPr>
                <w:rFonts w:ascii="宋体" w:hAnsi="宋体" w:eastAsia="宋体" w:cs="Times New Roman"/>
              </w:rPr>
            </w:pPr>
            <w:r>
              <w:rPr>
                <w:rFonts w:hint="eastAsia" w:ascii="宋体" w:hAnsi="宋体" w:eastAsia="宋体" w:cs="Times New Roman"/>
              </w:rPr>
              <w:t>高校教师必备教学技能与案例研讨</w:t>
            </w:r>
            <w:r>
              <w:rPr>
                <w:rFonts w:hint="eastAsia" w:ascii="宋体" w:hAnsi="宋体" w:eastAsia="宋体" w:cs="Times New Roman"/>
              </w:rPr>
              <w:softHyphen/>
            </w:r>
            <w:r>
              <w:rPr>
                <w:rFonts w:hint="eastAsia" w:ascii="宋体" w:hAnsi="宋体" w:eastAsia="宋体" w:cs="Times New Roman"/>
              </w:rPr>
              <w:t>——课堂教学基本技能之强化技能和探究技能（邢红军）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91" w:type="dxa"/>
            <w:shd w:val="clear" w:color="000000" w:fill="auto"/>
            <w:vAlign w:val="center"/>
          </w:tcPr>
          <w:p>
            <w:pPr>
              <w:widowControl/>
              <w:spacing w:line="276" w:lineRule="auto"/>
              <w:jc w:val="center"/>
              <w:rPr>
                <w:rFonts w:ascii="宋体" w:hAnsi="宋体" w:eastAsia="宋体" w:cs="Times New Roman"/>
              </w:rPr>
            </w:pPr>
            <w:r>
              <w:rPr>
                <w:rFonts w:hint="eastAsia" w:ascii="宋体" w:hAnsi="宋体" w:eastAsia="宋体" w:cs="Times New Roman"/>
              </w:rPr>
              <w:t>11783</w:t>
            </w:r>
          </w:p>
        </w:tc>
        <w:tc>
          <w:tcPr>
            <w:tcW w:w="3568" w:type="dxa"/>
            <w:shd w:val="clear" w:color="000000" w:fill="auto"/>
            <w:vAlign w:val="center"/>
          </w:tcPr>
          <w:p>
            <w:pPr>
              <w:widowControl/>
              <w:spacing w:line="276" w:lineRule="auto"/>
              <w:rPr>
                <w:rFonts w:ascii="宋体" w:hAnsi="宋体" w:eastAsia="宋体" w:cs="Times New Roman"/>
              </w:rPr>
            </w:pPr>
            <w:r>
              <w:rPr>
                <w:rFonts w:hint="eastAsia" w:ascii="宋体" w:hAnsi="宋体" w:eastAsia="宋体" w:cs="Times New Roman"/>
              </w:rPr>
              <w:t>授课技巧及启发式教学方法应用—如何为医学本科生进行理论授课（马云川）</w:t>
            </w:r>
          </w:p>
        </w:tc>
        <w:tc>
          <w:tcPr>
            <w:tcW w:w="891" w:type="dxa"/>
            <w:shd w:val="clear" w:color="000000" w:fill="auto"/>
            <w:vAlign w:val="center"/>
          </w:tcPr>
          <w:p>
            <w:pPr>
              <w:widowControl/>
              <w:spacing w:line="276" w:lineRule="auto"/>
              <w:jc w:val="center"/>
              <w:rPr>
                <w:rFonts w:ascii="宋体" w:hAnsi="宋体" w:eastAsia="宋体" w:cs="Times New Roman"/>
              </w:rPr>
            </w:pPr>
            <w:r>
              <w:rPr>
                <w:rFonts w:hint="eastAsia" w:ascii="宋体" w:hAnsi="宋体" w:eastAsia="宋体" w:cs="Times New Roman"/>
              </w:rPr>
              <w:t>11941</w:t>
            </w:r>
          </w:p>
        </w:tc>
        <w:tc>
          <w:tcPr>
            <w:tcW w:w="3976" w:type="dxa"/>
            <w:shd w:val="clear" w:color="000000" w:fill="auto"/>
            <w:vAlign w:val="center"/>
          </w:tcPr>
          <w:p>
            <w:pPr>
              <w:widowControl/>
              <w:spacing w:line="276" w:lineRule="auto"/>
              <w:rPr>
                <w:rFonts w:ascii="宋体" w:hAnsi="宋体" w:eastAsia="宋体" w:cs="Times New Roman"/>
              </w:rPr>
            </w:pPr>
            <w:r>
              <w:rPr>
                <w:rFonts w:hint="eastAsia" w:ascii="宋体" w:hAnsi="宋体" w:eastAsia="宋体" w:cs="Times New Roman"/>
              </w:rPr>
              <w:t>基于OBE理念的有效教学设计（薛庆）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91" w:type="dxa"/>
            <w:shd w:val="clear" w:color="000000" w:fill="auto"/>
            <w:vAlign w:val="center"/>
          </w:tcPr>
          <w:p>
            <w:pPr>
              <w:widowControl/>
              <w:spacing w:line="276" w:lineRule="auto"/>
              <w:jc w:val="center"/>
              <w:rPr>
                <w:rFonts w:ascii="宋体" w:hAnsi="宋体" w:eastAsia="宋体" w:cs="Times New Roman"/>
              </w:rPr>
            </w:pPr>
            <w:r>
              <w:rPr>
                <w:rFonts w:hint="eastAsia" w:ascii="宋体" w:hAnsi="宋体" w:eastAsia="宋体" w:cs="Times New Roman"/>
              </w:rPr>
              <w:t>11942</w:t>
            </w:r>
          </w:p>
        </w:tc>
        <w:tc>
          <w:tcPr>
            <w:tcW w:w="3568" w:type="dxa"/>
            <w:shd w:val="clear" w:color="000000" w:fill="auto"/>
            <w:vAlign w:val="center"/>
          </w:tcPr>
          <w:p>
            <w:pPr>
              <w:widowControl/>
              <w:spacing w:line="276" w:lineRule="auto"/>
              <w:rPr>
                <w:rFonts w:ascii="宋体" w:hAnsi="宋体" w:eastAsia="宋体" w:cs="Times New Roman"/>
              </w:rPr>
            </w:pPr>
            <w:r>
              <w:rPr>
                <w:rFonts w:hint="eastAsia" w:ascii="宋体" w:hAnsi="宋体" w:eastAsia="宋体" w:cs="Times New Roman"/>
              </w:rPr>
              <w:t>如何进行课程学业过程考核与评价（鲍崇高）</w:t>
            </w:r>
          </w:p>
        </w:tc>
        <w:tc>
          <w:tcPr>
            <w:tcW w:w="891" w:type="dxa"/>
            <w:shd w:val="clear" w:color="000000" w:fill="auto"/>
            <w:vAlign w:val="center"/>
          </w:tcPr>
          <w:p>
            <w:pPr>
              <w:widowControl/>
              <w:spacing w:line="276" w:lineRule="auto"/>
              <w:jc w:val="center"/>
              <w:rPr>
                <w:rFonts w:ascii="宋体" w:hAnsi="宋体" w:eastAsia="宋体" w:cs="Times New Roman"/>
              </w:rPr>
            </w:pPr>
            <w:r>
              <w:rPr>
                <w:rFonts w:hint="eastAsia" w:ascii="宋体" w:hAnsi="宋体" w:eastAsia="宋体" w:cs="Times New Roman"/>
              </w:rPr>
              <w:t>13337</w:t>
            </w:r>
          </w:p>
        </w:tc>
        <w:tc>
          <w:tcPr>
            <w:tcW w:w="3976" w:type="dxa"/>
            <w:shd w:val="clear" w:color="000000" w:fill="auto"/>
            <w:vAlign w:val="center"/>
          </w:tcPr>
          <w:p>
            <w:pPr>
              <w:widowControl/>
              <w:spacing w:line="276" w:lineRule="auto"/>
              <w:rPr>
                <w:rFonts w:ascii="宋体" w:hAnsi="宋体" w:eastAsia="宋体" w:cs="Times New Roman"/>
              </w:rPr>
            </w:pPr>
            <w:r>
              <w:rPr>
                <w:rFonts w:hint="eastAsia" w:ascii="宋体" w:hAnsi="宋体" w:eastAsia="宋体" w:cs="Times New Roman"/>
              </w:rPr>
              <w:t>新时代大学教师与有效教学（李芒）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91" w:type="dxa"/>
            <w:shd w:val="clear" w:color="000000" w:fill="auto"/>
            <w:vAlign w:val="center"/>
          </w:tcPr>
          <w:p>
            <w:pPr>
              <w:widowControl/>
              <w:spacing w:line="276" w:lineRule="auto"/>
              <w:jc w:val="center"/>
              <w:rPr>
                <w:rFonts w:ascii="宋体" w:hAnsi="宋体" w:eastAsia="宋体" w:cs="Times New Roman"/>
              </w:rPr>
            </w:pPr>
            <w:r>
              <w:rPr>
                <w:rFonts w:hint="eastAsia" w:ascii="宋体" w:hAnsi="宋体" w:eastAsia="宋体" w:cs="Times New Roman"/>
              </w:rPr>
              <w:t>13432</w:t>
            </w:r>
          </w:p>
        </w:tc>
        <w:tc>
          <w:tcPr>
            <w:tcW w:w="3568" w:type="dxa"/>
            <w:shd w:val="clear" w:color="000000" w:fill="auto"/>
            <w:vAlign w:val="center"/>
          </w:tcPr>
          <w:p>
            <w:pPr>
              <w:widowControl/>
              <w:spacing w:line="276" w:lineRule="auto"/>
              <w:rPr>
                <w:rFonts w:ascii="宋体" w:hAnsi="宋体" w:eastAsia="宋体" w:cs="Times New Roman"/>
              </w:rPr>
            </w:pPr>
            <w:r>
              <w:rPr>
                <w:rFonts w:hint="eastAsia" w:ascii="宋体" w:hAnsi="宋体" w:eastAsia="宋体" w:cs="Times New Roman"/>
              </w:rPr>
              <w:t>项目式教学（董艳）</w:t>
            </w:r>
          </w:p>
        </w:tc>
        <w:tc>
          <w:tcPr>
            <w:tcW w:w="891" w:type="dxa"/>
            <w:shd w:val="clear" w:color="000000" w:fill="auto"/>
            <w:vAlign w:val="center"/>
          </w:tcPr>
          <w:p>
            <w:pPr>
              <w:widowControl/>
              <w:spacing w:line="276" w:lineRule="auto"/>
              <w:jc w:val="center"/>
              <w:rPr>
                <w:rFonts w:ascii="宋体" w:hAnsi="宋体" w:eastAsia="宋体" w:cs="Times New Roman"/>
              </w:rPr>
            </w:pPr>
            <w:r>
              <w:rPr>
                <w:rFonts w:hint="eastAsia" w:ascii="宋体" w:hAnsi="宋体" w:eastAsia="宋体" w:cs="Times New Roman"/>
              </w:rPr>
              <w:t>13435</w:t>
            </w:r>
          </w:p>
        </w:tc>
        <w:tc>
          <w:tcPr>
            <w:tcW w:w="3976" w:type="dxa"/>
            <w:shd w:val="clear" w:color="000000" w:fill="auto"/>
            <w:vAlign w:val="center"/>
          </w:tcPr>
          <w:p>
            <w:pPr>
              <w:widowControl/>
              <w:spacing w:line="276" w:lineRule="auto"/>
              <w:rPr>
                <w:rFonts w:ascii="宋体" w:hAnsi="宋体" w:eastAsia="宋体" w:cs="Times New Roman"/>
              </w:rPr>
            </w:pPr>
            <w:r>
              <w:rPr>
                <w:rFonts w:hint="eastAsia" w:ascii="宋体" w:hAnsi="宋体" w:eastAsia="宋体" w:cs="Times New Roman"/>
              </w:rPr>
              <w:t>新教师如何上好一节课（薛庆）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91" w:type="dxa"/>
            <w:shd w:val="clear" w:color="000000" w:fill="auto"/>
            <w:vAlign w:val="center"/>
          </w:tcPr>
          <w:p>
            <w:pPr>
              <w:widowControl/>
              <w:spacing w:line="276" w:lineRule="auto"/>
              <w:jc w:val="center"/>
              <w:rPr>
                <w:rFonts w:ascii="宋体" w:hAnsi="宋体" w:eastAsia="宋体" w:cs="Times New Roman"/>
              </w:rPr>
            </w:pPr>
            <w:r>
              <w:rPr>
                <w:rFonts w:hint="eastAsia" w:ascii="宋体" w:hAnsi="宋体" w:eastAsia="宋体" w:cs="Times New Roman"/>
              </w:rPr>
              <w:t>13436</w:t>
            </w:r>
          </w:p>
        </w:tc>
        <w:tc>
          <w:tcPr>
            <w:tcW w:w="3568" w:type="dxa"/>
            <w:shd w:val="clear" w:color="000000" w:fill="auto"/>
            <w:vAlign w:val="center"/>
          </w:tcPr>
          <w:p>
            <w:pPr>
              <w:widowControl/>
              <w:spacing w:line="276" w:lineRule="auto"/>
              <w:rPr>
                <w:rFonts w:ascii="宋体" w:hAnsi="宋体" w:eastAsia="宋体" w:cs="Times New Roman"/>
              </w:rPr>
            </w:pPr>
            <w:r>
              <w:rPr>
                <w:rFonts w:hint="eastAsia" w:ascii="宋体" w:hAnsi="宋体" w:eastAsia="宋体" w:cs="Times New Roman"/>
              </w:rPr>
              <w:t>案例教学法的理念、应用及案例分享（史冬岩）</w:t>
            </w:r>
          </w:p>
        </w:tc>
        <w:tc>
          <w:tcPr>
            <w:tcW w:w="891" w:type="dxa"/>
            <w:shd w:val="clear" w:color="000000" w:fill="auto"/>
            <w:vAlign w:val="center"/>
          </w:tcPr>
          <w:p>
            <w:pPr>
              <w:widowControl/>
              <w:spacing w:line="276" w:lineRule="auto"/>
              <w:jc w:val="center"/>
              <w:rPr>
                <w:rFonts w:ascii="宋体" w:hAnsi="宋体" w:eastAsia="宋体" w:cs="Times New Roman"/>
              </w:rPr>
            </w:pPr>
            <w:r>
              <w:rPr>
                <w:rFonts w:hint="eastAsia" w:ascii="宋体" w:hAnsi="宋体" w:eastAsia="宋体" w:cs="Times New Roman"/>
              </w:rPr>
              <w:t>13437</w:t>
            </w:r>
          </w:p>
        </w:tc>
        <w:tc>
          <w:tcPr>
            <w:tcW w:w="3976" w:type="dxa"/>
            <w:shd w:val="clear" w:color="000000" w:fill="auto"/>
            <w:vAlign w:val="center"/>
          </w:tcPr>
          <w:p>
            <w:pPr>
              <w:widowControl/>
              <w:spacing w:line="276" w:lineRule="auto"/>
              <w:rPr>
                <w:rFonts w:ascii="宋体" w:hAnsi="宋体" w:eastAsia="宋体" w:cs="Times New Roman"/>
              </w:rPr>
            </w:pPr>
            <w:r>
              <w:rPr>
                <w:rFonts w:hint="eastAsia" w:ascii="宋体" w:hAnsi="宋体" w:eastAsia="宋体" w:cs="Times New Roman"/>
              </w:rPr>
              <w:t>讲授：最基础广泛又高级的教学方法（熊庆旭）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91" w:type="dxa"/>
            <w:shd w:val="clear" w:color="000000" w:fill="auto"/>
            <w:vAlign w:val="center"/>
          </w:tcPr>
          <w:p>
            <w:pPr>
              <w:widowControl/>
              <w:spacing w:line="276" w:lineRule="auto"/>
              <w:jc w:val="center"/>
              <w:rPr>
                <w:rFonts w:ascii="宋体" w:hAnsi="宋体" w:eastAsia="宋体" w:cs="Times New Roman"/>
              </w:rPr>
            </w:pPr>
            <w:r>
              <w:rPr>
                <w:rFonts w:hint="eastAsia" w:ascii="宋体" w:hAnsi="宋体" w:eastAsia="宋体" w:cs="Times New Roman"/>
              </w:rPr>
              <w:t>13441</w:t>
            </w:r>
          </w:p>
        </w:tc>
        <w:tc>
          <w:tcPr>
            <w:tcW w:w="3568" w:type="dxa"/>
            <w:shd w:val="clear" w:color="000000" w:fill="auto"/>
            <w:vAlign w:val="center"/>
          </w:tcPr>
          <w:p>
            <w:pPr>
              <w:widowControl/>
              <w:spacing w:line="276" w:lineRule="auto"/>
              <w:rPr>
                <w:rFonts w:ascii="宋体" w:hAnsi="宋体" w:eastAsia="宋体" w:cs="Times New Roman"/>
              </w:rPr>
            </w:pPr>
            <w:r>
              <w:rPr>
                <w:rFonts w:hint="eastAsia" w:ascii="宋体" w:hAnsi="宋体" w:eastAsia="宋体" w:cs="Times New Roman"/>
              </w:rPr>
              <w:t>如何关注学生的个性化和差异化——个别化教学的五种模式和应用（江凤娟）</w:t>
            </w:r>
          </w:p>
        </w:tc>
        <w:tc>
          <w:tcPr>
            <w:tcW w:w="891" w:type="dxa"/>
            <w:shd w:val="clear" w:color="000000" w:fill="auto"/>
            <w:vAlign w:val="center"/>
          </w:tcPr>
          <w:p>
            <w:pPr>
              <w:widowControl/>
              <w:spacing w:line="276" w:lineRule="auto"/>
              <w:jc w:val="center"/>
              <w:rPr>
                <w:rFonts w:ascii="宋体" w:hAnsi="宋体" w:eastAsia="宋体" w:cs="Times New Roman"/>
              </w:rPr>
            </w:pPr>
            <w:r>
              <w:rPr>
                <w:rFonts w:hint="eastAsia" w:ascii="宋体" w:hAnsi="宋体" w:eastAsia="宋体" w:cs="Times New Roman"/>
              </w:rPr>
              <w:t>13450</w:t>
            </w:r>
          </w:p>
        </w:tc>
        <w:tc>
          <w:tcPr>
            <w:tcW w:w="3976" w:type="dxa"/>
            <w:shd w:val="clear" w:color="000000" w:fill="auto"/>
            <w:vAlign w:val="center"/>
          </w:tcPr>
          <w:p>
            <w:pPr>
              <w:widowControl/>
              <w:spacing w:line="276" w:lineRule="auto"/>
              <w:rPr>
                <w:rFonts w:ascii="宋体" w:hAnsi="宋体" w:eastAsia="宋体" w:cs="Times New Roman"/>
              </w:rPr>
            </w:pPr>
            <w:r>
              <w:rPr>
                <w:rFonts w:hint="eastAsia" w:ascii="宋体" w:hAnsi="宋体" w:eastAsia="宋体" w:cs="Times New Roman"/>
              </w:rPr>
              <w:t>讨论式教学法——实现民主型课堂的策略与技巧（江凤娟）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9326" w:type="dxa"/>
            <w:gridSpan w:val="4"/>
            <w:shd w:val="clear" w:color="000000" w:fill="auto"/>
            <w:vAlign w:val="center"/>
          </w:tcPr>
          <w:p>
            <w:pPr>
              <w:widowControl/>
              <w:spacing w:line="276" w:lineRule="auto"/>
              <w:jc w:val="center"/>
              <w:rPr>
                <w:rFonts w:ascii="宋体" w:hAnsi="宋体" w:cs="宋体"/>
                <w:b/>
                <w:color w:val="000000"/>
                <w:kern w:val="0"/>
              </w:rPr>
            </w:pPr>
            <w:r>
              <w:rPr>
                <w:rFonts w:hint="eastAsia" w:ascii="宋体" w:hAnsi="宋体" w:cs="宋体"/>
                <w:b/>
                <w:color w:val="000000"/>
                <w:kern w:val="0"/>
              </w:rPr>
              <w:t>科研能力提升（12）</w:t>
            </w:r>
          </w:p>
          <w:p>
            <w:pPr>
              <w:spacing w:line="276" w:lineRule="auto"/>
              <w:ind w:firstLine="420" w:firstLineChars="200"/>
              <w:jc w:val="left"/>
              <w:rPr>
                <w:rFonts w:ascii="宋体" w:hAnsi="宋体" w:cs="宋体"/>
                <w:b/>
                <w:color w:val="000000"/>
                <w:kern w:val="0"/>
              </w:rPr>
            </w:pPr>
            <w:r>
              <w:rPr>
                <w:rFonts w:hint="eastAsia" w:ascii="宋体" w:hAnsi="宋体" w:eastAsia="宋体" w:cs="Times New Roman"/>
              </w:rPr>
              <w:t>本课程群重点聚焦提升新教师的科研能力及科研与教学工作的协调发展。内容包含：学术论文写作与发表、科研项目设计与申报、科研方法论与教师科学素养培育等。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91" w:type="dxa"/>
            <w:shd w:val="clear" w:color="000000" w:fill="auto"/>
            <w:vAlign w:val="center"/>
          </w:tcPr>
          <w:p>
            <w:pPr>
              <w:widowControl/>
              <w:spacing w:line="276" w:lineRule="auto"/>
              <w:jc w:val="center"/>
              <w:rPr>
                <w:rFonts w:ascii="宋体" w:hAnsi="宋体" w:eastAsia="宋体" w:cs="Times New Roman"/>
              </w:rPr>
            </w:pPr>
            <w:r>
              <w:rPr>
                <w:rFonts w:hint="eastAsia" w:ascii="宋体" w:hAnsi="宋体" w:eastAsia="宋体" w:cs="Times New Roman"/>
              </w:rPr>
              <w:t>12149</w:t>
            </w:r>
          </w:p>
        </w:tc>
        <w:tc>
          <w:tcPr>
            <w:tcW w:w="3568" w:type="dxa"/>
            <w:shd w:val="clear" w:color="000000" w:fill="auto"/>
            <w:vAlign w:val="center"/>
          </w:tcPr>
          <w:p>
            <w:pPr>
              <w:widowControl/>
              <w:spacing w:line="276" w:lineRule="auto"/>
              <w:rPr>
                <w:rFonts w:ascii="宋体" w:hAnsi="宋体" w:eastAsia="宋体" w:cs="Times New Roman"/>
              </w:rPr>
            </w:pPr>
            <w:r>
              <w:rPr>
                <w:rFonts w:hint="eastAsia" w:ascii="宋体" w:hAnsi="宋体" w:eastAsia="宋体" w:cs="Times New Roman"/>
              </w:rPr>
              <w:t>高校青年教师科研基本功夯实与研究技能提升（张伟刚）</w:t>
            </w:r>
          </w:p>
        </w:tc>
        <w:tc>
          <w:tcPr>
            <w:tcW w:w="891" w:type="dxa"/>
            <w:shd w:val="clear" w:color="000000" w:fill="auto"/>
            <w:vAlign w:val="center"/>
          </w:tcPr>
          <w:p>
            <w:pPr>
              <w:widowControl/>
              <w:spacing w:line="276" w:lineRule="auto"/>
              <w:jc w:val="center"/>
              <w:rPr>
                <w:rFonts w:ascii="宋体" w:hAnsi="宋体" w:eastAsia="宋体" w:cs="Times New Roman"/>
              </w:rPr>
            </w:pPr>
            <w:r>
              <w:rPr>
                <w:rFonts w:hint="eastAsia" w:ascii="宋体" w:hAnsi="宋体" w:eastAsia="宋体" w:cs="Times New Roman"/>
              </w:rPr>
              <w:t>12150</w:t>
            </w:r>
          </w:p>
        </w:tc>
        <w:tc>
          <w:tcPr>
            <w:tcW w:w="3976" w:type="dxa"/>
            <w:shd w:val="clear" w:color="000000" w:fill="auto"/>
            <w:vAlign w:val="center"/>
          </w:tcPr>
          <w:p>
            <w:pPr>
              <w:widowControl/>
              <w:spacing w:line="276" w:lineRule="auto"/>
              <w:rPr>
                <w:rFonts w:ascii="宋体" w:hAnsi="宋体" w:eastAsia="宋体" w:cs="Times New Roman"/>
              </w:rPr>
            </w:pPr>
            <w:r>
              <w:rPr>
                <w:rFonts w:hint="eastAsia" w:ascii="宋体" w:hAnsi="宋体"/>
              </w:rPr>
              <w:t>高影响力论文写作与投稿（人文社科类）（万跃华）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91" w:type="dxa"/>
            <w:shd w:val="clear" w:color="000000" w:fill="auto"/>
            <w:vAlign w:val="center"/>
          </w:tcPr>
          <w:p>
            <w:pPr>
              <w:widowControl/>
              <w:spacing w:line="276" w:lineRule="auto"/>
              <w:jc w:val="center"/>
              <w:rPr>
                <w:rFonts w:ascii="宋体" w:hAnsi="宋体" w:eastAsia="宋体" w:cs="Times New Roman"/>
              </w:rPr>
            </w:pPr>
            <w:r>
              <w:rPr>
                <w:rFonts w:hint="eastAsia" w:ascii="宋体" w:hAnsi="宋体" w:eastAsia="宋体" w:cs="Times New Roman"/>
              </w:rPr>
              <w:t>13327</w:t>
            </w:r>
          </w:p>
        </w:tc>
        <w:tc>
          <w:tcPr>
            <w:tcW w:w="3568" w:type="dxa"/>
            <w:shd w:val="clear" w:color="000000" w:fill="auto"/>
            <w:vAlign w:val="center"/>
          </w:tcPr>
          <w:p>
            <w:pPr>
              <w:widowControl/>
              <w:spacing w:line="276" w:lineRule="auto"/>
              <w:rPr>
                <w:rFonts w:ascii="宋体" w:hAnsi="宋体" w:eastAsia="宋体" w:cs="Times New Roman"/>
              </w:rPr>
            </w:pPr>
            <w:r>
              <w:rPr>
                <w:rFonts w:hint="eastAsia" w:ascii="宋体" w:hAnsi="宋体" w:eastAsia="宋体" w:cs="Times New Roman"/>
              </w:rPr>
              <w:t>学术写作与高校青年教师专业发展（张斌贤）</w:t>
            </w:r>
          </w:p>
        </w:tc>
        <w:tc>
          <w:tcPr>
            <w:tcW w:w="891" w:type="dxa"/>
            <w:shd w:val="clear" w:color="000000" w:fill="auto"/>
            <w:vAlign w:val="center"/>
          </w:tcPr>
          <w:p>
            <w:pPr>
              <w:widowControl/>
              <w:spacing w:line="276" w:lineRule="auto"/>
              <w:jc w:val="center"/>
              <w:rPr>
                <w:rFonts w:ascii="宋体" w:hAnsi="宋体" w:eastAsia="宋体" w:cs="Times New Roman"/>
              </w:rPr>
            </w:pPr>
            <w:r>
              <w:rPr>
                <w:rFonts w:hint="eastAsia" w:ascii="宋体" w:hAnsi="宋体" w:eastAsia="宋体" w:cs="Times New Roman"/>
              </w:rPr>
              <w:t>13328</w:t>
            </w:r>
          </w:p>
        </w:tc>
        <w:tc>
          <w:tcPr>
            <w:tcW w:w="3976" w:type="dxa"/>
            <w:shd w:val="clear" w:color="000000" w:fill="auto"/>
            <w:vAlign w:val="center"/>
          </w:tcPr>
          <w:p>
            <w:pPr>
              <w:widowControl/>
              <w:spacing w:line="276" w:lineRule="auto"/>
              <w:rPr>
                <w:rFonts w:ascii="宋体" w:hAnsi="宋体" w:eastAsia="宋体" w:cs="Times New Roman"/>
              </w:rPr>
            </w:pPr>
            <w:r>
              <w:rPr>
                <w:rFonts w:hint="eastAsia" w:ascii="宋体" w:hAnsi="宋体" w:eastAsia="宋体" w:cs="Times New Roman"/>
              </w:rPr>
              <w:t>教育学术论文的写作与发表——以《比较教育研究》期刊为例（刘宝存）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91" w:type="dxa"/>
            <w:shd w:val="clear" w:color="000000" w:fill="auto"/>
            <w:vAlign w:val="center"/>
          </w:tcPr>
          <w:p>
            <w:pPr>
              <w:widowControl/>
              <w:spacing w:line="276" w:lineRule="auto"/>
              <w:jc w:val="center"/>
              <w:rPr>
                <w:rFonts w:ascii="宋体" w:hAnsi="宋体" w:eastAsia="宋体" w:cs="Times New Roman"/>
              </w:rPr>
            </w:pPr>
            <w:r>
              <w:rPr>
                <w:rFonts w:hint="eastAsia" w:ascii="宋体" w:hAnsi="宋体" w:eastAsia="宋体" w:cs="Times New Roman"/>
              </w:rPr>
              <w:t>13329</w:t>
            </w:r>
          </w:p>
        </w:tc>
        <w:tc>
          <w:tcPr>
            <w:tcW w:w="3568" w:type="dxa"/>
            <w:shd w:val="clear" w:color="000000" w:fill="auto"/>
            <w:vAlign w:val="center"/>
          </w:tcPr>
          <w:p>
            <w:pPr>
              <w:widowControl/>
              <w:spacing w:line="276" w:lineRule="auto"/>
              <w:rPr>
                <w:rFonts w:ascii="宋体" w:hAnsi="宋体" w:eastAsia="宋体" w:cs="Times New Roman"/>
              </w:rPr>
            </w:pPr>
            <w:r>
              <w:rPr>
                <w:rFonts w:hint="eastAsia" w:ascii="宋体" w:hAnsi="宋体" w:eastAsia="宋体" w:cs="Times New Roman"/>
              </w:rPr>
              <w:t>学术论文的选题与写作（杜凤沛）</w:t>
            </w:r>
          </w:p>
        </w:tc>
        <w:tc>
          <w:tcPr>
            <w:tcW w:w="891" w:type="dxa"/>
            <w:shd w:val="clear" w:color="000000" w:fill="auto"/>
            <w:vAlign w:val="center"/>
          </w:tcPr>
          <w:p>
            <w:pPr>
              <w:widowControl/>
              <w:spacing w:line="276" w:lineRule="auto"/>
              <w:jc w:val="center"/>
              <w:rPr>
                <w:rFonts w:ascii="宋体" w:hAnsi="宋体" w:eastAsia="宋体" w:cs="Times New Roman"/>
              </w:rPr>
            </w:pPr>
            <w:r>
              <w:rPr>
                <w:rFonts w:hint="eastAsia" w:ascii="宋体" w:hAnsi="宋体" w:eastAsia="宋体" w:cs="Times New Roman"/>
              </w:rPr>
              <w:t>13330</w:t>
            </w:r>
          </w:p>
        </w:tc>
        <w:tc>
          <w:tcPr>
            <w:tcW w:w="3976" w:type="dxa"/>
            <w:shd w:val="clear" w:color="000000" w:fill="auto"/>
            <w:vAlign w:val="center"/>
          </w:tcPr>
          <w:p>
            <w:pPr>
              <w:widowControl/>
              <w:spacing w:line="276" w:lineRule="auto"/>
              <w:rPr>
                <w:rFonts w:ascii="宋体" w:hAnsi="宋体" w:eastAsia="宋体" w:cs="Times New Roman"/>
              </w:rPr>
            </w:pPr>
            <w:r>
              <w:rPr>
                <w:rFonts w:hint="eastAsia" w:ascii="宋体" w:hAnsi="宋体" w:eastAsia="宋体" w:cs="Times New Roman"/>
              </w:rPr>
              <w:t>编辑视角下的学术论文投稿与写作（武晓耕）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91" w:type="dxa"/>
            <w:shd w:val="clear" w:color="000000" w:fill="auto"/>
            <w:vAlign w:val="center"/>
          </w:tcPr>
          <w:p>
            <w:pPr>
              <w:widowControl/>
              <w:spacing w:line="276" w:lineRule="auto"/>
              <w:jc w:val="center"/>
              <w:rPr>
                <w:rFonts w:ascii="宋体" w:hAnsi="宋体" w:eastAsia="宋体" w:cs="Times New Roman"/>
              </w:rPr>
            </w:pPr>
            <w:r>
              <w:rPr>
                <w:rFonts w:hint="eastAsia" w:ascii="宋体" w:hAnsi="宋体" w:eastAsia="宋体" w:cs="Times New Roman"/>
              </w:rPr>
              <w:t>13331</w:t>
            </w:r>
          </w:p>
        </w:tc>
        <w:tc>
          <w:tcPr>
            <w:tcW w:w="3568" w:type="dxa"/>
            <w:shd w:val="clear" w:color="000000" w:fill="auto"/>
            <w:vAlign w:val="center"/>
          </w:tcPr>
          <w:p>
            <w:pPr>
              <w:widowControl/>
              <w:spacing w:line="276" w:lineRule="auto"/>
              <w:rPr>
                <w:rFonts w:ascii="宋体" w:hAnsi="宋体" w:eastAsia="宋体" w:cs="Times New Roman"/>
              </w:rPr>
            </w:pPr>
            <w:r>
              <w:rPr>
                <w:rFonts w:hint="eastAsia" w:ascii="宋体" w:hAnsi="宋体" w:eastAsia="宋体" w:cs="Times New Roman"/>
              </w:rPr>
              <w:t>从编辑视角看学术论文的写作与投稿（申秋红）</w:t>
            </w:r>
          </w:p>
        </w:tc>
        <w:tc>
          <w:tcPr>
            <w:tcW w:w="891" w:type="dxa"/>
            <w:shd w:val="clear" w:color="000000" w:fill="auto"/>
            <w:vAlign w:val="center"/>
          </w:tcPr>
          <w:p>
            <w:pPr>
              <w:widowControl/>
              <w:spacing w:line="276" w:lineRule="auto"/>
              <w:jc w:val="center"/>
              <w:rPr>
                <w:rFonts w:ascii="宋体" w:hAnsi="宋体" w:eastAsia="宋体" w:cs="Times New Roman"/>
              </w:rPr>
            </w:pPr>
            <w:r>
              <w:rPr>
                <w:rFonts w:hint="eastAsia" w:ascii="宋体" w:hAnsi="宋体" w:eastAsia="宋体" w:cs="Times New Roman"/>
              </w:rPr>
              <w:t>13338</w:t>
            </w:r>
          </w:p>
        </w:tc>
        <w:tc>
          <w:tcPr>
            <w:tcW w:w="3976" w:type="dxa"/>
            <w:shd w:val="clear" w:color="000000" w:fill="auto"/>
            <w:vAlign w:val="center"/>
          </w:tcPr>
          <w:p>
            <w:pPr>
              <w:widowControl/>
              <w:spacing w:line="276" w:lineRule="auto"/>
              <w:rPr>
                <w:rFonts w:ascii="宋体" w:hAnsi="宋体" w:eastAsia="宋体" w:cs="Times New Roman"/>
              </w:rPr>
            </w:pPr>
            <w:r>
              <w:rPr>
                <w:rFonts w:hint="eastAsia" w:ascii="宋体" w:hAnsi="宋体" w:eastAsia="宋体" w:cs="Times New Roman"/>
              </w:rPr>
              <w:t>新教师如何快速适应高校教学 ——学术能力奠基与职崖启航的策略（周华丽）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91" w:type="dxa"/>
            <w:shd w:val="clear" w:color="000000" w:fill="auto"/>
            <w:vAlign w:val="center"/>
          </w:tcPr>
          <w:p>
            <w:pPr>
              <w:widowControl/>
              <w:spacing w:line="276" w:lineRule="auto"/>
              <w:jc w:val="center"/>
              <w:rPr>
                <w:rFonts w:ascii="宋体" w:hAnsi="宋体" w:eastAsia="宋体" w:cs="Times New Roman"/>
              </w:rPr>
            </w:pPr>
            <w:r>
              <w:rPr>
                <w:rFonts w:hint="eastAsia" w:ascii="宋体" w:hAnsi="宋体" w:eastAsia="宋体" w:cs="Times New Roman"/>
              </w:rPr>
              <w:t>13439</w:t>
            </w:r>
          </w:p>
        </w:tc>
        <w:tc>
          <w:tcPr>
            <w:tcW w:w="3568" w:type="dxa"/>
            <w:shd w:val="clear" w:color="000000" w:fill="auto"/>
            <w:vAlign w:val="center"/>
          </w:tcPr>
          <w:p>
            <w:pPr>
              <w:widowControl/>
              <w:spacing w:line="276" w:lineRule="auto"/>
              <w:rPr>
                <w:rFonts w:ascii="宋体" w:hAnsi="宋体" w:eastAsia="宋体" w:cs="Times New Roman"/>
              </w:rPr>
            </w:pPr>
            <w:r>
              <w:rPr>
                <w:rFonts w:hint="eastAsia" w:ascii="宋体" w:hAnsi="宋体" w:eastAsia="宋体" w:cs="Times New Roman"/>
              </w:rPr>
              <w:t>质性研究的思路和方法（魏戈）</w:t>
            </w:r>
          </w:p>
        </w:tc>
        <w:tc>
          <w:tcPr>
            <w:tcW w:w="891" w:type="dxa"/>
            <w:shd w:val="clear" w:color="000000" w:fill="auto"/>
            <w:vAlign w:val="center"/>
          </w:tcPr>
          <w:p>
            <w:pPr>
              <w:spacing w:line="276" w:lineRule="auto"/>
              <w:jc w:val="center"/>
              <w:rPr>
                <w:rFonts w:ascii="宋体" w:hAnsi="宋体"/>
              </w:rPr>
            </w:pPr>
            <w:r>
              <w:rPr>
                <w:rFonts w:ascii="宋体" w:hAnsi="宋体"/>
              </w:rPr>
              <w:t>13483</w:t>
            </w:r>
          </w:p>
        </w:tc>
        <w:tc>
          <w:tcPr>
            <w:tcW w:w="3976" w:type="dxa"/>
            <w:shd w:val="clear" w:color="000000" w:fill="auto"/>
            <w:vAlign w:val="center"/>
          </w:tcPr>
          <w:p>
            <w:pPr>
              <w:spacing w:line="276" w:lineRule="auto"/>
              <w:rPr>
                <w:rFonts w:ascii="宋体" w:hAnsi="宋体"/>
              </w:rPr>
            </w:pPr>
            <w:r>
              <w:rPr>
                <w:rFonts w:hint="eastAsia" w:ascii="宋体" w:hAnsi="宋体"/>
              </w:rPr>
              <w:t>拓宽视野，提高论文写作水平（陈炳才）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91" w:type="dxa"/>
            <w:shd w:val="clear" w:color="000000" w:fill="auto"/>
            <w:vAlign w:val="center"/>
          </w:tcPr>
          <w:p>
            <w:pPr>
              <w:spacing w:line="276" w:lineRule="auto"/>
              <w:jc w:val="center"/>
              <w:rPr>
                <w:rFonts w:ascii="宋体" w:hAnsi="宋体"/>
              </w:rPr>
            </w:pPr>
            <w:r>
              <w:rPr>
                <w:rFonts w:ascii="宋体" w:hAnsi="宋体"/>
              </w:rPr>
              <w:t>13487</w:t>
            </w:r>
          </w:p>
        </w:tc>
        <w:tc>
          <w:tcPr>
            <w:tcW w:w="3568" w:type="dxa"/>
            <w:shd w:val="clear" w:color="000000" w:fill="auto"/>
            <w:vAlign w:val="center"/>
          </w:tcPr>
          <w:p>
            <w:pPr>
              <w:spacing w:line="276" w:lineRule="auto"/>
              <w:rPr>
                <w:rFonts w:ascii="宋体" w:hAnsi="宋体"/>
              </w:rPr>
            </w:pPr>
            <w:r>
              <w:rPr>
                <w:rFonts w:hint="eastAsia" w:ascii="宋体" w:hAnsi="宋体"/>
              </w:rPr>
              <w:t>高质量学术论文的写作与发表策略（欧中洪）</w:t>
            </w:r>
          </w:p>
        </w:tc>
        <w:tc>
          <w:tcPr>
            <w:tcW w:w="891" w:type="dxa"/>
            <w:shd w:val="clear" w:color="000000" w:fill="auto"/>
            <w:vAlign w:val="center"/>
          </w:tcPr>
          <w:p>
            <w:pPr>
              <w:widowControl/>
              <w:spacing w:line="276" w:lineRule="auto"/>
              <w:jc w:val="center"/>
              <w:rPr>
                <w:rFonts w:ascii="宋体" w:hAnsi="宋体" w:eastAsia="宋体" w:cs="Times New Roman"/>
              </w:rPr>
            </w:pPr>
            <w:r>
              <w:rPr>
                <w:rFonts w:hint="eastAsia" w:ascii="宋体" w:hAnsi="宋体" w:eastAsia="宋体" w:cs="Times New Roman"/>
              </w:rPr>
              <w:t>13488</w:t>
            </w:r>
          </w:p>
        </w:tc>
        <w:tc>
          <w:tcPr>
            <w:tcW w:w="3976" w:type="dxa"/>
            <w:shd w:val="clear" w:color="000000" w:fill="auto"/>
            <w:vAlign w:val="center"/>
          </w:tcPr>
          <w:p>
            <w:pPr>
              <w:widowControl/>
              <w:spacing w:line="276" w:lineRule="auto"/>
              <w:rPr>
                <w:rFonts w:ascii="宋体" w:hAnsi="宋体" w:eastAsia="宋体" w:cs="Times New Roman"/>
              </w:rPr>
            </w:pPr>
            <w:r>
              <w:rPr>
                <w:rFonts w:hint="eastAsia" w:ascii="宋体" w:hAnsi="宋体" w:eastAsia="宋体" w:cs="Times New Roman"/>
              </w:rPr>
              <w:t>国家自然科学基金申报要点和心得</w:t>
            </w:r>
            <w:r>
              <w:rPr>
                <w:rFonts w:hint="eastAsia" w:ascii="宋体" w:hAnsi="宋体"/>
              </w:rPr>
              <w:t>（朱永法）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9326" w:type="dxa"/>
            <w:gridSpan w:val="4"/>
            <w:shd w:val="clear" w:color="000000" w:fill="FFFFFF"/>
            <w:vAlign w:val="center"/>
          </w:tcPr>
          <w:p>
            <w:pPr>
              <w:widowControl/>
              <w:spacing w:line="276" w:lineRule="auto"/>
              <w:jc w:val="center"/>
              <w:rPr>
                <w:rFonts w:ascii="宋体" w:hAnsi="宋体" w:cs="宋体"/>
                <w:b/>
                <w:color w:val="000000"/>
                <w:kern w:val="0"/>
              </w:rPr>
            </w:pPr>
            <w:r>
              <w:rPr>
                <w:rFonts w:hint="eastAsia" w:ascii="宋体" w:hAnsi="宋体" w:cs="宋体"/>
                <w:b/>
                <w:color w:val="000000"/>
                <w:kern w:val="0"/>
              </w:rPr>
              <w:t>教育数字化行动与教师数字素养（12）</w:t>
            </w:r>
          </w:p>
          <w:p>
            <w:pPr>
              <w:widowControl/>
              <w:spacing w:line="276" w:lineRule="auto"/>
              <w:ind w:firstLine="420" w:firstLineChars="200"/>
              <w:jc w:val="left"/>
              <w:rPr>
                <w:rFonts w:ascii="宋体" w:hAnsi="宋体" w:cs="宋体"/>
                <w:b/>
                <w:color w:val="000000"/>
                <w:kern w:val="0"/>
              </w:rPr>
            </w:pPr>
            <w:r>
              <w:rPr>
                <w:rFonts w:hint="eastAsia" w:ascii="宋体" w:hAnsi="宋体" w:eastAsia="宋体" w:cs="Times New Roman"/>
              </w:rPr>
              <w:t>本课程群聚焦于教育数字化行动的基本理念、数字化赋能教学方式变革、现代多媒体教学工具的使用和技巧等。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9" w:hRule="atLeast"/>
          <w:jc w:val="center"/>
        </w:trPr>
        <w:tc>
          <w:tcPr>
            <w:tcW w:w="891" w:type="dxa"/>
            <w:shd w:val="clear" w:color="000000" w:fill="FFFFFF"/>
            <w:vAlign w:val="center"/>
          </w:tcPr>
          <w:p>
            <w:pPr>
              <w:widowControl/>
              <w:spacing w:line="276" w:lineRule="auto"/>
              <w:jc w:val="center"/>
              <w:rPr>
                <w:rFonts w:ascii="宋体" w:hAnsi="宋体" w:eastAsia="宋体" w:cs="Times New Roman"/>
              </w:rPr>
            </w:pPr>
            <w:r>
              <w:rPr>
                <w:rFonts w:hint="eastAsia" w:ascii="宋体" w:hAnsi="宋体" w:eastAsia="宋体" w:cs="Times New Roman"/>
              </w:rPr>
              <w:t>10467</w:t>
            </w:r>
          </w:p>
        </w:tc>
        <w:tc>
          <w:tcPr>
            <w:tcW w:w="3568" w:type="dxa"/>
            <w:shd w:val="clear" w:color="000000" w:fill="FFFFFF"/>
            <w:vAlign w:val="center"/>
          </w:tcPr>
          <w:p>
            <w:pPr>
              <w:widowControl/>
              <w:spacing w:line="276" w:lineRule="auto"/>
              <w:rPr>
                <w:rFonts w:ascii="宋体" w:hAnsi="宋体" w:eastAsia="宋体" w:cs="Times New Roman"/>
              </w:rPr>
            </w:pPr>
            <w:r>
              <w:rPr>
                <w:rFonts w:hint="eastAsia" w:ascii="宋体" w:hAnsi="宋体" w:eastAsia="宋体" w:cs="Times New Roman"/>
              </w:rPr>
              <w:t>手把手带你一起玩MOOC——如何设计、建设和应用在线开放课程（赵洱岽）</w:t>
            </w:r>
          </w:p>
        </w:tc>
        <w:tc>
          <w:tcPr>
            <w:tcW w:w="891" w:type="dxa"/>
            <w:shd w:val="clear" w:color="000000" w:fill="FFFFFF"/>
            <w:vAlign w:val="center"/>
          </w:tcPr>
          <w:p>
            <w:pPr>
              <w:widowControl/>
              <w:spacing w:line="276" w:lineRule="auto"/>
              <w:jc w:val="center"/>
              <w:rPr>
                <w:rFonts w:ascii="宋体" w:hAnsi="宋体" w:eastAsia="宋体" w:cs="Times New Roman"/>
              </w:rPr>
            </w:pPr>
            <w:r>
              <w:rPr>
                <w:rFonts w:hint="eastAsia" w:ascii="宋体" w:hAnsi="宋体" w:eastAsia="宋体" w:cs="Times New Roman"/>
              </w:rPr>
              <w:t>10710</w:t>
            </w:r>
          </w:p>
        </w:tc>
        <w:tc>
          <w:tcPr>
            <w:tcW w:w="3976" w:type="dxa"/>
            <w:shd w:val="clear" w:color="000000" w:fill="FFFFFF"/>
            <w:vAlign w:val="center"/>
          </w:tcPr>
          <w:p>
            <w:pPr>
              <w:widowControl/>
              <w:spacing w:line="276" w:lineRule="auto"/>
              <w:rPr>
                <w:rFonts w:ascii="宋体" w:hAnsi="宋体" w:eastAsia="宋体" w:cs="Times New Roman"/>
              </w:rPr>
            </w:pPr>
            <w:r>
              <w:rPr>
                <w:rFonts w:hint="eastAsia" w:ascii="宋体" w:hAnsi="宋体" w:eastAsia="宋体" w:cs="Times New Roman"/>
              </w:rPr>
              <w:t>依托在线开放课程的教学改革探索与创新（嵩天）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9" w:hRule="atLeast"/>
          <w:jc w:val="center"/>
        </w:trPr>
        <w:tc>
          <w:tcPr>
            <w:tcW w:w="891" w:type="dxa"/>
            <w:shd w:val="clear" w:color="000000" w:fill="FFFFFF"/>
            <w:vAlign w:val="center"/>
          </w:tcPr>
          <w:p>
            <w:pPr>
              <w:widowControl/>
              <w:spacing w:line="276" w:lineRule="auto"/>
              <w:jc w:val="center"/>
              <w:rPr>
                <w:rFonts w:ascii="宋体" w:hAnsi="宋体" w:eastAsia="宋体" w:cs="Times New Roman"/>
              </w:rPr>
            </w:pPr>
            <w:r>
              <w:rPr>
                <w:rFonts w:hint="eastAsia" w:ascii="宋体" w:hAnsi="宋体" w:eastAsia="宋体" w:cs="Times New Roman"/>
              </w:rPr>
              <w:t>10776</w:t>
            </w:r>
          </w:p>
        </w:tc>
        <w:tc>
          <w:tcPr>
            <w:tcW w:w="3568" w:type="dxa"/>
            <w:shd w:val="clear" w:color="000000" w:fill="FFFFFF"/>
            <w:vAlign w:val="center"/>
          </w:tcPr>
          <w:p>
            <w:pPr>
              <w:widowControl/>
              <w:spacing w:line="276" w:lineRule="auto"/>
              <w:rPr>
                <w:rFonts w:ascii="宋体" w:hAnsi="宋体" w:eastAsia="宋体" w:cs="Times New Roman"/>
              </w:rPr>
            </w:pPr>
            <w:r>
              <w:rPr>
                <w:rFonts w:hint="eastAsia" w:ascii="宋体" w:hAnsi="宋体" w:eastAsia="宋体" w:cs="Times New Roman"/>
              </w:rPr>
              <w:t>基于MOOC的混合式教学设计与实践（朱桂萍）</w:t>
            </w:r>
          </w:p>
        </w:tc>
        <w:tc>
          <w:tcPr>
            <w:tcW w:w="891" w:type="dxa"/>
            <w:shd w:val="clear" w:color="000000" w:fill="FFFFFF"/>
            <w:vAlign w:val="center"/>
          </w:tcPr>
          <w:p>
            <w:pPr>
              <w:widowControl/>
              <w:spacing w:line="276" w:lineRule="auto"/>
              <w:jc w:val="center"/>
              <w:rPr>
                <w:rFonts w:ascii="宋体" w:hAnsi="宋体" w:eastAsia="宋体" w:cs="Times New Roman"/>
              </w:rPr>
            </w:pPr>
            <w:r>
              <w:rPr>
                <w:rFonts w:hint="eastAsia" w:ascii="宋体" w:hAnsi="宋体" w:eastAsia="宋体" w:cs="Times New Roman"/>
              </w:rPr>
              <w:t>10931</w:t>
            </w:r>
          </w:p>
        </w:tc>
        <w:tc>
          <w:tcPr>
            <w:tcW w:w="3976" w:type="dxa"/>
            <w:shd w:val="clear" w:color="000000" w:fill="FFFFFF"/>
            <w:vAlign w:val="center"/>
          </w:tcPr>
          <w:p>
            <w:pPr>
              <w:widowControl/>
              <w:spacing w:line="276" w:lineRule="auto"/>
              <w:rPr>
                <w:rFonts w:ascii="宋体" w:hAnsi="宋体" w:eastAsia="宋体" w:cs="Times New Roman"/>
              </w:rPr>
            </w:pPr>
            <w:r>
              <w:rPr>
                <w:rFonts w:hint="eastAsia" w:ascii="宋体" w:hAnsi="宋体" w:eastAsia="宋体" w:cs="Times New Roman"/>
              </w:rPr>
              <w:t>微课设计与制作（龚娟）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9" w:hRule="atLeast"/>
          <w:jc w:val="center"/>
        </w:trPr>
        <w:tc>
          <w:tcPr>
            <w:tcW w:w="891" w:type="dxa"/>
            <w:shd w:val="clear" w:color="000000" w:fill="FFFFFF"/>
            <w:vAlign w:val="center"/>
          </w:tcPr>
          <w:p>
            <w:pPr>
              <w:widowControl/>
              <w:spacing w:line="276" w:lineRule="auto"/>
              <w:jc w:val="center"/>
              <w:rPr>
                <w:rFonts w:ascii="宋体" w:hAnsi="宋体" w:eastAsia="宋体" w:cs="Times New Roman"/>
              </w:rPr>
            </w:pPr>
            <w:r>
              <w:rPr>
                <w:rFonts w:hint="eastAsia" w:ascii="宋体" w:hAnsi="宋体" w:eastAsia="宋体" w:cs="Times New Roman"/>
              </w:rPr>
              <w:t>10949</w:t>
            </w:r>
          </w:p>
        </w:tc>
        <w:tc>
          <w:tcPr>
            <w:tcW w:w="3568" w:type="dxa"/>
            <w:shd w:val="clear" w:color="000000" w:fill="FFFFFF"/>
            <w:vAlign w:val="center"/>
          </w:tcPr>
          <w:p>
            <w:pPr>
              <w:widowControl/>
              <w:spacing w:line="276" w:lineRule="auto"/>
              <w:rPr>
                <w:rFonts w:ascii="宋体" w:hAnsi="宋体" w:eastAsia="宋体" w:cs="Times New Roman"/>
              </w:rPr>
            </w:pPr>
            <w:r>
              <w:rPr>
                <w:rFonts w:hint="eastAsia" w:ascii="宋体" w:hAnsi="宋体" w:eastAsia="宋体" w:cs="Times New Roman"/>
              </w:rPr>
              <w:t>用美的视觉传达助力教学——PPT课件设计中的大学问（余洋）</w:t>
            </w:r>
          </w:p>
        </w:tc>
        <w:tc>
          <w:tcPr>
            <w:tcW w:w="891" w:type="dxa"/>
            <w:shd w:val="clear" w:color="000000" w:fill="FFFFFF"/>
            <w:vAlign w:val="center"/>
          </w:tcPr>
          <w:p>
            <w:pPr>
              <w:widowControl/>
              <w:spacing w:line="276" w:lineRule="auto"/>
              <w:jc w:val="center"/>
              <w:rPr>
                <w:rFonts w:ascii="宋体" w:hAnsi="宋体" w:eastAsia="宋体" w:cs="Times New Roman"/>
              </w:rPr>
            </w:pPr>
            <w:r>
              <w:rPr>
                <w:rFonts w:hint="eastAsia" w:ascii="宋体" w:hAnsi="宋体" w:eastAsia="宋体" w:cs="Times New Roman"/>
              </w:rPr>
              <w:t>11324</w:t>
            </w:r>
          </w:p>
        </w:tc>
        <w:tc>
          <w:tcPr>
            <w:tcW w:w="3976" w:type="dxa"/>
            <w:shd w:val="clear" w:color="000000" w:fill="FFFFFF"/>
            <w:vAlign w:val="center"/>
          </w:tcPr>
          <w:p>
            <w:pPr>
              <w:widowControl/>
              <w:spacing w:line="276" w:lineRule="auto"/>
              <w:rPr>
                <w:rFonts w:ascii="宋体" w:hAnsi="宋体" w:eastAsia="宋体" w:cs="Times New Roman"/>
              </w:rPr>
            </w:pPr>
            <w:r>
              <w:rPr>
                <w:rFonts w:hint="eastAsia" w:ascii="宋体" w:hAnsi="宋体" w:eastAsia="宋体" w:cs="Times New Roman"/>
              </w:rPr>
              <w:t>高校教师多媒体课件制作技能提升——规范高效制作PPT演示文稿（裴纯礼）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9" w:hRule="atLeast"/>
          <w:jc w:val="center"/>
        </w:trPr>
        <w:tc>
          <w:tcPr>
            <w:tcW w:w="891" w:type="dxa"/>
            <w:shd w:val="clear" w:color="000000" w:fill="FFFFFF"/>
            <w:vAlign w:val="center"/>
          </w:tcPr>
          <w:p>
            <w:pPr>
              <w:widowControl/>
              <w:spacing w:line="276" w:lineRule="auto"/>
              <w:jc w:val="center"/>
              <w:rPr>
                <w:rFonts w:ascii="宋体" w:hAnsi="宋体" w:eastAsia="宋体" w:cs="Times New Roman"/>
              </w:rPr>
            </w:pPr>
            <w:r>
              <w:rPr>
                <w:rFonts w:hint="eastAsia" w:ascii="宋体" w:hAnsi="宋体" w:eastAsia="宋体" w:cs="Times New Roman"/>
              </w:rPr>
              <w:t>11325</w:t>
            </w:r>
          </w:p>
        </w:tc>
        <w:tc>
          <w:tcPr>
            <w:tcW w:w="3568" w:type="dxa"/>
            <w:shd w:val="clear" w:color="000000" w:fill="FFFFFF"/>
            <w:vAlign w:val="center"/>
          </w:tcPr>
          <w:p>
            <w:pPr>
              <w:widowControl/>
              <w:spacing w:line="276" w:lineRule="auto"/>
              <w:rPr>
                <w:rFonts w:ascii="宋体" w:hAnsi="宋体" w:eastAsia="宋体" w:cs="Times New Roman"/>
              </w:rPr>
            </w:pPr>
            <w:r>
              <w:rPr>
                <w:rFonts w:hint="eastAsia" w:ascii="宋体" w:hAnsi="宋体" w:eastAsia="宋体" w:cs="Times New Roman"/>
              </w:rPr>
              <w:t>高校教师多媒体课件制作技能提升——课件中的多媒体与动画应用技术（裴纯礼）</w:t>
            </w:r>
          </w:p>
        </w:tc>
        <w:tc>
          <w:tcPr>
            <w:tcW w:w="891" w:type="dxa"/>
            <w:shd w:val="clear" w:color="000000" w:fill="FFFFFF"/>
            <w:vAlign w:val="center"/>
          </w:tcPr>
          <w:p>
            <w:pPr>
              <w:widowControl/>
              <w:spacing w:line="276" w:lineRule="auto"/>
              <w:jc w:val="center"/>
              <w:rPr>
                <w:rFonts w:ascii="宋体" w:hAnsi="宋体" w:eastAsia="宋体" w:cs="Times New Roman"/>
              </w:rPr>
            </w:pPr>
            <w:r>
              <w:rPr>
                <w:rFonts w:hint="eastAsia" w:ascii="宋体" w:hAnsi="宋体" w:eastAsia="宋体" w:cs="Times New Roman"/>
              </w:rPr>
              <w:t>11332</w:t>
            </w:r>
          </w:p>
        </w:tc>
        <w:tc>
          <w:tcPr>
            <w:tcW w:w="3976" w:type="dxa"/>
            <w:shd w:val="clear" w:color="000000" w:fill="FFFFFF"/>
            <w:vAlign w:val="center"/>
          </w:tcPr>
          <w:p>
            <w:pPr>
              <w:widowControl/>
              <w:spacing w:line="276" w:lineRule="auto"/>
              <w:rPr>
                <w:rFonts w:ascii="宋体" w:hAnsi="宋体" w:eastAsia="宋体" w:cs="Times New Roman"/>
              </w:rPr>
            </w:pPr>
            <w:r>
              <w:rPr>
                <w:rFonts w:hint="eastAsia" w:ascii="宋体" w:hAnsi="宋体" w:eastAsia="宋体" w:cs="Times New Roman"/>
              </w:rPr>
              <w:t xml:space="preserve"> “互联网+”时代高校教师信息化教学能力提升——融合MOOC与翻转课堂的MF教学模式（谢幼如）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9" w:hRule="atLeast"/>
          <w:jc w:val="center"/>
        </w:trPr>
        <w:tc>
          <w:tcPr>
            <w:tcW w:w="891" w:type="dxa"/>
            <w:shd w:val="clear" w:color="000000" w:fill="FFFFFF"/>
            <w:vAlign w:val="center"/>
          </w:tcPr>
          <w:p>
            <w:pPr>
              <w:widowControl/>
              <w:spacing w:line="276" w:lineRule="auto"/>
              <w:jc w:val="center"/>
              <w:rPr>
                <w:rFonts w:ascii="宋体" w:hAnsi="宋体" w:eastAsia="宋体" w:cs="Times New Roman"/>
              </w:rPr>
            </w:pPr>
            <w:r>
              <w:rPr>
                <w:rFonts w:hint="eastAsia" w:ascii="宋体" w:hAnsi="宋体" w:eastAsia="宋体" w:cs="Times New Roman"/>
              </w:rPr>
              <w:t>11852</w:t>
            </w:r>
          </w:p>
        </w:tc>
        <w:tc>
          <w:tcPr>
            <w:tcW w:w="3568" w:type="dxa"/>
            <w:shd w:val="clear" w:color="000000" w:fill="FFFFFF"/>
            <w:vAlign w:val="center"/>
          </w:tcPr>
          <w:p>
            <w:pPr>
              <w:widowControl/>
              <w:spacing w:line="276" w:lineRule="auto"/>
              <w:rPr>
                <w:rFonts w:ascii="宋体" w:hAnsi="宋体" w:eastAsia="宋体" w:cs="Times New Roman"/>
              </w:rPr>
            </w:pPr>
            <w:r>
              <w:rPr>
                <w:rFonts w:hint="eastAsia" w:ascii="宋体" w:hAnsi="宋体" w:eastAsia="宋体" w:cs="Times New Roman"/>
              </w:rPr>
              <w:t>人工智能的启示与智慧教育的愿景(周傲英)</w:t>
            </w:r>
          </w:p>
        </w:tc>
        <w:tc>
          <w:tcPr>
            <w:tcW w:w="891" w:type="dxa"/>
            <w:shd w:val="clear" w:color="000000" w:fill="FFFFFF"/>
            <w:vAlign w:val="center"/>
          </w:tcPr>
          <w:p>
            <w:pPr>
              <w:widowControl/>
              <w:spacing w:line="276" w:lineRule="auto"/>
              <w:jc w:val="center"/>
              <w:rPr>
                <w:rFonts w:ascii="宋体" w:hAnsi="宋体" w:eastAsia="宋体" w:cs="Times New Roman"/>
              </w:rPr>
            </w:pPr>
            <w:r>
              <w:rPr>
                <w:rFonts w:hint="eastAsia" w:ascii="宋体" w:hAnsi="宋体" w:eastAsia="宋体" w:cs="Times New Roman"/>
              </w:rPr>
              <w:t>13316</w:t>
            </w:r>
          </w:p>
        </w:tc>
        <w:tc>
          <w:tcPr>
            <w:tcW w:w="3976" w:type="dxa"/>
            <w:shd w:val="clear" w:color="000000" w:fill="FFFFFF"/>
            <w:vAlign w:val="center"/>
          </w:tcPr>
          <w:p>
            <w:pPr>
              <w:widowControl/>
              <w:spacing w:line="276" w:lineRule="auto"/>
              <w:rPr>
                <w:rFonts w:ascii="宋体" w:hAnsi="宋体" w:eastAsia="宋体" w:cs="Times New Roman"/>
              </w:rPr>
            </w:pPr>
            <w:r>
              <w:rPr>
                <w:rFonts w:hint="eastAsia" w:ascii="宋体" w:hAnsi="宋体" w:eastAsia="宋体" w:cs="Times New Roman"/>
              </w:rPr>
              <w:t>教育数字化行动——新时代教师教学信息素养的内涵体系及提升方法（嵩天）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891" w:type="dxa"/>
            <w:shd w:val="clear" w:color="000000" w:fill="FFFFFF"/>
            <w:vAlign w:val="center"/>
          </w:tcPr>
          <w:p>
            <w:pPr>
              <w:widowControl/>
              <w:spacing w:line="276" w:lineRule="auto"/>
              <w:jc w:val="center"/>
              <w:rPr>
                <w:rFonts w:ascii="宋体" w:hAnsi="宋体" w:eastAsia="宋体" w:cs="Times New Roman"/>
              </w:rPr>
            </w:pPr>
            <w:r>
              <w:rPr>
                <w:rFonts w:hint="eastAsia" w:ascii="宋体" w:hAnsi="宋体" w:eastAsia="宋体" w:cs="Times New Roman"/>
              </w:rPr>
              <w:t>13426</w:t>
            </w:r>
          </w:p>
        </w:tc>
        <w:tc>
          <w:tcPr>
            <w:tcW w:w="3568" w:type="dxa"/>
            <w:shd w:val="clear" w:color="000000" w:fill="FFFFFF"/>
            <w:vAlign w:val="center"/>
          </w:tcPr>
          <w:p>
            <w:pPr>
              <w:widowControl/>
              <w:spacing w:line="276" w:lineRule="auto"/>
              <w:rPr>
                <w:rFonts w:ascii="宋体" w:hAnsi="宋体" w:eastAsia="宋体" w:cs="Times New Roman"/>
              </w:rPr>
            </w:pPr>
            <w:r>
              <w:rPr>
                <w:rFonts w:hint="eastAsia" w:ascii="宋体" w:hAnsi="宋体" w:eastAsia="宋体" w:cs="Times New Roman"/>
              </w:rPr>
              <w:t>大数据支持下的教学创新与教师数字素养提升（陈敏）</w:t>
            </w:r>
          </w:p>
        </w:tc>
        <w:tc>
          <w:tcPr>
            <w:tcW w:w="891" w:type="dxa"/>
            <w:shd w:val="clear" w:color="000000" w:fill="FFFFFF"/>
            <w:vAlign w:val="center"/>
          </w:tcPr>
          <w:p>
            <w:pPr>
              <w:widowControl/>
              <w:spacing w:line="276" w:lineRule="auto"/>
              <w:jc w:val="center"/>
              <w:rPr>
                <w:rFonts w:ascii="宋体" w:hAnsi="宋体" w:eastAsia="宋体" w:cs="Times New Roman"/>
              </w:rPr>
            </w:pPr>
            <w:r>
              <w:rPr>
                <w:rFonts w:hint="eastAsia" w:ascii="宋体" w:hAnsi="宋体" w:eastAsia="宋体" w:cs="Times New Roman"/>
              </w:rPr>
              <w:t>13433</w:t>
            </w:r>
          </w:p>
        </w:tc>
        <w:tc>
          <w:tcPr>
            <w:tcW w:w="3976" w:type="dxa"/>
            <w:shd w:val="clear" w:color="000000" w:fill="FFFFFF"/>
            <w:vAlign w:val="center"/>
          </w:tcPr>
          <w:p>
            <w:pPr>
              <w:widowControl/>
              <w:spacing w:line="276" w:lineRule="auto"/>
              <w:rPr>
                <w:rFonts w:ascii="宋体" w:hAnsi="宋体" w:eastAsia="宋体" w:cs="Times New Roman"/>
              </w:rPr>
            </w:pPr>
            <w:r>
              <w:rPr>
                <w:rFonts w:hint="eastAsia" w:ascii="宋体" w:hAnsi="宋体" w:eastAsia="宋体" w:cs="Times New Roman"/>
              </w:rPr>
              <w:t>用信息技术推进课程教学模式和教学评价的变革（袁驷）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9326" w:type="dxa"/>
            <w:gridSpan w:val="4"/>
            <w:shd w:val="clear" w:color="000000" w:fill="FFFFFF"/>
            <w:vAlign w:val="center"/>
          </w:tcPr>
          <w:p>
            <w:pPr>
              <w:widowControl/>
              <w:spacing w:line="276" w:lineRule="auto"/>
              <w:jc w:val="center"/>
              <w:rPr>
                <w:rFonts w:ascii="宋体" w:hAnsi="宋体" w:cs="宋体"/>
                <w:b/>
                <w:color w:val="000000"/>
                <w:kern w:val="0"/>
              </w:rPr>
            </w:pPr>
            <w:r>
              <w:rPr>
                <w:rFonts w:hint="eastAsia" w:ascii="宋体" w:hAnsi="宋体" w:cs="宋体"/>
                <w:b/>
                <w:color w:val="000000"/>
                <w:kern w:val="0"/>
              </w:rPr>
              <w:t>人际关系处理（3）</w:t>
            </w:r>
          </w:p>
          <w:p>
            <w:pPr>
              <w:widowControl/>
              <w:spacing w:line="276" w:lineRule="auto"/>
              <w:ind w:firstLine="420" w:firstLineChars="200"/>
              <w:jc w:val="left"/>
              <w:rPr>
                <w:rFonts w:ascii="宋体" w:hAnsi="宋体" w:cs="宋体"/>
                <w:b/>
                <w:color w:val="000000"/>
                <w:kern w:val="0"/>
              </w:rPr>
            </w:pPr>
            <w:r>
              <w:rPr>
                <w:rFonts w:hint="eastAsia" w:ascii="宋体" w:hAnsi="宋体" w:eastAsia="宋体" w:cs="Times New Roman"/>
              </w:rPr>
              <w:t>本课程群内容有助于新教师更全面、准确地认识和处理高校人际关系。内容包含：人际交往基本常识、高校和谐师生关系的形成、教师之间如何合作等。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891" w:type="dxa"/>
            <w:shd w:val="clear" w:color="000000" w:fill="FFFFFF"/>
            <w:vAlign w:val="center"/>
          </w:tcPr>
          <w:p>
            <w:pPr>
              <w:widowControl/>
              <w:spacing w:line="276" w:lineRule="auto"/>
              <w:jc w:val="center"/>
              <w:rPr>
                <w:rFonts w:ascii="宋体" w:hAnsi="宋体" w:eastAsia="宋体" w:cs="Times New Roman"/>
              </w:rPr>
            </w:pPr>
            <w:r>
              <w:rPr>
                <w:rFonts w:hint="eastAsia" w:ascii="宋体" w:hAnsi="宋体" w:eastAsia="宋体" w:cs="Times New Roman"/>
              </w:rPr>
              <w:t>10433</w:t>
            </w:r>
          </w:p>
        </w:tc>
        <w:tc>
          <w:tcPr>
            <w:tcW w:w="3568" w:type="dxa"/>
            <w:shd w:val="clear" w:color="000000" w:fill="FFFFFF"/>
            <w:vAlign w:val="center"/>
          </w:tcPr>
          <w:p>
            <w:pPr>
              <w:widowControl/>
              <w:spacing w:line="276" w:lineRule="auto"/>
              <w:rPr>
                <w:rFonts w:ascii="宋体" w:hAnsi="宋体" w:eastAsia="宋体" w:cs="Times New Roman"/>
              </w:rPr>
            </w:pPr>
            <w:r>
              <w:rPr>
                <w:rFonts w:hint="eastAsia" w:ascii="宋体" w:hAnsi="宋体" w:eastAsia="宋体" w:cs="Times New Roman"/>
              </w:rPr>
              <w:t>师生交往中的沟通策略（赵丽琴）</w:t>
            </w:r>
          </w:p>
        </w:tc>
        <w:tc>
          <w:tcPr>
            <w:tcW w:w="891" w:type="dxa"/>
            <w:shd w:val="clear" w:color="000000" w:fill="FFFFFF"/>
            <w:vAlign w:val="center"/>
          </w:tcPr>
          <w:p>
            <w:pPr>
              <w:widowControl/>
              <w:spacing w:line="276" w:lineRule="auto"/>
              <w:jc w:val="center"/>
              <w:rPr>
                <w:rFonts w:ascii="宋体" w:hAnsi="宋体" w:eastAsia="宋体" w:cs="Times New Roman"/>
              </w:rPr>
            </w:pPr>
            <w:r>
              <w:rPr>
                <w:rFonts w:hint="eastAsia" w:ascii="宋体" w:hAnsi="宋体" w:eastAsia="宋体" w:cs="Times New Roman"/>
              </w:rPr>
              <w:t>10700</w:t>
            </w:r>
          </w:p>
        </w:tc>
        <w:tc>
          <w:tcPr>
            <w:tcW w:w="3976" w:type="dxa"/>
            <w:shd w:val="clear" w:color="000000" w:fill="FFFFFF"/>
            <w:vAlign w:val="center"/>
          </w:tcPr>
          <w:p>
            <w:pPr>
              <w:widowControl/>
              <w:spacing w:line="276" w:lineRule="auto"/>
              <w:rPr>
                <w:rFonts w:ascii="宋体" w:hAnsi="宋体" w:eastAsia="宋体" w:cs="Times New Roman"/>
              </w:rPr>
            </w:pPr>
            <w:r>
              <w:rPr>
                <w:rFonts w:hint="eastAsia" w:ascii="宋体" w:hAnsi="宋体" w:eastAsia="宋体" w:cs="Times New Roman"/>
              </w:rPr>
              <w:t>高校教师校园人际沟通：合作学习（宋毅）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891" w:type="dxa"/>
            <w:shd w:val="clear" w:color="000000" w:fill="FFFFFF"/>
            <w:vAlign w:val="center"/>
          </w:tcPr>
          <w:p>
            <w:pPr>
              <w:widowControl/>
              <w:spacing w:line="276" w:lineRule="auto"/>
              <w:jc w:val="center"/>
              <w:rPr>
                <w:rFonts w:ascii="宋体" w:hAnsi="宋体" w:eastAsia="宋体" w:cs="Times New Roman"/>
              </w:rPr>
            </w:pPr>
            <w:r>
              <w:rPr>
                <w:rFonts w:hint="eastAsia" w:ascii="宋体" w:hAnsi="宋体" w:eastAsia="宋体" w:cs="Times New Roman"/>
              </w:rPr>
              <w:t>11256</w:t>
            </w:r>
          </w:p>
        </w:tc>
        <w:tc>
          <w:tcPr>
            <w:tcW w:w="3568" w:type="dxa"/>
            <w:shd w:val="clear" w:color="000000" w:fill="FFFFFF"/>
            <w:vAlign w:val="center"/>
          </w:tcPr>
          <w:p>
            <w:pPr>
              <w:widowControl/>
              <w:spacing w:line="276" w:lineRule="auto"/>
              <w:rPr>
                <w:rFonts w:ascii="宋体" w:hAnsi="宋体" w:eastAsia="宋体" w:cs="Times New Roman"/>
              </w:rPr>
            </w:pPr>
            <w:r>
              <w:rPr>
                <w:rFonts w:hint="eastAsia" w:ascii="宋体" w:hAnsi="宋体" w:eastAsia="宋体" w:cs="Times New Roman"/>
              </w:rPr>
              <w:t>人际关系调整与情绪调控（蔺桂瑞）</w:t>
            </w:r>
          </w:p>
        </w:tc>
        <w:tc>
          <w:tcPr>
            <w:tcW w:w="891" w:type="dxa"/>
            <w:shd w:val="clear" w:color="000000" w:fill="FFFFFF"/>
            <w:vAlign w:val="center"/>
          </w:tcPr>
          <w:p>
            <w:pPr>
              <w:widowControl/>
              <w:spacing w:line="276" w:lineRule="auto"/>
              <w:rPr>
                <w:rFonts w:ascii="宋体" w:hAnsi="宋体" w:eastAsia="宋体" w:cs="Times New Roman"/>
              </w:rPr>
            </w:pPr>
          </w:p>
        </w:tc>
        <w:tc>
          <w:tcPr>
            <w:tcW w:w="3976" w:type="dxa"/>
            <w:shd w:val="clear" w:color="000000" w:fill="FFFFFF"/>
            <w:vAlign w:val="center"/>
          </w:tcPr>
          <w:p>
            <w:pPr>
              <w:widowControl/>
              <w:spacing w:line="276" w:lineRule="auto"/>
              <w:rPr>
                <w:rFonts w:ascii="宋体" w:hAnsi="宋体" w:eastAsia="宋体" w:cs="Times New Roman"/>
              </w:rPr>
            </w:pPr>
          </w:p>
        </w:tc>
      </w:tr>
    </w:tbl>
    <w:p/>
    <w:p>
      <w:pPr>
        <w:widowControl/>
        <w:jc w:val="left"/>
        <w:rPr>
          <w:rFonts w:ascii="宋体" w:hAnsi="宋体" w:cs="宋体"/>
          <w:bCs/>
          <w:sz w:val="28"/>
          <w:szCs w:val="28"/>
        </w:rPr>
      </w:pPr>
      <w:r>
        <w:rPr>
          <w:rFonts w:ascii="宋体" w:hAnsi="宋体" w:cs="宋体"/>
          <w:bCs/>
          <w:sz w:val="28"/>
          <w:szCs w:val="28"/>
        </w:rPr>
        <w:br w:type="page"/>
      </w:r>
    </w:p>
    <w:p>
      <w:pPr>
        <w:widowControl/>
        <w:spacing w:line="276" w:lineRule="auto"/>
        <w:jc w:val="center"/>
        <w:rPr>
          <w:rFonts w:ascii="宋体" w:hAnsi="宋体" w:cs="宋体"/>
          <w:bCs/>
          <w:sz w:val="28"/>
          <w:szCs w:val="28"/>
        </w:rPr>
      </w:pPr>
      <w:r>
        <w:rPr>
          <w:rFonts w:hint="eastAsia" w:ascii="宋体" w:hAnsi="宋体" w:cs="宋体"/>
          <w:bCs/>
          <w:sz w:val="28"/>
          <w:szCs w:val="28"/>
        </w:rPr>
        <w:t>表3</w:t>
      </w:r>
      <w:r>
        <w:rPr>
          <w:rFonts w:ascii="宋体" w:hAnsi="宋体" w:cs="宋体"/>
          <w:bCs/>
          <w:sz w:val="28"/>
          <w:szCs w:val="28"/>
        </w:rPr>
        <w:t xml:space="preserve">   </w:t>
      </w:r>
      <w:r>
        <w:rPr>
          <w:rFonts w:hint="eastAsia" w:ascii="宋体" w:hAnsi="宋体" w:cs="宋体"/>
          <w:bCs/>
          <w:sz w:val="28"/>
          <w:szCs w:val="28"/>
        </w:rPr>
        <w:t>高校教师学科教学类培训课程</w:t>
      </w:r>
    </w:p>
    <w:p>
      <w:pPr>
        <w:widowControl/>
        <w:spacing w:line="276" w:lineRule="auto"/>
        <w:ind w:firstLine="420" w:firstLineChars="200"/>
        <w:jc w:val="left"/>
        <w:rPr>
          <w:rFonts w:ascii="宋体" w:hAnsi="宋体" w:cs="宋体"/>
          <w:bCs/>
        </w:rPr>
      </w:pPr>
      <w:r>
        <w:rPr>
          <w:rFonts w:hint="eastAsia" w:ascii="宋体" w:hAnsi="宋体" w:cs="宋体"/>
          <w:bCs/>
        </w:rPr>
        <w:t>本表课程</w:t>
      </w:r>
      <w:r>
        <w:rPr>
          <w:rFonts w:hint="eastAsia" w:ascii="宋体" w:hAnsi="宋体"/>
        </w:rPr>
        <w:t>内容包括“马工程”重点教材课程教学培训及各学科主要专业的基础课程、核心课程教学培训，涵盖12个学科门类。</w:t>
      </w:r>
    </w:p>
    <w:tbl>
      <w:tblPr>
        <w:tblStyle w:val="15"/>
        <w:tblW w:w="94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
        <w:gridCol w:w="3500"/>
        <w:gridCol w:w="760"/>
        <w:gridCol w:w="4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widowControl/>
              <w:spacing w:line="276" w:lineRule="auto"/>
              <w:jc w:val="center"/>
              <w:rPr>
                <w:rFonts w:ascii="宋体" w:hAnsi="宋体" w:cs="宋体"/>
                <w:b/>
                <w:bCs/>
                <w:color w:val="000000"/>
                <w:kern w:val="0"/>
              </w:rPr>
            </w:pPr>
            <w:r>
              <w:rPr>
                <w:rFonts w:hint="eastAsia" w:ascii="宋体" w:hAnsi="宋体" w:cs="宋体"/>
                <w:b/>
                <w:bCs/>
                <w:color w:val="000000"/>
                <w:kern w:val="0"/>
              </w:rPr>
              <w:t>ID</w:t>
            </w:r>
          </w:p>
          <w:p>
            <w:pPr>
              <w:widowControl/>
              <w:spacing w:line="276" w:lineRule="auto"/>
              <w:jc w:val="center"/>
              <w:rPr>
                <w:rFonts w:ascii="宋体" w:hAnsi="宋体" w:cs="宋体"/>
                <w:b/>
                <w:bCs/>
                <w:color w:val="000000"/>
                <w:kern w:val="0"/>
              </w:rPr>
            </w:pPr>
            <w:r>
              <w:rPr>
                <w:rFonts w:hint="eastAsia" w:ascii="宋体" w:hAnsi="宋体" w:cs="宋体"/>
                <w:b/>
                <w:bCs/>
                <w:color w:val="000000"/>
                <w:kern w:val="0"/>
              </w:rPr>
              <w:t>号</w:t>
            </w:r>
          </w:p>
        </w:tc>
        <w:tc>
          <w:tcPr>
            <w:tcW w:w="3500" w:type="dxa"/>
            <w:tcBorders>
              <w:top w:val="single" w:color="auto" w:sz="4" w:space="0"/>
              <w:left w:val="single" w:color="auto" w:sz="4" w:space="0"/>
              <w:bottom w:val="single" w:color="auto" w:sz="4" w:space="0"/>
              <w:right w:val="single" w:color="auto" w:sz="4" w:space="0"/>
            </w:tcBorders>
            <w:vAlign w:val="center"/>
          </w:tcPr>
          <w:p>
            <w:pPr>
              <w:widowControl/>
              <w:spacing w:line="276" w:lineRule="auto"/>
              <w:jc w:val="center"/>
              <w:rPr>
                <w:rFonts w:ascii="宋体" w:hAnsi="宋体" w:cs="宋体"/>
                <w:b/>
                <w:bCs/>
                <w:color w:val="000000"/>
                <w:kern w:val="0"/>
              </w:rPr>
            </w:pPr>
            <w:r>
              <w:rPr>
                <w:rFonts w:hint="eastAsia" w:ascii="宋体" w:hAnsi="宋体" w:cs="宋体"/>
                <w:b/>
                <w:bCs/>
                <w:color w:val="000000"/>
                <w:kern w:val="0"/>
              </w:rPr>
              <w:t>培训课程</w:t>
            </w:r>
          </w:p>
        </w:tc>
        <w:tc>
          <w:tcPr>
            <w:tcW w:w="760" w:type="dxa"/>
            <w:tcBorders>
              <w:top w:val="single" w:color="auto" w:sz="4" w:space="0"/>
              <w:left w:val="single" w:color="auto" w:sz="4" w:space="0"/>
              <w:bottom w:val="single" w:color="auto" w:sz="4" w:space="0"/>
              <w:right w:val="single" w:color="auto" w:sz="4" w:space="0"/>
            </w:tcBorders>
            <w:vAlign w:val="center"/>
          </w:tcPr>
          <w:p>
            <w:pPr>
              <w:widowControl/>
              <w:spacing w:line="276" w:lineRule="auto"/>
              <w:jc w:val="center"/>
              <w:rPr>
                <w:rFonts w:ascii="宋体" w:hAnsi="宋体" w:cs="宋体"/>
                <w:b/>
                <w:bCs/>
                <w:color w:val="000000"/>
                <w:kern w:val="0"/>
              </w:rPr>
            </w:pPr>
            <w:r>
              <w:rPr>
                <w:rFonts w:hint="eastAsia" w:ascii="宋体" w:hAnsi="宋体" w:cs="宋体"/>
                <w:b/>
                <w:bCs/>
                <w:color w:val="000000"/>
                <w:kern w:val="0"/>
              </w:rPr>
              <w:t>ID</w:t>
            </w:r>
          </w:p>
          <w:p>
            <w:pPr>
              <w:widowControl/>
              <w:spacing w:line="276" w:lineRule="auto"/>
              <w:jc w:val="center"/>
              <w:rPr>
                <w:rFonts w:ascii="宋体" w:hAnsi="宋体" w:cs="宋体"/>
                <w:b/>
                <w:bCs/>
                <w:color w:val="000000"/>
                <w:kern w:val="0"/>
              </w:rPr>
            </w:pPr>
            <w:r>
              <w:rPr>
                <w:rFonts w:hint="eastAsia" w:ascii="宋体" w:hAnsi="宋体" w:cs="宋体"/>
                <w:b/>
                <w:bCs/>
                <w:color w:val="000000"/>
                <w:kern w:val="0"/>
              </w:rPr>
              <w:t>号</w:t>
            </w:r>
          </w:p>
        </w:tc>
        <w:tc>
          <w:tcPr>
            <w:tcW w:w="4325" w:type="dxa"/>
            <w:tcBorders>
              <w:top w:val="single" w:color="auto" w:sz="4" w:space="0"/>
              <w:left w:val="single" w:color="auto" w:sz="4" w:space="0"/>
              <w:bottom w:val="single" w:color="auto" w:sz="4" w:space="0"/>
              <w:right w:val="single" w:color="auto" w:sz="4" w:space="0"/>
            </w:tcBorders>
            <w:vAlign w:val="center"/>
          </w:tcPr>
          <w:p>
            <w:pPr>
              <w:widowControl/>
              <w:spacing w:line="276" w:lineRule="auto"/>
              <w:jc w:val="center"/>
              <w:rPr>
                <w:rFonts w:ascii="宋体" w:hAnsi="宋体" w:cs="宋体"/>
                <w:b/>
                <w:bCs/>
                <w:color w:val="000000"/>
                <w:kern w:val="0"/>
              </w:rPr>
            </w:pPr>
            <w:r>
              <w:rPr>
                <w:rFonts w:hint="eastAsia" w:ascii="宋体" w:hAnsi="宋体" w:cs="宋体"/>
                <w:b/>
                <w:bCs/>
                <w:color w:val="000000"/>
                <w:kern w:val="0"/>
              </w:rPr>
              <w:t>培训课程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9419" w:type="dxa"/>
            <w:gridSpan w:val="4"/>
            <w:tcBorders>
              <w:top w:val="single" w:color="auto" w:sz="4" w:space="0"/>
              <w:left w:val="single" w:color="auto" w:sz="4" w:space="0"/>
              <w:bottom w:val="single" w:color="auto" w:sz="4" w:space="0"/>
              <w:right w:val="single" w:color="auto" w:sz="4" w:space="0"/>
            </w:tcBorders>
            <w:vAlign w:val="center"/>
          </w:tcPr>
          <w:p>
            <w:pPr>
              <w:widowControl/>
              <w:spacing w:line="276" w:lineRule="auto"/>
              <w:jc w:val="center"/>
              <w:rPr>
                <w:rFonts w:ascii="宋体"/>
                <w:b/>
                <w:color w:val="000000"/>
              </w:rPr>
            </w:pPr>
            <w:r>
              <w:rPr>
                <w:rFonts w:hint="eastAsia" w:ascii="宋体"/>
                <w:b/>
                <w:color w:val="000000"/>
              </w:rPr>
              <w:t>“马工程”重点教材课程教学培训及相关培训课程（</w:t>
            </w:r>
            <w:r>
              <w:rPr>
                <w:rFonts w:hint="eastAsia" w:ascii="宋体"/>
                <w:b/>
              </w:rPr>
              <w:t>1</w:t>
            </w:r>
            <w:r>
              <w:rPr>
                <w:rFonts w:ascii="宋体"/>
                <w:b/>
              </w:rPr>
              <w:t>83</w:t>
            </w:r>
            <w:r>
              <w:rPr>
                <w:rFonts w:hint="eastAsia" w:ascii="宋体"/>
                <w:b/>
                <w:color w:val="000000"/>
              </w:rPr>
              <w:t>）</w:t>
            </w:r>
          </w:p>
          <w:p>
            <w:pPr>
              <w:spacing w:line="276" w:lineRule="auto"/>
              <w:ind w:firstLine="420" w:firstLineChars="200"/>
              <w:rPr>
                <w:rFonts w:cs="黑体" w:asciiTheme="minorEastAsia" w:hAnsiTheme="minorEastAsia"/>
                <w:bCs/>
                <w:szCs w:val="21"/>
              </w:rPr>
            </w:pPr>
            <w:r>
              <w:rPr>
                <w:rFonts w:hint="eastAsia" w:ascii="宋体" w:hAnsi="宋体" w:cs="宋体"/>
                <w:color w:val="000000"/>
                <w:kern w:val="0"/>
              </w:rPr>
              <w:t>本</w:t>
            </w:r>
            <w:r>
              <w:rPr>
                <w:rFonts w:hint="eastAsia"/>
                <w:color w:val="000000"/>
              </w:rPr>
              <w:t>部分</w:t>
            </w:r>
            <w:r>
              <w:rPr>
                <w:rFonts w:hint="eastAsia" w:ascii="宋体"/>
                <w:color w:val="000000"/>
              </w:rPr>
              <w:t>“马工程”重点教材课程教学培训</w:t>
            </w:r>
            <w:r>
              <w:rPr>
                <w:rFonts w:hint="eastAsia" w:ascii="宋体" w:hAnsi="宋体" w:cs="宋体"/>
                <w:kern w:val="0"/>
              </w:rPr>
              <w:t>均由“马工程”教材课题组专家担纲主讲，结合自身多年从事课程教学与研究工作的探索和实践，引导学员学习、领会“马工程”教材编写的指导思想、基本精神和总体要求以及主要内容、课程重点难点。相关培训课程包括</w:t>
            </w:r>
            <w:r>
              <w:rPr>
                <w:rFonts w:hint="eastAsia" w:ascii="宋体" w:hAnsi="宋体" w:cs="宋体"/>
                <w:bCs/>
                <w:color w:val="000000"/>
                <w:kern w:val="0"/>
              </w:rPr>
              <w:t>习近平新时代中国特色社会主义思想专题讲座</w:t>
            </w:r>
            <w:r>
              <w:rPr>
                <w:rFonts w:hint="eastAsia" w:ascii="宋体" w:hAnsi="宋体" w:cs="宋体"/>
                <w:kern w:val="0"/>
              </w:rPr>
              <w:t>、</w:t>
            </w:r>
            <w:r>
              <w:rPr>
                <w:rFonts w:hint="eastAsia" w:asciiTheme="minorEastAsia" w:hAnsiTheme="minorEastAsia"/>
                <w:szCs w:val="21"/>
              </w:rPr>
              <w:t>高校教师</w:t>
            </w:r>
            <w:r>
              <w:rPr>
                <w:rFonts w:hint="eastAsia" w:ascii="宋体" w:hAnsi="宋体" w:cs="宋体"/>
                <w:kern w:val="0"/>
              </w:rPr>
              <w:t>课程思政教学能力提升培训课程等。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9419" w:type="dxa"/>
            <w:gridSpan w:val="4"/>
            <w:tcBorders>
              <w:top w:val="single" w:color="auto" w:sz="4" w:space="0"/>
              <w:left w:val="single" w:color="auto" w:sz="4" w:space="0"/>
              <w:bottom w:val="single" w:color="auto" w:sz="4" w:space="0"/>
              <w:right w:val="single" w:color="auto" w:sz="4" w:space="0"/>
            </w:tcBorders>
            <w:vAlign w:val="center"/>
          </w:tcPr>
          <w:p>
            <w:pPr>
              <w:widowControl/>
              <w:spacing w:line="276" w:lineRule="auto"/>
              <w:jc w:val="center"/>
              <w:rPr>
                <w:rFonts w:ascii="宋体"/>
                <w:color w:val="000000"/>
              </w:rPr>
            </w:pPr>
            <w:r>
              <w:rPr>
                <w:rFonts w:hint="eastAsia" w:ascii="宋体"/>
                <w:color w:val="000000"/>
              </w:rPr>
              <w:t>“马工程”教育学类、马克思主义理论类等（7）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11589</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《习近平总书记教育重要论述讲义》使用培训：深入领会习近平总书记关于教育的重要论述的核心要义（</w:t>
            </w:r>
            <w:r>
              <w:rPr>
                <w:rFonts w:ascii="宋体"/>
                <w:color w:val="000000"/>
              </w:rPr>
              <w:t>杨晓慧</w:t>
            </w:r>
            <w:r>
              <w:rPr>
                <w:rFonts w:hint="eastAsia" w:ascii="宋体"/>
                <w:color w:val="000000"/>
              </w:rPr>
              <w:t>）</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11590</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《习近平总书记教育重要论述讲义》使用培训：关于坚持党对教育事业全面领导的重要论述（</w:t>
            </w:r>
            <w:r>
              <w:rPr>
                <w:rFonts w:ascii="Verdana" w:hAnsi="Verdana"/>
                <w:szCs w:val="21"/>
              </w:rPr>
              <w:t>秦宣</w:t>
            </w:r>
            <w:r>
              <w:rPr>
                <w:rFonts w:hint="eastAsia" w:ascii="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11591</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《习近平总书记教育重要论述讲义》使用培训：关于立德树人根本任务的重要论述（</w:t>
            </w:r>
            <w:r>
              <w:rPr>
                <w:rFonts w:ascii="Verdana" w:hAnsi="Verdana"/>
                <w:szCs w:val="21"/>
              </w:rPr>
              <w:t>石中英</w:t>
            </w:r>
            <w:r>
              <w:rPr>
                <w:rFonts w:hint="eastAsia" w:ascii="宋体"/>
                <w:color w:val="000000"/>
              </w:rPr>
              <w:t>）</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11592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《习近平总书记教育重要论述讲义》使用培训：关于社会主义办学方向和扎根中国大地办教育的重要论述（</w:t>
            </w:r>
            <w:r>
              <w:rPr>
                <w:rFonts w:ascii="Verdana" w:hAnsi="Verdana"/>
                <w:szCs w:val="21"/>
              </w:rPr>
              <w:t>王炳林</w:t>
            </w:r>
            <w:r>
              <w:rPr>
                <w:rFonts w:hint="eastAsia" w:ascii="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11593</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《习近平总书记教育重要论述讲义》使用培训：关于以人民为中心发展教育和深化教育改革创新的重要论述（</w:t>
            </w:r>
            <w:r>
              <w:rPr>
                <w:rFonts w:ascii="Verdana" w:hAnsi="Verdana"/>
                <w:szCs w:val="21"/>
              </w:rPr>
              <w:t>杨银付</w:t>
            </w:r>
            <w:r>
              <w:rPr>
                <w:rFonts w:hint="eastAsia" w:ascii="宋体"/>
                <w:color w:val="000000"/>
              </w:rPr>
              <w:t>）</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11594</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《习近平总书记教育重要论述讲义》使用培训：关于优先发展教育和教育使命的重要论述（</w:t>
            </w:r>
            <w:r>
              <w:rPr>
                <w:rFonts w:ascii="Verdana" w:hAnsi="Verdana"/>
                <w:szCs w:val="21"/>
              </w:rPr>
              <w:t>庞立生</w:t>
            </w:r>
            <w:r>
              <w:rPr>
                <w:rFonts w:hint="eastAsia" w:ascii="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11595</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《习近平总书记教育重要论述讲义》使用培训：关于教师队伍建设的重要论述（</w:t>
            </w:r>
            <w:r>
              <w:rPr>
                <w:rFonts w:ascii="Verdana" w:hAnsi="Verdana"/>
                <w:szCs w:val="21"/>
              </w:rPr>
              <w:t>艾四林</w:t>
            </w:r>
            <w:r>
              <w:rPr>
                <w:rFonts w:hint="eastAsia" w:ascii="宋体"/>
                <w:color w:val="000000"/>
              </w:rPr>
              <w:t>）</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9419" w:type="dxa"/>
            <w:gridSpan w:val="4"/>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color w:val="000000"/>
              </w:rPr>
            </w:pPr>
            <w:r>
              <w:rPr>
                <w:rFonts w:hint="eastAsia" w:ascii="宋体"/>
                <w:color w:val="000000"/>
              </w:rPr>
              <w:t>“马工程”马克思主义理论类（</w:t>
            </w:r>
            <w:r>
              <w:rPr>
                <w:rFonts w:ascii="宋体"/>
                <w:color w:val="000000"/>
              </w:rPr>
              <w:t>20</w:t>
            </w:r>
            <w:r>
              <w:rPr>
                <w:rFonts w:hint="eastAsia" w:ascii="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11750</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高校思想政治理论课2021年版教材使用培训：马克思主义基本原理（刘建军、熊晓琳）</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11751</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高校思想政治理论课2021年版教材使用培训：毛泽东思想和中国特色社会主义理论体系概论（秦宣、孙蚌珠、肖贵清）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1175</w:t>
            </w:r>
            <w:r>
              <w:rPr>
                <w:rFonts w:hint="eastAsia" w:ascii="宋体"/>
                <w:color w:val="000000"/>
              </w:rPr>
              <w:t>2</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高校思想政治理论课2021年版教材使用培训：中国近现代史纲要（丁俊萍）</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1175</w:t>
            </w:r>
            <w:r>
              <w:rPr>
                <w:rFonts w:hint="eastAsia" w:ascii="宋体"/>
                <w:color w:val="000000"/>
              </w:rPr>
              <w:t>3</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高校思想政治理论课2021年版教材使用培训：思想道德与法治（沈壮海、陈大文）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1175</w:t>
            </w:r>
            <w:r>
              <w:rPr>
                <w:rFonts w:hint="eastAsia" w:ascii="宋体"/>
                <w:color w:val="000000"/>
              </w:rPr>
              <w:t>4</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高校思想政治理论课2021年版教材使用培训：新时代中国特色社会主义理论与实践（顾海良、王宗礼）</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11755</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高校思想政治理论课2021年版教材使用培训：中国马克思主义与当代（郝清杰、侯惠勤）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szCs w:val="21"/>
              </w:rPr>
            </w:pPr>
            <w:r>
              <w:rPr>
                <w:rFonts w:asciiTheme="minorEastAsia" w:hAnsiTheme="minorEastAsia"/>
                <w:szCs w:val="21"/>
              </w:rPr>
              <w:t>1147</w:t>
            </w:r>
          </w:p>
        </w:tc>
        <w:tc>
          <w:tcPr>
            <w:tcW w:w="3500" w:type="dxa"/>
            <w:tcBorders>
              <w:top w:val="single" w:color="auto" w:sz="4" w:space="0"/>
              <w:left w:val="single" w:color="auto" w:sz="4" w:space="0"/>
              <w:bottom w:val="single" w:color="auto" w:sz="4" w:space="0"/>
              <w:right w:val="single" w:color="auto" w:sz="4" w:space="0"/>
            </w:tcBorders>
            <w:vAlign w:val="center"/>
          </w:tcPr>
          <w:p>
            <w:pPr>
              <w:spacing w:line="360" w:lineRule="auto"/>
              <w:rPr>
                <w:rFonts w:cs="黑体" w:asciiTheme="minorEastAsia" w:hAnsiTheme="minorEastAsia"/>
                <w:bCs/>
                <w:szCs w:val="21"/>
              </w:rPr>
            </w:pPr>
            <w:r>
              <w:rPr>
                <w:rFonts w:hint="eastAsia" w:cs="黑体" w:asciiTheme="minorEastAsia" w:hAnsiTheme="minorEastAsia"/>
                <w:bCs/>
                <w:szCs w:val="21"/>
              </w:rPr>
              <w:t>马克思恩格斯列宁经典著作选读（丰子义）</w:t>
            </w:r>
          </w:p>
        </w:tc>
        <w:tc>
          <w:tcPr>
            <w:tcW w:w="7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szCs w:val="21"/>
              </w:rPr>
            </w:pPr>
            <w:r>
              <w:rPr>
                <w:rFonts w:asciiTheme="minorEastAsia" w:hAnsiTheme="minorEastAsia"/>
                <w:szCs w:val="21"/>
              </w:rPr>
              <w:t>1143</w:t>
            </w:r>
          </w:p>
        </w:tc>
        <w:tc>
          <w:tcPr>
            <w:tcW w:w="4325" w:type="dxa"/>
            <w:tcBorders>
              <w:top w:val="single" w:color="auto" w:sz="4" w:space="0"/>
              <w:left w:val="single" w:color="auto" w:sz="4" w:space="0"/>
              <w:bottom w:val="single" w:color="auto" w:sz="4" w:space="0"/>
              <w:right w:val="single" w:color="auto" w:sz="4" w:space="0"/>
            </w:tcBorders>
            <w:vAlign w:val="center"/>
          </w:tcPr>
          <w:p>
            <w:pPr>
              <w:spacing w:line="360" w:lineRule="auto"/>
              <w:rPr>
                <w:rFonts w:cs="黑体" w:asciiTheme="minorEastAsia" w:hAnsiTheme="minorEastAsia"/>
                <w:bCs/>
                <w:szCs w:val="21"/>
              </w:rPr>
            </w:pPr>
            <w:r>
              <w:rPr>
                <w:rFonts w:hint="eastAsia" w:cs="黑体" w:asciiTheme="minorEastAsia" w:hAnsiTheme="minorEastAsia"/>
                <w:bCs/>
                <w:szCs w:val="21"/>
              </w:rPr>
              <w:t>自然辩证法概论（张明国）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szCs w:val="21"/>
              </w:rPr>
            </w:pPr>
            <w:r>
              <w:rPr>
                <w:rFonts w:asciiTheme="minorEastAsia" w:hAnsiTheme="minorEastAsia"/>
                <w:szCs w:val="21"/>
              </w:rPr>
              <w:t>1144</w:t>
            </w:r>
          </w:p>
        </w:tc>
        <w:tc>
          <w:tcPr>
            <w:tcW w:w="3500" w:type="dxa"/>
            <w:tcBorders>
              <w:top w:val="single" w:color="auto" w:sz="4" w:space="0"/>
              <w:left w:val="single" w:color="auto" w:sz="4" w:space="0"/>
              <w:bottom w:val="single" w:color="auto" w:sz="4" w:space="0"/>
              <w:right w:val="single" w:color="auto" w:sz="4" w:space="0"/>
            </w:tcBorders>
            <w:vAlign w:val="center"/>
          </w:tcPr>
          <w:p>
            <w:pPr>
              <w:spacing w:line="360" w:lineRule="auto"/>
              <w:rPr>
                <w:rFonts w:cs="黑体" w:asciiTheme="minorEastAsia" w:hAnsiTheme="minorEastAsia"/>
                <w:bCs/>
                <w:szCs w:val="21"/>
              </w:rPr>
            </w:pPr>
            <w:r>
              <w:rPr>
                <w:rFonts w:hint="eastAsia" w:cs="黑体" w:asciiTheme="minorEastAsia" w:hAnsiTheme="minorEastAsia"/>
                <w:bCs/>
                <w:szCs w:val="21"/>
              </w:rPr>
              <w:t>马克思主义与社会科学方法论（陈曙光）</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1365</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国际共产主义运动史（第二版）（吴恩远、林建华）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982</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中国革命史1（王炳林、王顺生、欧阳军喜、杨凤城、陈述）</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1057</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中国革命史2（丁俊萍、郭文亮、宋进）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980</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思想政治教育学原理1（郑永延、骆郁廷、沈壮海、万美容、王雯姝）</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1043</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ascii="宋体"/>
                <w:color w:val="000000"/>
              </w:rPr>
              <w:t>思想政治教育学原理</w:t>
            </w:r>
            <w:r>
              <w:rPr>
                <w:rFonts w:hint="eastAsia" w:ascii="宋体"/>
                <w:color w:val="000000"/>
              </w:rPr>
              <w:t>2</w:t>
            </w:r>
            <w:r>
              <w:rPr>
                <w:rFonts w:ascii="宋体"/>
                <w:color w:val="000000"/>
              </w:rPr>
              <w:t>（</w:t>
            </w:r>
            <w:r>
              <w:rPr>
                <w:rFonts w:hint="eastAsia" w:ascii="宋体"/>
                <w:color w:val="000000"/>
              </w:rPr>
              <w:t>刘书林、</w:t>
            </w:r>
            <w:r>
              <w:rPr>
                <w:rFonts w:ascii="宋体"/>
                <w:color w:val="000000"/>
              </w:rPr>
              <w:t>周琪、高国</w:t>
            </w:r>
            <w:r>
              <w:rPr>
                <w:rFonts w:hint="eastAsia" w:ascii="宋体"/>
                <w:color w:val="000000"/>
              </w:rPr>
              <w:t>希</w:t>
            </w:r>
            <w:r>
              <w:rPr>
                <w:rFonts w:ascii="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981</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中国共产党思想政治教育史1（王树荫、项久雨、邱圣宏、韩振峰、李斌雄）</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1049</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中国共产党思想政治教育史2（王树荫、邱圣宏、韩振峰）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ascii="宋体"/>
                <w:color w:val="000000"/>
              </w:rPr>
              <w:t>13511</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#高校思想政治理论课2023年版教材使用培训：马克思主义基本原理（刘建军、熊晓琳）</w:t>
            </w:r>
            <w:r>
              <w:rPr>
                <w:rFonts w:ascii="宋体"/>
                <w:color w:val="000000"/>
              </w:rPr>
              <w:t xml:space="preserve"> </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13512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#高校思想政治理论课2023年版教材使用培训：思想道德与法治（王易、廖奕）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ascii="宋体"/>
                <w:color w:val="000000"/>
              </w:rPr>
              <w:t>13513</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#高校思想政治理论课2023年版教材使用培训：中国近现代史纲要（仝华、傅颐）</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13514</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#高校思想政治理论课2023年版教材使用培训：毛泽东思想和中国特色社会主义理论体系概论（秦宣、陈培永）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9419" w:type="dxa"/>
            <w:gridSpan w:val="4"/>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color w:val="000000"/>
              </w:rPr>
            </w:pPr>
            <w:r>
              <w:rPr>
                <w:rFonts w:hint="eastAsia" w:ascii="宋体"/>
                <w:color w:val="000000"/>
              </w:rPr>
              <w:t>“马工程”法学类（37）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11702</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习近平法治思想大讲堂：习近平法治思想导论(张文显)</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11714</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习近平法治思想大讲堂：习近平法治思想中的辩证法(徐显明)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11703</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习近平法治思想大讲堂：坚持党对全面依法治国的领导(李林)</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11704</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习近平法治思想大讲堂：坚持以人民为中心(李树忠)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11705</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习近平法治思想大讲堂：坚持中国特色社会主义法治道路(汪习根)</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11706</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习近平法治思想大讲堂：坚持依宪治国、依宪执政(周叶中)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11707</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习近平法治思想大讲堂：坚持在法治轨道上推进国家治理体系和治理能力现代化(马怀德)</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11708</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习近平法治思想大讲堂：坚持建设中国特色社会主义法治体系(申卫星)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11709</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习近平法治思想大讲堂：坚持依法治国、依法执政、依法行政共同推进，法治国家、法治政府、法治社会一体建设(胡建淼)</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11710</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习近平法治思想大讲堂：坚持全面推进科学立法、严格执法、公正司法、全民守法(黄文艺)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11711</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习近平法治思想大讲堂：坚持统筹推进国内法治和涉外法治(刘仁山)</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11712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习近平法治思想大讲堂：坚持建设德才兼备的高素质法治工作队伍(杨宗科)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11713</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习近平法治思想大讲堂：坚持抓住领导干部这个“关键少数”(王新清)</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1350</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宪法学（第二版）（胡锦光、王磊）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983</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经济法学1（张守文、冯果、邱本、徐孟洲）</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1042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ascii="宋体"/>
                <w:color w:val="000000"/>
              </w:rPr>
              <w:t>经济法学</w:t>
            </w:r>
            <w:r>
              <w:rPr>
                <w:rFonts w:hint="eastAsia" w:ascii="宋体"/>
                <w:color w:val="000000"/>
              </w:rPr>
              <w:t>2（刘大洪、徐孟洲、冯果）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984</w:t>
            </w:r>
          </w:p>
        </w:tc>
        <w:tc>
          <w:tcPr>
            <w:tcW w:w="3500" w:type="dxa"/>
            <w:tcBorders>
              <w:top w:val="single" w:color="auto" w:sz="4" w:space="0"/>
              <w:left w:val="single" w:color="auto" w:sz="4" w:space="0"/>
              <w:bottom w:val="single" w:color="auto" w:sz="4" w:space="0"/>
              <w:right w:val="single" w:color="auto" w:sz="4" w:space="0"/>
            </w:tcBorders>
            <w:vAlign w:val="bottom"/>
          </w:tcPr>
          <w:p>
            <w:pPr>
              <w:spacing w:line="400" w:lineRule="exact"/>
              <w:jc w:val="left"/>
              <w:rPr>
                <w:rFonts w:ascii="宋体"/>
                <w:color w:val="000000"/>
              </w:rPr>
            </w:pPr>
            <w:r>
              <w:rPr>
                <w:rFonts w:hint="eastAsia" w:ascii="宋体"/>
                <w:color w:val="000000"/>
              </w:rPr>
              <w:t>国际公法学1（李寿平、何志鹏、江国青、杨泽伟、朱文奇）</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1050</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国际公法学2（李寿平、</w:t>
            </w:r>
            <w:r>
              <w:rPr>
                <w:rFonts w:ascii="宋体"/>
                <w:color w:val="000000"/>
              </w:rPr>
              <w:t>杨泽伟、何志鹏</w:t>
            </w:r>
            <w:r>
              <w:rPr>
                <w:rFonts w:hint="eastAsia" w:ascii="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1001</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国际</w:t>
            </w:r>
            <w:r>
              <w:rPr>
                <w:rFonts w:ascii="宋体"/>
                <w:color w:val="000000"/>
              </w:rPr>
              <w:t>经济法学</w:t>
            </w:r>
            <w:r>
              <w:rPr>
                <w:rFonts w:hint="eastAsia" w:ascii="宋体"/>
                <w:color w:val="000000"/>
              </w:rPr>
              <w:t>1（韩立余、左海聪、余劲松、韩龙、廖益新）</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1044</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国际经济法学2（左海聪、</w:t>
            </w:r>
            <w:r>
              <w:rPr>
                <w:rFonts w:ascii="宋体"/>
                <w:color w:val="000000"/>
              </w:rPr>
              <w:t>韩龙、石静霞</w:t>
            </w:r>
            <w:r>
              <w:rPr>
                <w:rFonts w:hint="eastAsia" w:ascii="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1003</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行政法</w:t>
            </w:r>
            <w:r>
              <w:rPr>
                <w:rFonts w:ascii="宋体"/>
                <w:color w:val="000000"/>
              </w:rPr>
              <w:t>与行政诉讼法学</w:t>
            </w:r>
            <w:r>
              <w:rPr>
                <w:rFonts w:hint="eastAsia" w:ascii="宋体"/>
                <w:color w:val="000000"/>
              </w:rPr>
              <w:t>1（应松年、薛刚凌、姜明安、胡建淼、马怀德）</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1052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行政法与行政诉讼法学2（应松年、马怀德、姜明安）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1005</w:t>
            </w:r>
          </w:p>
        </w:tc>
        <w:tc>
          <w:tcPr>
            <w:tcW w:w="3500"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color w:val="000000"/>
              </w:rPr>
            </w:pPr>
            <w:r>
              <w:rPr>
                <w:rFonts w:hint="eastAsia" w:ascii="宋体"/>
                <w:color w:val="000000"/>
              </w:rPr>
              <w:t>民事</w:t>
            </w:r>
            <w:r>
              <w:rPr>
                <w:rFonts w:ascii="宋体"/>
                <w:color w:val="000000"/>
              </w:rPr>
              <w:t>诉讼法学</w:t>
            </w:r>
            <w:r>
              <w:rPr>
                <w:rFonts w:hint="eastAsia" w:ascii="宋体"/>
                <w:color w:val="000000"/>
              </w:rPr>
              <w:t>1（宋朝武、谭秋桂、汤维建、肖建国、李浩）</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1054</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民事诉讼法学2（汤维建</w:t>
            </w:r>
            <w:r>
              <w:rPr>
                <w:rFonts w:ascii="宋体"/>
                <w:color w:val="000000"/>
              </w:rPr>
              <w:t>、刘敏、廖中洪</w:t>
            </w:r>
            <w:r>
              <w:rPr>
                <w:rFonts w:hint="eastAsia" w:ascii="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1007</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刑事诉讼</w:t>
            </w:r>
            <w:r>
              <w:rPr>
                <w:rFonts w:ascii="宋体"/>
                <w:color w:val="000000"/>
              </w:rPr>
              <w:t>法学</w:t>
            </w:r>
            <w:r>
              <w:rPr>
                <w:rFonts w:hint="eastAsia" w:ascii="宋体"/>
                <w:color w:val="000000"/>
              </w:rPr>
              <w:t>1（顾永忠、陈卫东、周长军、刘计划）</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1053</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刑事诉讼法学2（闵春雷、</w:t>
            </w:r>
            <w:r>
              <w:rPr>
                <w:rFonts w:ascii="宋体"/>
                <w:color w:val="000000"/>
              </w:rPr>
              <w:t>万</w:t>
            </w:r>
            <w:r>
              <w:rPr>
                <w:rFonts w:hint="eastAsia" w:ascii="宋体"/>
                <w:color w:val="000000"/>
              </w:rPr>
              <w:t>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1002</w:t>
            </w:r>
          </w:p>
        </w:tc>
        <w:tc>
          <w:tcPr>
            <w:tcW w:w="3500"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color w:val="000000"/>
              </w:rPr>
            </w:pPr>
            <w:r>
              <w:rPr>
                <w:rFonts w:hint="eastAsia" w:ascii="宋体"/>
                <w:color w:val="000000"/>
              </w:rPr>
              <w:t>劳动</w:t>
            </w:r>
            <w:r>
              <w:rPr>
                <w:rFonts w:ascii="宋体"/>
                <w:color w:val="000000"/>
              </w:rPr>
              <w:t>与社会保障法学</w:t>
            </w:r>
            <w:r>
              <w:rPr>
                <w:rFonts w:hint="eastAsia" w:ascii="宋体"/>
                <w:color w:val="000000"/>
              </w:rPr>
              <w:t>1（王全兴、林嘉、刘俊、叶静漪、郑尚元）</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1055</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劳动与社会保障法学2（刘俊、王全兴</w:t>
            </w:r>
            <w:r>
              <w:rPr>
                <w:rFonts w:ascii="宋体"/>
                <w:color w:val="000000"/>
              </w:rPr>
              <w:t>、</w:t>
            </w:r>
            <w:r>
              <w:rPr>
                <w:rFonts w:hint="eastAsia" w:ascii="宋体"/>
                <w:color w:val="000000"/>
              </w:rPr>
              <w:t>林嘉）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1006</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w:t>
            </w:r>
            <w:r>
              <w:rPr>
                <w:rFonts w:ascii="宋体"/>
                <w:color w:val="000000"/>
              </w:rPr>
              <w:t>法制史</w:t>
            </w:r>
            <w:r>
              <w:rPr>
                <w:rFonts w:hint="eastAsia" w:ascii="宋体"/>
                <w:color w:val="000000"/>
              </w:rPr>
              <w:t>1（朱勇、张生、王立民、赵晓耕、张希坡）</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1056</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ascii="宋体"/>
                <w:color w:val="000000"/>
              </w:rPr>
              <w:t>中国法制史</w:t>
            </w:r>
            <w:r>
              <w:rPr>
                <w:rFonts w:hint="eastAsia" w:ascii="宋体"/>
                <w:color w:val="000000"/>
              </w:rPr>
              <w:t>2（王立民、李启成</w:t>
            </w:r>
            <w:r>
              <w:rPr>
                <w:rFonts w:ascii="宋体"/>
                <w:color w:val="000000"/>
              </w:rPr>
              <w:t>、</w:t>
            </w:r>
            <w:r>
              <w:rPr>
                <w:rFonts w:hint="eastAsia" w:ascii="宋体"/>
                <w:color w:val="000000"/>
              </w:rPr>
              <w:t>张生）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1168</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商法学1（范健、叶林、赵旭东、石少侠、顾功耘）</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1268</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商法学2（王建文、冯果、韩长印）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1231</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刑法学1（贾宇、刘宪权、齐文远、黄京平、阮齐林）</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1278</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刑法学2（贾宇、阮齐林、舒洪水）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1159</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民法学（王卫国、周友军、王利明、姚辉、房绍坤）</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1367</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法理学（第二版）（张文显、黄文艺）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1276</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知识产权法学（李琛、李雨峰、郭禾）</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9419" w:type="dxa"/>
            <w:gridSpan w:val="4"/>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color w:val="000000"/>
              </w:rPr>
            </w:pPr>
            <w:r>
              <w:rPr>
                <w:rFonts w:hint="eastAsia" w:ascii="宋体"/>
                <w:color w:val="000000"/>
              </w:rPr>
              <w:t>“马工程”哲学类（17）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1342</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马克思主义哲学（第二版）（吴向东、丰子义）</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1361</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马克思主义哲学史（第二版）（聂锦芳、梁树发）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1351</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马克思主义发展史（第二版）（梅荣政、张新）</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1348</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西方哲学史（第二版）（张伟、韩东晖）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913</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u w:val="wavyHeavy"/>
              </w:rPr>
            </w:pPr>
            <w:r>
              <w:rPr>
                <w:rFonts w:hint="eastAsia" w:ascii="宋体" w:hAnsi="宋体"/>
                <w:color w:val="000000"/>
              </w:rPr>
              <w:t>西方美学史（朱立元、陆扬、</w:t>
            </w:r>
            <w:r>
              <w:rPr>
                <w:rFonts w:hint="eastAsia" w:ascii="宋体" w:hAnsi="宋体"/>
              </w:rPr>
              <w:t>苏宏斌、王才勇、刘旭光</w:t>
            </w:r>
            <w:r>
              <w:rPr>
                <w:rFonts w:hint="eastAsia" w:ascii="宋体" w:hAnsi="宋体"/>
                <w:color w:val="000000"/>
              </w:rPr>
              <w:t>）</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1343</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伦理学（第二版）（王淑芹、王泽应）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1083</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逻辑学（何向东、王克喜、张建军</w:t>
            </w:r>
            <w:r>
              <w:rPr>
                <w:rFonts w:ascii="宋体"/>
                <w:color w:val="000000"/>
              </w:rPr>
              <w:t>、</w:t>
            </w:r>
            <w:r>
              <w:rPr>
                <w:rFonts w:hint="eastAsia" w:ascii="宋体"/>
                <w:color w:val="000000"/>
              </w:rPr>
              <w:t>马明辉</w:t>
            </w:r>
            <w:r>
              <w:rPr>
                <w:rFonts w:ascii="宋体"/>
                <w:color w:val="000000"/>
              </w:rPr>
              <w:t>、</w:t>
            </w:r>
            <w:r>
              <w:rPr>
                <w:rFonts w:hint="eastAsia" w:ascii="宋体"/>
                <w:color w:val="000000"/>
              </w:rPr>
              <w:t>李娜、任晓明、</w:t>
            </w:r>
            <w:r>
              <w:rPr>
                <w:rFonts w:ascii="宋体"/>
                <w:color w:val="000000"/>
              </w:rPr>
              <w:t>杜国平</w:t>
            </w:r>
            <w:r>
              <w:rPr>
                <w:rFonts w:hint="eastAsia" w:ascii="宋体"/>
                <w:color w:val="000000"/>
              </w:rPr>
              <w:t>）</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768</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hAnsi="宋体"/>
                <w:color w:val="000000"/>
              </w:rPr>
              <w:t>中国伦理思想史（张锡勤、关健英、杨明、张怀承、肖群忠等）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769</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中国美学史（张法</w:t>
            </w:r>
            <w:r>
              <w:rPr>
                <w:rFonts w:ascii="宋体"/>
                <w:color w:val="000000"/>
              </w:rPr>
              <w:t>、刘方喜、刘成</w:t>
            </w:r>
            <w:r>
              <w:rPr>
                <w:rFonts w:hint="eastAsia" w:ascii="宋体"/>
                <w:color w:val="000000"/>
              </w:rPr>
              <w:t>纪、</w:t>
            </w:r>
            <w:r>
              <w:rPr>
                <w:rFonts w:ascii="宋体"/>
                <w:color w:val="000000"/>
              </w:rPr>
              <w:t>余开亮、朱志荣</w:t>
            </w:r>
            <w:r>
              <w:rPr>
                <w:rFonts w:hint="eastAsia" w:ascii="宋体"/>
                <w:color w:val="000000"/>
              </w:rPr>
              <w:t>）</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914</w:t>
            </w:r>
          </w:p>
        </w:tc>
        <w:tc>
          <w:tcPr>
            <w:tcW w:w="4325"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rPr>
            </w:pPr>
            <w:r>
              <w:rPr>
                <w:rFonts w:hint="eastAsia" w:ascii="宋体" w:hAnsi="宋体"/>
                <w:color w:val="000000"/>
              </w:rPr>
              <w:t>美学原理（</w:t>
            </w:r>
            <w:r>
              <w:rPr>
                <w:rFonts w:hint="eastAsia" w:ascii="宋体" w:hAnsi="宋体"/>
              </w:rPr>
              <w:t>尤西林、徐恒醇、王旭晓、李西建、杜学敏</w:t>
            </w:r>
            <w:r>
              <w:rPr>
                <w:rFonts w:hint="eastAsia" w:ascii="宋体" w:hAnsi="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1162</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科学技术哲学（刘大椿、刘劲杨、李建会、刘永谋、段伟文、曾华锋、王伯鲁、刘孝廷、肖显静、万小龙、古荒）</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1232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西方伦理思想史（陈真、戴茂堂、龚群、任丑、张传有）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1340</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当代西方哲学思潮评析（丁立群、欧阳谦、朱志方、罗跃军）</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1352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科学社会主义概论（第二版）（方立、蒲国良）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1349</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马克思恩格斯列宁哲学经典著作导读（第二版）（金民卿、周丹）</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1359</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马克思恩格斯列宁历史理论经典著作导读（第二版）（田心铭）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1354</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中国哲学史（第二版）（孙熙国、刘成有、苗润田、陈卫平）</w:t>
            </w:r>
          </w:p>
        </w:tc>
        <w:tc>
          <w:tcPr>
            <w:tcW w:w="7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color w:val="000000"/>
              </w:rPr>
            </w:pPr>
          </w:p>
        </w:tc>
        <w:tc>
          <w:tcPr>
            <w:tcW w:w="4325"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9419" w:type="dxa"/>
            <w:gridSpan w:val="4"/>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color w:val="000000"/>
              </w:rPr>
            </w:pPr>
            <w:r>
              <w:rPr>
                <w:rFonts w:hint="eastAsia" w:ascii="宋体"/>
                <w:color w:val="000000"/>
              </w:rPr>
              <w:t>“马工程”教育</w:t>
            </w:r>
            <w:r>
              <w:rPr>
                <w:rFonts w:ascii="宋体"/>
                <w:color w:val="000000"/>
              </w:rPr>
              <w:t>学类</w:t>
            </w:r>
            <w:r>
              <w:rPr>
                <w:rFonts w:hint="eastAsia" w:ascii="宋体"/>
                <w:color w:val="00000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1172</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教育学原理（项贤明、柳海民、冯建军、周兴国、李雁冰）</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1336</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西方教育思想史（张斌贤、王晨、王保星、陈露茜）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1173</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教育哲学1（石中英、王坤庆、郝文武、迟艳杰、朱晓宏）</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1267</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教育哲学2（石中英、余清臣、朱晓宏）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1341</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当代教育思潮评析（刘宝存、易红郡、谷贤林、施晓光）</w:t>
            </w:r>
          </w:p>
        </w:tc>
        <w:tc>
          <w:tcPr>
            <w:tcW w:w="76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rPr>
            </w:pPr>
          </w:p>
        </w:tc>
        <w:tc>
          <w:tcPr>
            <w:tcW w:w="43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9419" w:type="dxa"/>
            <w:gridSpan w:val="4"/>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color w:val="000000"/>
              </w:rPr>
            </w:pPr>
            <w:r>
              <w:rPr>
                <w:rFonts w:hint="eastAsia" w:ascii="宋体"/>
                <w:color w:val="000000"/>
              </w:rPr>
              <w:t>“马工程”</w:t>
            </w:r>
            <w:r>
              <w:rPr>
                <w:rFonts w:hint="eastAsia" w:ascii="宋体" w:hAnsi="宋体"/>
              </w:rPr>
              <w:t>文学类（7）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1366</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文学理论（第二版）（王一川、孙士聪）</w:t>
            </w:r>
          </w:p>
        </w:tc>
        <w:tc>
          <w:tcPr>
            <w:tcW w:w="76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rPr>
            </w:pPr>
            <w:r>
              <w:rPr>
                <w:rFonts w:hint="eastAsia" w:ascii="宋体" w:hAnsi="宋体"/>
              </w:rPr>
              <w:t>766</w:t>
            </w:r>
          </w:p>
        </w:tc>
        <w:tc>
          <w:tcPr>
            <w:tcW w:w="43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rPr>
                <w:rFonts w:ascii="宋体" w:hAnsi="宋体"/>
              </w:rPr>
            </w:pPr>
            <w:r>
              <w:rPr>
                <w:rFonts w:hint="eastAsia" w:ascii="宋体" w:hAnsi="宋体"/>
                <w:color w:val="000000"/>
              </w:rPr>
              <w:t>西方文学理论（曾繁仁、李鲁宁、石天强、赵奎英、周计武）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917</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中国文学理论批评史（黄霖、周兴陆、罗书华、李建中、李春青）</w:t>
            </w:r>
          </w:p>
        </w:tc>
        <w:tc>
          <w:tcPr>
            <w:tcW w:w="7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rPr>
            </w:pPr>
            <w:r>
              <w:rPr>
                <w:rFonts w:hint="eastAsia" w:ascii="宋体"/>
              </w:rPr>
              <w:t>918</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中国古代文学史（傅刚、董上德、陈文新、张文利、孙之梅、袁世硕）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ighlight w:val="yellow"/>
              </w:rPr>
            </w:pPr>
            <w:r>
              <w:rPr>
                <w:rFonts w:hint="eastAsia" w:ascii="宋体"/>
              </w:rPr>
              <w:t>915</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外国文学史（聂珍钊、王立新、刘建军、蒋承勇、苏晖）</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ascii="宋体" w:hAnsi="宋体"/>
                <w:color w:val="000000"/>
              </w:rPr>
              <w:t>767</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比较</w:t>
            </w:r>
            <w:r>
              <w:rPr>
                <w:rFonts w:ascii="宋体" w:hAnsi="宋体"/>
                <w:color w:val="000000"/>
              </w:rPr>
              <w:t>文学概论（</w:t>
            </w:r>
            <w:r>
              <w:rPr>
                <w:rFonts w:hint="eastAsia" w:ascii="宋体" w:hAnsi="宋体"/>
                <w:color w:val="000000"/>
              </w:rPr>
              <w:t>曹顺庆</w:t>
            </w:r>
            <w:r>
              <w:rPr>
                <w:rFonts w:ascii="宋体" w:hAnsi="宋体"/>
                <w:color w:val="000000"/>
              </w:rPr>
              <w:t>、陈跃红、谢天振、王宁</w:t>
            </w:r>
            <w:r>
              <w:rPr>
                <w:rFonts w:hint="eastAsia" w:ascii="宋体" w:hAnsi="宋体"/>
                <w:color w:val="000000"/>
              </w:rPr>
              <w:t>、高旭东</w:t>
            </w:r>
            <w:r>
              <w:rPr>
                <w:rFonts w:ascii="宋体" w:hAnsi="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rPr>
            </w:pPr>
            <w:r>
              <w:rPr>
                <w:rFonts w:hint="eastAsia" w:ascii="宋体" w:hAnsi="宋体"/>
              </w:rPr>
              <w:t>771</w:t>
            </w:r>
          </w:p>
        </w:tc>
        <w:tc>
          <w:tcPr>
            <w:tcW w:w="35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rPr>
                <w:rFonts w:ascii="宋体" w:hAnsi="宋体" w:cs="宋体"/>
                <w:b/>
                <w:kern w:val="0"/>
              </w:rPr>
            </w:pPr>
            <w:r>
              <w:rPr>
                <w:rFonts w:hint="eastAsia" w:ascii="宋体" w:hAnsi="宋体"/>
                <w:color w:val="000000"/>
              </w:rPr>
              <w:t>当代西方文学思潮评析（</w:t>
            </w:r>
            <w:r>
              <w:rPr>
                <w:rFonts w:hint="eastAsia" w:ascii="宋体" w:hAnsi="宋体"/>
              </w:rPr>
              <w:t>周启超、冯宪光、傅其林、马海良、陈永国</w:t>
            </w:r>
            <w:r>
              <w:rPr>
                <w:rFonts w:hint="eastAsia" w:ascii="宋体" w:hAnsi="宋体"/>
                <w:color w:val="000000"/>
              </w:rPr>
              <w:t>）</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9419" w:type="dxa"/>
            <w:gridSpan w:val="4"/>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color w:val="000000"/>
              </w:rPr>
            </w:pPr>
            <w:r>
              <w:rPr>
                <w:rFonts w:hint="eastAsia" w:ascii="宋体"/>
                <w:color w:val="000000"/>
              </w:rPr>
              <w:t>“马工程”</w:t>
            </w:r>
            <w:r>
              <w:rPr>
                <w:rFonts w:hint="eastAsia" w:ascii="宋体"/>
              </w:rPr>
              <w:t>经管</w:t>
            </w:r>
            <w:r>
              <w:rPr>
                <w:rFonts w:ascii="宋体"/>
              </w:rPr>
              <w:t>类</w:t>
            </w:r>
            <w:r>
              <w:rPr>
                <w:rFonts w:hint="eastAsia" w:ascii="宋体"/>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1356</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b/>
                <w:color w:val="000000"/>
              </w:rPr>
            </w:pPr>
            <w:r>
              <w:rPr>
                <w:rFonts w:hint="eastAsia" w:ascii="宋体"/>
                <w:color w:val="000000"/>
              </w:rPr>
              <w:t>西方经济学（第二版）（吴汉洪、李俊青）</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1051</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西方经济学2（颜鹏飞</w:t>
            </w:r>
            <w:r>
              <w:rPr>
                <w:rFonts w:ascii="宋体"/>
                <w:color w:val="000000"/>
              </w:rPr>
              <w:t>、文建东、王志伟</w:t>
            </w:r>
            <w:r>
              <w:rPr>
                <w:rFonts w:hint="eastAsia" w:ascii="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1239</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西方经济学流派评析（王志伟、沈越、方福前、贾根良、薛宇峰）</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1355</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世界经济概论（第二版）（关雪凌、张兵）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1345</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《资本论》导读（第二版）（李琼、徐洋）</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1362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马克思主义经济学说史（第二版）（顾海良、李楠）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1109</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区域经济学（安虎森、孙久文、吴殿廷、高新才、薄文广）</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1169</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世界经济史（高德步、王珏、巫云仙、徐铁、杨乙丹）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1160</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中国经济史 1（王玉茹、萧国亮、宁欣、武力、 燕红忠）</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1270</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中国经济史2（李晓、兰日旭、隋福民）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1170</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人口、资源与环境经济学（刘学敏、何爱平、吴健、马中、徐波、吕昭河）</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1164</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管理学（陈传明、赵丽芬、张玉利、徐向艺）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1175</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社会保障概论1（邓大松、薛惠元、杨燕绥、杨翠迎、仇雨临、林毓铭）</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1266</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社会保障概论2（杨燕绥、刘昌平、仇雨临）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1274</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公共财政概论（樊丽明、姜爱华、杨志勇）</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1344</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马克思主义政治经济学概论（第二版）（胡家勇、黄瑾）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1236</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组织行为学1（张德、李永瑞、魏钧、孙健敏、张勉）</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1269</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组织行为学2（李永瑞、孙健敏、周文霞）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1238</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发展经济学1（郭熙保、宋利芳、高波、叶初升、张建华）</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1272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发展经济学2（马春文、彭刚、张建华）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9419" w:type="dxa"/>
            <w:gridSpan w:val="4"/>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color w:val="000000"/>
              </w:rPr>
            </w:pPr>
            <w:r>
              <w:rPr>
                <w:rFonts w:hint="eastAsia" w:ascii="宋体"/>
                <w:color w:val="000000"/>
              </w:rPr>
              <w:t>“马工程”</w:t>
            </w:r>
            <w:r>
              <w:rPr>
                <w:rFonts w:hint="eastAsia" w:ascii="宋体" w:hAnsi="宋体"/>
                <w:color w:val="000000"/>
              </w:rPr>
              <w:t>政治学类（8）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1363</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政治学概论（第二版）（王浦劬、周光辉）</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1346</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中国政治思想史（第二版）（孙晓春、颜德如）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1357</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西方政治思想史（第二版）（佟德志、庞金友）</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1085</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ascii="宋体"/>
                <w:color w:val="000000"/>
              </w:rPr>
              <w:t>地方政府与政治（</w:t>
            </w:r>
            <w:r>
              <w:rPr>
                <w:rFonts w:hint="eastAsia" w:ascii="宋体"/>
                <w:color w:val="000000"/>
              </w:rPr>
              <w:t>徐勇</w:t>
            </w:r>
            <w:r>
              <w:rPr>
                <w:rFonts w:ascii="宋体"/>
                <w:color w:val="000000"/>
              </w:rPr>
              <w:t>、沈荣华、邓大才、徐增阳、陈国申）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1084</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ascii="宋体"/>
                <w:color w:val="000000"/>
              </w:rPr>
              <w:t>国际组织（</w:t>
            </w:r>
            <w:r>
              <w:rPr>
                <w:rFonts w:hint="eastAsia" w:ascii="宋体"/>
                <w:color w:val="000000"/>
              </w:rPr>
              <w:t>郑启荣、张贵洪</w:t>
            </w:r>
            <w:r>
              <w:rPr>
                <w:rFonts w:ascii="宋体"/>
                <w:color w:val="000000"/>
              </w:rPr>
              <w:t>、</w:t>
            </w:r>
            <w:r>
              <w:rPr>
                <w:rFonts w:hint="eastAsia" w:ascii="宋体"/>
                <w:color w:val="000000"/>
              </w:rPr>
              <w:t>严双伍</w:t>
            </w:r>
            <w:r>
              <w:rPr>
                <w:rFonts w:ascii="宋体"/>
                <w:color w:val="000000"/>
              </w:rPr>
              <w:t>、</w:t>
            </w:r>
            <w:r>
              <w:rPr>
                <w:rFonts w:hint="eastAsia" w:ascii="宋体"/>
                <w:color w:val="000000"/>
              </w:rPr>
              <w:t>蒲俜、薄燕</w:t>
            </w:r>
            <w:r>
              <w:rPr>
                <w:rFonts w:ascii="宋体"/>
                <w:color w:val="000000"/>
              </w:rPr>
              <w:t>）</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1161</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国际政治学（陈岳、刘清才、刘雪莲、方长平、田野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1171</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当代中国外交（门洪华、李宝俊、金灿荣、宫力、张清敏）</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1339</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国际政治经济学（王正毅、田野、张建新、曲博）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9419" w:type="dxa"/>
            <w:gridSpan w:val="4"/>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color w:val="000000"/>
              </w:rPr>
            </w:pPr>
            <w:r>
              <w:rPr>
                <w:rFonts w:hint="eastAsia" w:ascii="宋体"/>
                <w:color w:val="000000"/>
                <w:u w:val="none"/>
              </w:rPr>
              <w:t>“马工程”</w:t>
            </w:r>
            <w:r>
              <w:rPr>
                <w:rFonts w:hint="eastAsia" w:ascii="宋体"/>
                <w:u w:val="none"/>
              </w:rPr>
              <w:t>历史学类（11）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1347</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史学概论（第二版）（李捷、于沛）</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916</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u w:val="wavyHeavy"/>
              </w:rPr>
            </w:pPr>
            <w:r>
              <w:rPr>
                <w:rFonts w:hint="eastAsia" w:ascii="宋体"/>
                <w:color w:val="000000"/>
              </w:rPr>
              <w:t>中国思想史（张茂泽、刘学智、肖永明、周群）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979</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世界古代史1（杨共乐、晏绍祥、刘健、刘城、王晋新）</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1041</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世界古代史2（周巩固、徐家玲、张乃和）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1358</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世界现代史（第二版）（于沛、黄民兴）</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1353</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中国近代史（第二版）（张海鹏、刘国新）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1167</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外国史学史（陈恒、彭刚、陈新、李隆国、梁民愫）</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1157</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中国史学史（瞿林东、向燕南、张越、汪受宽、李勇）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1158</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博物馆学概论（史吉祥、陈红京、陈刚、陆建松）</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1237</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文物学概论（贾洪波、袁胜文、刘尊志）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770</w:t>
            </w:r>
          </w:p>
        </w:tc>
        <w:tc>
          <w:tcPr>
            <w:tcW w:w="3500"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olor w:val="000000"/>
              </w:rPr>
            </w:pPr>
            <w:r>
              <w:rPr>
                <w:rFonts w:hint="eastAsia" w:ascii="宋体" w:hAnsi="宋体"/>
                <w:color w:val="000000"/>
              </w:rPr>
              <w:t>考古学概论（</w:t>
            </w:r>
            <w:r>
              <w:rPr>
                <w:rFonts w:ascii="宋体" w:hAnsi="宋体"/>
                <w:color w:val="000000"/>
              </w:rPr>
              <w:t>栾丰实</w:t>
            </w:r>
            <w:r>
              <w:rPr>
                <w:rFonts w:hint="eastAsia" w:ascii="宋体" w:hAnsi="宋体"/>
                <w:color w:val="000000"/>
              </w:rPr>
              <w:t>、</w:t>
            </w:r>
            <w:r>
              <w:rPr>
                <w:rFonts w:hint="eastAsia" w:ascii="宋体" w:hAnsi="宋体"/>
              </w:rPr>
              <w:t>钱耀鹏、方  辉、靳桂云、陈洪海</w:t>
            </w:r>
            <w:r>
              <w:rPr>
                <w:rFonts w:ascii="宋体" w:hAnsi="宋体"/>
                <w:color w:val="000000"/>
              </w:rPr>
              <w:t>）</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9419" w:type="dxa"/>
            <w:gridSpan w:val="4"/>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color w:val="000000"/>
              </w:rPr>
            </w:pPr>
            <w:r>
              <w:rPr>
                <w:rFonts w:hint="eastAsia" w:ascii="宋体"/>
                <w:color w:val="000000"/>
              </w:rPr>
              <w:t>“马工程”新闻</w:t>
            </w:r>
            <w:r>
              <w:rPr>
                <w:rFonts w:ascii="宋体"/>
                <w:color w:val="000000"/>
              </w:rPr>
              <w:t>学类</w:t>
            </w:r>
            <w:r>
              <w:rPr>
                <w:rFonts w:hint="eastAsia" w:ascii="宋体"/>
                <w:color w:val="000000"/>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1360</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新闻学概论（第二版）（张垒、丁丁）</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1082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ascii="宋体"/>
                <w:color w:val="000000"/>
              </w:rPr>
              <w:t>新闻编辑（</w:t>
            </w:r>
            <w:r>
              <w:rPr>
                <w:rFonts w:hint="eastAsia" w:ascii="宋体"/>
                <w:color w:val="000000"/>
              </w:rPr>
              <w:t>许正林、王君超</w:t>
            </w:r>
            <w:r>
              <w:rPr>
                <w:rFonts w:ascii="宋体"/>
                <w:color w:val="000000"/>
              </w:rPr>
              <w:t>、</w:t>
            </w:r>
            <w:r>
              <w:rPr>
                <w:rFonts w:hint="eastAsia" w:ascii="宋体"/>
                <w:color w:val="000000"/>
              </w:rPr>
              <w:t>甘险峰、刘涛</w:t>
            </w:r>
            <w:r>
              <w:rPr>
                <w:rFonts w:ascii="宋体"/>
                <w:color w:val="000000"/>
              </w:rPr>
              <w:t>、</w:t>
            </w:r>
            <w:r>
              <w:rPr>
                <w:rFonts w:hint="eastAsia" w:ascii="宋体"/>
                <w:color w:val="000000"/>
              </w:rPr>
              <w:t>彭兰</w:t>
            </w:r>
            <w:r>
              <w:rPr>
                <w:rFonts w:ascii="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1165</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新闻采访与写作1（罗以澄、张征、辜晓进、丁柏铨、张志安）</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1275</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新闻采访与写作2（翁昌寿、林晖、周海燕）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color w:val="000000"/>
              </w:rPr>
            </w:pPr>
            <w:r>
              <w:rPr>
                <w:rFonts w:hint="eastAsia" w:ascii="宋体"/>
                <w:color w:val="000000"/>
              </w:rPr>
              <w:t>1110</w:t>
            </w:r>
          </w:p>
        </w:tc>
        <w:tc>
          <w:tcPr>
            <w:tcW w:w="3500"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color w:val="000000"/>
              </w:rPr>
            </w:pPr>
            <w:r>
              <w:rPr>
                <w:rFonts w:hint="eastAsia" w:ascii="宋体"/>
                <w:color w:val="000000"/>
              </w:rPr>
              <w:t>广告学概论（丁俊杰、金定海、陈培爱、康瑾、王晓华、初广志、杨海军）</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1338</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中国新闻传播史（吴廷俊、徐新平、陈建云、王润泽、艾红红、蒋含平）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1337</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西方传播学理论评析（戴元光、胡翼青、支庭荣）</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9419" w:type="dxa"/>
            <w:gridSpan w:val="4"/>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color w:val="000000"/>
              </w:rPr>
            </w:pPr>
            <w:r>
              <w:rPr>
                <w:rFonts w:hint="eastAsia" w:ascii="宋体"/>
                <w:color w:val="000000"/>
              </w:rPr>
              <w:t>“马工程”艺术</w:t>
            </w:r>
            <w:r>
              <w:rPr>
                <w:rFonts w:ascii="宋体"/>
                <w:color w:val="000000"/>
              </w:rPr>
              <w:t>学类</w:t>
            </w:r>
            <w:r>
              <w:rPr>
                <w:rFonts w:hint="eastAsia" w:ascii="宋体"/>
                <w:color w:val="000000"/>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1176</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艺术学概论1（王一川、彭吉象、陈旭光、雍文昴、田川流）</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1277</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艺术学概论2（彭吉象、王一川、黄宗贤）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1166</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中国舞蹈史1（袁禾、郑慧慧）</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1271</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中国舞蹈史2（袁禾、郑慧慧）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1233</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中国美术史1（郑岩、贺西林、邵彦、黄小峰）</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1273</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中国美术史2（邵彦、吴雪杉、黄小峰）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1081</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ascii="宋体"/>
                <w:color w:val="000000"/>
              </w:rPr>
              <w:t>中国戏曲史（</w:t>
            </w:r>
            <w:r>
              <w:rPr>
                <w:rFonts w:hint="eastAsia" w:ascii="宋体"/>
                <w:color w:val="000000"/>
              </w:rPr>
              <w:t>郑传寅、俞为民</w:t>
            </w:r>
            <w:r>
              <w:rPr>
                <w:rFonts w:ascii="宋体"/>
                <w:color w:val="000000"/>
              </w:rPr>
              <w:t>、</w:t>
            </w:r>
            <w:r>
              <w:rPr>
                <w:rFonts w:hint="eastAsia" w:ascii="宋体"/>
                <w:color w:val="000000"/>
              </w:rPr>
              <w:t>朱恒夫</w:t>
            </w:r>
            <w:r>
              <w:rPr>
                <w:rFonts w:ascii="宋体"/>
                <w:color w:val="000000"/>
              </w:rPr>
              <w:t>、</w:t>
            </w:r>
            <w:r>
              <w:rPr>
                <w:rFonts w:hint="eastAsia" w:ascii="宋体"/>
                <w:color w:val="000000"/>
              </w:rPr>
              <w:t>郭英德、刘祯</w:t>
            </w:r>
            <w:r>
              <w:rPr>
                <w:rFonts w:ascii="宋体"/>
                <w:color w:val="000000"/>
              </w:rPr>
              <w:t>）</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9419" w:type="dxa"/>
            <w:gridSpan w:val="4"/>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color w:val="000000"/>
              </w:rPr>
            </w:pPr>
            <w:r>
              <w:rPr>
                <w:rFonts w:hint="eastAsia" w:ascii="宋体"/>
                <w:color w:val="000000"/>
              </w:rPr>
              <w:t>“马工程”社会学类（7）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1174</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人类学概论（周大鸣、马翀炜、刘夏蓓、程瑜、何明）</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1332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社会政策概论（关信平、徐月宾、林闽钢、丁建定）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1364</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社会学概论（第二版）（冯仕政、关信平）</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1334</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color w:val="000000"/>
              </w:rPr>
            </w:pPr>
            <w:r>
              <w:rPr>
                <w:rFonts w:hint="eastAsia" w:ascii="宋体"/>
                <w:color w:val="000000"/>
              </w:rPr>
              <w:t>社会心理学概论（周晓虹、翟学伟、管健、汪新建）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1335</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中国社会学史（杨敏、江立华、陆远、黄家亮）</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1333</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中国社会思想史（王处辉、桂胜、宣朝庆、田毅鹏）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1163</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农村社会学（钟涨宝、万江红、陆益龙、林聚任、罗峰、狄金华、田北海、董磊明）</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9419" w:type="dxa"/>
            <w:gridSpan w:val="4"/>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color w:val="000000"/>
              </w:rPr>
            </w:pPr>
            <w:r>
              <w:rPr>
                <w:rFonts w:hint="eastAsia" w:ascii="宋体" w:hAnsi="宋体" w:cs="宋体"/>
                <w:bCs/>
                <w:color w:val="000000"/>
                <w:kern w:val="0"/>
              </w:rPr>
              <w:t>习近平新时代中国特色社会主义思想专题讲座</w:t>
            </w:r>
            <w:r>
              <w:rPr>
                <w:rFonts w:hint="eastAsia" w:ascii="宋体"/>
                <w:color w:val="000000"/>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cs="宋体"/>
                <w:bCs/>
                <w:color w:val="000000"/>
                <w:kern w:val="0"/>
              </w:rPr>
              <w:t>11975</w:t>
            </w:r>
          </w:p>
        </w:tc>
        <w:tc>
          <w:tcPr>
            <w:tcW w:w="3500"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习近平新时代中国特色社会主义思想：前言 本课程的教学内容和体系（孙蚌珠）</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ascii="宋体" w:hAnsi="宋体" w:cs="宋体"/>
                <w:bCs/>
                <w:color w:val="000000"/>
                <w:kern w:val="0"/>
              </w:rPr>
              <w:t>11976</w:t>
            </w:r>
          </w:p>
        </w:tc>
        <w:tc>
          <w:tcPr>
            <w:tcW w:w="432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习近平新时代中国特色社会主义思想：第一讲 新时代 新思想 新飞跃（秦宣）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cs="宋体"/>
                <w:bCs/>
                <w:color w:val="000000"/>
                <w:kern w:val="0"/>
              </w:rPr>
              <w:t>11977</w:t>
            </w:r>
          </w:p>
        </w:tc>
        <w:tc>
          <w:tcPr>
            <w:tcW w:w="3500"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习近平新时代中国特色社会主义思想：第二讲 坚持党的全面领导（王炳林）</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ascii="宋体" w:hAnsi="宋体" w:cs="宋体"/>
                <w:bCs/>
                <w:color w:val="000000"/>
                <w:kern w:val="0"/>
              </w:rPr>
              <w:t>11978</w:t>
            </w:r>
          </w:p>
        </w:tc>
        <w:tc>
          <w:tcPr>
            <w:tcW w:w="432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习近平新时代中国特色社会主义思想：第三讲 坚持以人民为中心（宋友文）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cs="宋体"/>
                <w:bCs/>
                <w:color w:val="000000"/>
                <w:kern w:val="0"/>
              </w:rPr>
              <w:t>11979</w:t>
            </w:r>
          </w:p>
        </w:tc>
        <w:tc>
          <w:tcPr>
            <w:tcW w:w="3500"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习近平新时代中国特色社会主义思想：第四讲 全面建设社会主义现代化国家（陈培永）</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ascii="宋体" w:hAnsi="宋体" w:cs="宋体"/>
                <w:bCs/>
                <w:color w:val="000000"/>
                <w:kern w:val="0"/>
              </w:rPr>
              <w:t>11980</w:t>
            </w:r>
          </w:p>
        </w:tc>
        <w:tc>
          <w:tcPr>
            <w:tcW w:w="432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习近平新时代中国特色社会主义思想：第五讲 全面深化改革（韩喜平）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cs="宋体"/>
                <w:bCs/>
                <w:color w:val="000000"/>
                <w:kern w:val="0"/>
              </w:rPr>
              <w:t>11981</w:t>
            </w:r>
          </w:p>
        </w:tc>
        <w:tc>
          <w:tcPr>
            <w:tcW w:w="3500"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习近平新时代中国特色社会主义思想：第六讲 习近平经济思想（王生升）</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ascii="宋体" w:hAnsi="宋体" w:cs="宋体"/>
                <w:bCs/>
                <w:color w:val="000000"/>
                <w:kern w:val="0"/>
              </w:rPr>
              <w:t>11982</w:t>
            </w:r>
          </w:p>
        </w:tc>
        <w:tc>
          <w:tcPr>
            <w:tcW w:w="432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习近平新时代中国特色社会主义思想：第七讲 新时代中国特色社会主义政治思想（蔡文成）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cs="宋体"/>
                <w:bCs/>
                <w:color w:val="000000"/>
                <w:kern w:val="0"/>
              </w:rPr>
              <w:t>11983</w:t>
            </w:r>
          </w:p>
        </w:tc>
        <w:tc>
          <w:tcPr>
            <w:tcW w:w="3500"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习近平新时代中国特色社会主义思想：第八讲 习近平法治思想（张会峰）</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ascii="宋体" w:hAnsi="宋体" w:cs="宋体"/>
                <w:bCs/>
                <w:color w:val="000000"/>
                <w:kern w:val="0"/>
              </w:rPr>
              <w:t>11984</w:t>
            </w:r>
          </w:p>
        </w:tc>
        <w:tc>
          <w:tcPr>
            <w:tcW w:w="432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习近平新时代中国特色社会主义思想：第九讲 新时代中国特色社会主义文化思想（孙熙国）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cs="宋体"/>
                <w:bCs/>
                <w:color w:val="000000"/>
                <w:kern w:val="0"/>
              </w:rPr>
              <w:t>11985</w:t>
            </w:r>
          </w:p>
        </w:tc>
        <w:tc>
          <w:tcPr>
            <w:tcW w:w="3500"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习近平新时代中国特色社会主义思想：第十讲 新时代中国特色社会主义社会建设思想（孟宪生）</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ascii="宋体" w:hAnsi="宋体" w:cs="宋体"/>
                <w:bCs/>
                <w:color w:val="000000"/>
                <w:kern w:val="0"/>
              </w:rPr>
              <w:t>11986</w:t>
            </w:r>
          </w:p>
        </w:tc>
        <w:tc>
          <w:tcPr>
            <w:tcW w:w="432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习近平新时代中国特色社会主义思想：第十一讲 习近平生态文明思想</w:t>
            </w:r>
          </w:p>
          <w:p>
            <w:pPr>
              <w:rPr>
                <w:rFonts w:ascii="宋体" w:hAnsi="宋体" w:cs="宋体"/>
                <w:bCs/>
                <w:color w:val="000000"/>
                <w:kern w:val="0"/>
              </w:rPr>
            </w:pPr>
            <w:r>
              <w:rPr>
                <w:rFonts w:hint="eastAsia" w:ascii="宋体" w:hAnsi="宋体" w:cs="宋体"/>
                <w:bCs/>
                <w:color w:val="000000"/>
                <w:kern w:val="0"/>
              </w:rPr>
              <w:t>（贺大兴）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cs="宋体"/>
                <w:bCs/>
                <w:color w:val="000000"/>
                <w:kern w:val="0"/>
              </w:rPr>
              <w:t>11987</w:t>
            </w:r>
          </w:p>
        </w:tc>
        <w:tc>
          <w:tcPr>
            <w:tcW w:w="3500"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习近平新时代中国特色社会主义思想：第十二讲 新时代坚持和发展中国特色社会主义的重要保障（颜晓峰）</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ascii="宋体" w:hAnsi="宋体" w:cs="宋体"/>
                <w:bCs/>
                <w:color w:val="000000"/>
                <w:kern w:val="0"/>
              </w:rPr>
              <w:t>11988</w:t>
            </w:r>
          </w:p>
        </w:tc>
        <w:tc>
          <w:tcPr>
            <w:tcW w:w="432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习近平新时代中国特色社会主义思想：第十三讲 推动构建人类命运共同体（孙来斌）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cs="宋体"/>
                <w:bCs/>
                <w:color w:val="000000"/>
                <w:kern w:val="0"/>
              </w:rPr>
              <w:t>11989</w:t>
            </w:r>
          </w:p>
        </w:tc>
        <w:tc>
          <w:tcPr>
            <w:tcW w:w="3500"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习近平新时代中国特色社会主义思想：第十四讲 全面从严治党（张士海）</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r>
              <w:rPr>
                <w:rFonts w:ascii="宋体" w:hAnsi="宋体" w:cs="宋体"/>
                <w:bCs/>
                <w:color w:val="000000"/>
                <w:kern w:val="0"/>
              </w:rPr>
              <w:t>11990</w:t>
            </w:r>
          </w:p>
        </w:tc>
        <w:tc>
          <w:tcPr>
            <w:tcW w:w="432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习近平新时代中国特色社会主义思想：第十五讲 做担当时代大任的青年（佘双好）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cs="宋体"/>
                <w:bCs/>
                <w:color w:val="000000"/>
                <w:kern w:val="0"/>
              </w:rPr>
              <w:t>11991</w:t>
            </w:r>
          </w:p>
        </w:tc>
        <w:tc>
          <w:tcPr>
            <w:tcW w:w="3500"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hint="eastAsia" w:ascii="宋体" w:hAnsi="宋体" w:cs="宋体"/>
                <w:bCs/>
                <w:color w:val="000000"/>
                <w:kern w:val="0"/>
              </w:rPr>
              <w:t>习近平新时代中国特色社会主义思想：附录 中国共产党百年奋斗的历史意义和历史经验</w:t>
            </w:r>
          </w:p>
          <w:p>
            <w:pPr>
              <w:rPr>
                <w:rFonts w:ascii="宋体" w:hAnsi="宋体" w:cs="宋体"/>
                <w:bCs/>
                <w:color w:val="000000"/>
                <w:kern w:val="0"/>
              </w:rPr>
            </w:pPr>
            <w:r>
              <w:rPr>
                <w:rFonts w:hint="eastAsia" w:ascii="宋体" w:hAnsi="宋体" w:cs="宋体"/>
                <w:bCs/>
                <w:color w:val="000000"/>
                <w:kern w:val="0"/>
              </w:rPr>
              <w:t>（肖贵清）</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kern w:val="0"/>
              </w:rPr>
            </w:pPr>
          </w:p>
        </w:tc>
        <w:tc>
          <w:tcPr>
            <w:tcW w:w="432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9419" w:type="dxa"/>
            <w:gridSpan w:val="4"/>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color w:val="000000"/>
              </w:rPr>
            </w:pPr>
            <w:r>
              <w:rPr>
                <w:rFonts w:hint="eastAsia" w:asciiTheme="minorEastAsia" w:hAnsiTheme="minorEastAsia"/>
                <w:szCs w:val="21"/>
              </w:rPr>
              <w:t>高校教师</w:t>
            </w:r>
            <w:r>
              <w:rPr>
                <w:rFonts w:hint="eastAsia" w:ascii="宋体" w:hAnsi="宋体" w:cs="宋体"/>
                <w:kern w:val="0"/>
              </w:rPr>
              <w:t>课程思政教学能力提升培训（1</w:t>
            </w:r>
            <w:r>
              <w:rPr>
                <w:rFonts w:ascii="宋体" w:hAnsi="宋体" w:cs="宋体"/>
                <w:kern w:val="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asciiTheme="minorEastAsia" w:hAnsiTheme="minorEastAsia"/>
                <w:szCs w:val="21"/>
              </w:rPr>
              <w:t>11893</w:t>
            </w:r>
          </w:p>
        </w:tc>
        <w:tc>
          <w:tcPr>
            <w:tcW w:w="3500"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高校教师课程思政教学能力培训:全面推进高校课程思政高质量建设（吴岩）</w:t>
            </w:r>
          </w:p>
        </w:tc>
        <w:tc>
          <w:tcPr>
            <w:tcW w:w="760"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asciiTheme="minorEastAsia" w:hAnsiTheme="minorEastAsia"/>
                <w:szCs w:val="21"/>
              </w:rPr>
              <w:t>11894</w:t>
            </w:r>
          </w:p>
        </w:tc>
        <w:tc>
          <w:tcPr>
            <w:tcW w:w="432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高校教师课程思政教学能力培训：中央高校课程思政建设组织与实施（1）（彭刚）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asciiTheme="minorEastAsia" w:hAnsiTheme="minorEastAsia"/>
                <w:szCs w:val="21"/>
              </w:rPr>
              <w:t>11897</w:t>
            </w:r>
          </w:p>
        </w:tc>
        <w:tc>
          <w:tcPr>
            <w:tcW w:w="3500"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高校教师课程思政教学能力培训：中央高校课程思政建设组织与实施（2）（樊丽明）</w:t>
            </w:r>
          </w:p>
        </w:tc>
        <w:tc>
          <w:tcPr>
            <w:tcW w:w="760"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asciiTheme="minorEastAsia" w:hAnsiTheme="minorEastAsia"/>
                <w:szCs w:val="21"/>
              </w:rPr>
              <w:t>11896</w:t>
            </w:r>
          </w:p>
        </w:tc>
        <w:tc>
          <w:tcPr>
            <w:tcW w:w="432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高校教师课程思政教学能力培训：地方课程思政建设统筹与实施（王平）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asciiTheme="minorEastAsia" w:hAnsiTheme="minorEastAsia"/>
                <w:szCs w:val="21"/>
              </w:rPr>
              <w:t>11898</w:t>
            </w:r>
          </w:p>
        </w:tc>
        <w:tc>
          <w:tcPr>
            <w:tcW w:w="3500"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高校教师课程思政教学能力培训：地方高校课程思政建设组织与实施（韩宪洲）</w:t>
            </w:r>
          </w:p>
        </w:tc>
        <w:tc>
          <w:tcPr>
            <w:tcW w:w="760"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asciiTheme="minorEastAsia" w:hAnsiTheme="minorEastAsia"/>
                <w:szCs w:val="21"/>
              </w:rPr>
              <w:t>11895</w:t>
            </w:r>
          </w:p>
        </w:tc>
        <w:tc>
          <w:tcPr>
            <w:tcW w:w="432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高校教师课程思政教学能力培训：法学类专业课程思政建设探索与实践——以中国政法大学为例（马怀德）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asciiTheme="minorEastAsia" w:hAnsiTheme="minorEastAsia"/>
                <w:szCs w:val="21"/>
              </w:rPr>
              <w:t>11899</w:t>
            </w:r>
          </w:p>
        </w:tc>
        <w:tc>
          <w:tcPr>
            <w:tcW w:w="3500"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高校教师课程思政教学能力培训：经济类专业课程思政建设探索与实践（刘元春）</w:t>
            </w:r>
          </w:p>
        </w:tc>
        <w:tc>
          <w:tcPr>
            <w:tcW w:w="760"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asciiTheme="minorEastAsia" w:hAnsiTheme="minorEastAsia"/>
                <w:szCs w:val="21"/>
              </w:rPr>
              <w:t>11900</w:t>
            </w:r>
          </w:p>
        </w:tc>
        <w:tc>
          <w:tcPr>
            <w:tcW w:w="432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高校教师课程思政教学能力培训：历史类专业课程思政建设探索与实践（沈睿文）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asciiTheme="minorEastAsia" w:hAnsiTheme="minorEastAsia"/>
                <w:szCs w:val="21"/>
              </w:rPr>
              <w:t>1190</w:t>
            </w:r>
            <w:r>
              <w:rPr>
                <w:rFonts w:hint="eastAsia" w:asciiTheme="minorEastAsia" w:hAnsiTheme="minorEastAsia"/>
                <w:szCs w:val="21"/>
              </w:rPr>
              <w:t>1</w:t>
            </w:r>
          </w:p>
        </w:tc>
        <w:tc>
          <w:tcPr>
            <w:tcW w:w="3500"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高校教师课程思政教学能力培训：潜移默化 启智润心——外语类专业课程思政建设探索与实践（石坚）</w:t>
            </w:r>
          </w:p>
        </w:tc>
        <w:tc>
          <w:tcPr>
            <w:tcW w:w="760"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asciiTheme="minorEastAsia" w:hAnsiTheme="minorEastAsia"/>
                <w:szCs w:val="21"/>
              </w:rPr>
              <w:t>1190</w:t>
            </w:r>
            <w:r>
              <w:rPr>
                <w:rFonts w:hint="eastAsia" w:asciiTheme="minorEastAsia" w:hAnsiTheme="minorEastAsia"/>
                <w:szCs w:val="21"/>
              </w:rPr>
              <w:t>2</w:t>
            </w:r>
          </w:p>
        </w:tc>
        <w:tc>
          <w:tcPr>
            <w:tcW w:w="432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高校教师课程思政教学能力培训：理学类专业课程思政建设探索与实践（李向东）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asciiTheme="minorEastAsia" w:hAnsiTheme="minorEastAsia"/>
                <w:szCs w:val="21"/>
              </w:rPr>
              <w:t>1190</w:t>
            </w:r>
            <w:r>
              <w:rPr>
                <w:rFonts w:hint="eastAsia" w:asciiTheme="minorEastAsia" w:hAnsiTheme="minorEastAsia"/>
                <w:szCs w:val="21"/>
              </w:rPr>
              <w:t>3</w:t>
            </w:r>
          </w:p>
        </w:tc>
        <w:tc>
          <w:tcPr>
            <w:tcW w:w="3500"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高校教师课程思政教学能力培训：工学类专业课程思政建设探索与实践（刘经南）</w:t>
            </w:r>
          </w:p>
        </w:tc>
        <w:tc>
          <w:tcPr>
            <w:tcW w:w="760"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asciiTheme="minorEastAsia" w:hAnsiTheme="minorEastAsia"/>
                <w:szCs w:val="21"/>
              </w:rPr>
              <w:t>1190</w:t>
            </w:r>
            <w:r>
              <w:rPr>
                <w:rFonts w:hint="eastAsia" w:asciiTheme="minorEastAsia" w:hAnsiTheme="minorEastAsia"/>
                <w:szCs w:val="21"/>
              </w:rPr>
              <w:t>4</w:t>
            </w:r>
          </w:p>
        </w:tc>
        <w:tc>
          <w:tcPr>
            <w:tcW w:w="432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高校教师课程思政教学能力培训：农学类专业课程思政建设探索与实践（彩万志）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11905</w:t>
            </w:r>
          </w:p>
        </w:tc>
        <w:tc>
          <w:tcPr>
            <w:tcW w:w="3500"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高校教师课程思政教学能力培训：医学类专业课程思政建设探索与实践（张黎声）</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9419" w:type="dxa"/>
            <w:gridSpan w:val="4"/>
            <w:shd w:val="clear" w:color="000000" w:fill="FFFFFF"/>
            <w:vAlign w:val="center"/>
          </w:tcPr>
          <w:p>
            <w:pPr>
              <w:widowControl/>
              <w:spacing w:line="276" w:lineRule="auto"/>
              <w:jc w:val="center"/>
              <w:rPr>
                <w:rFonts w:ascii="宋体" w:hAnsi="宋体" w:cs="宋体"/>
                <w:b/>
                <w:bCs/>
                <w:kern w:val="0"/>
              </w:rPr>
            </w:pPr>
            <w:r>
              <w:rPr>
                <w:rFonts w:hint="eastAsia" w:ascii="宋体" w:hAnsi="宋体" w:cs="宋体"/>
                <w:b/>
                <w:bCs/>
                <w:kern w:val="0"/>
              </w:rPr>
              <w:t>政治学类、社会学类、哲学类、历史学类课程教学培训（</w:t>
            </w:r>
            <w:r>
              <w:rPr>
                <w:rFonts w:ascii="宋体" w:hAnsi="宋体" w:cs="宋体"/>
                <w:b/>
                <w:bCs/>
                <w:kern w:val="0"/>
              </w:rPr>
              <w:t>25</w:t>
            </w:r>
            <w:r>
              <w:rPr>
                <w:rFonts w:hint="eastAsia" w:ascii="宋体" w:hAnsi="宋体" w:cs="宋体"/>
                <w:b/>
                <w:bCs/>
                <w:kern w:val="0"/>
              </w:rPr>
              <w:t>）</w:t>
            </w:r>
          </w:p>
          <w:p>
            <w:pPr>
              <w:widowControl/>
              <w:spacing w:line="276" w:lineRule="auto"/>
              <w:ind w:firstLine="420" w:firstLineChars="200"/>
              <w:jc w:val="left"/>
              <w:rPr>
                <w:rFonts w:ascii="宋体" w:hAnsi="宋体" w:cs="宋体"/>
                <w:kern w:val="0"/>
              </w:rPr>
            </w:pPr>
            <w:r>
              <w:rPr>
                <w:rFonts w:hint="eastAsia" w:ascii="宋体" w:hAnsi="宋体" w:cs="宋体"/>
                <w:color w:val="000000"/>
                <w:kern w:val="0"/>
              </w:rPr>
              <w:t>本</w:t>
            </w:r>
            <w:r>
              <w:rPr>
                <w:rFonts w:hint="eastAsia"/>
                <w:color w:val="000000"/>
              </w:rPr>
              <w:t>部分涵盖四个学科主要课程的教学培训：比较政治制度、中国政治思想史、当代中国政治制度、发展政治学、思想政治教育方法论、法学概论、思想政治教育学原理、中国共产党思想政治教育史等；社会学概论、社会学研究方法、中国民间文化等；美学、伦理学、哲学专业；史学概论、世界古代史、中国古代史、考古学概论等主要课程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147</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美学（王德胜、邹华）</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804</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中国民间文化（刘晔原</w:t>
            </w:r>
            <w:r>
              <w:rPr>
                <w:rFonts w:ascii="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970</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伦理学课程教学培训（王泽应）</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874</w:t>
            </w:r>
          </w:p>
        </w:tc>
        <w:tc>
          <w:tcPr>
            <w:tcW w:w="4325" w:type="dxa"/>
            <w:tcBorders>
              <w:top w:val="single" w:color="auto" w:sz="4" w:space="0"/>
              <w:left w:val="single" w:color="auto" w:sz="4" w:space="0"/>
              <w:bottom w:val="single" w:color="auto" w:sz="4" w:space="0"/>
              <w:right w:val="single" w:color="auto" w:sz="4" w:space="0"/>
            </w:tcBorders>
            <w:vAlign w:val="bottom"/>
          </w:tcPr>
          <w:p>
            <w:pPr>
              <w:spacing w:line="400" w:lineRule="exact"/>
              <w:jc w:val="left"/>
              <w:rPr>
                <w:rFonts w:ascii="宋体"/>
                <w:color w:val="000000"/>
              </w:rPr>
            </w:pPr>
            <w:r>
              <w:rPr>
                <w:rFonts w:hint="eastAsia" w:ascii="宋体"/>
                <w:color w:val="000000"/>
              </w:rPr>
              <w:t>中国周边国际环境与海洋安全（吴希来，林宏宇，亓成章）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185</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比较政治制度（谭融）</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283</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中西方哲学智慧（宋志明）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293</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社会学研究方法（徐晓军）</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172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中国政治思想史（葛荃）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279</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形式逻辑（毕富生）</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324</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当代中国政治制度（浦兴祖）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680</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逻辑学（何向东等）</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173</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发展政治学（杨龙）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817</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思想政治教育方法论（</w:t>
            </w:r>
            <w:r>
              <w:rPr>
                <w:rFonts w:ascii="宋体"/>
                <w:color w:val="000000"/>
              </w:rPr>
              <w:t>万美</w:t>
            </w:r>
            <w:r>
              <w:rPr>
                <w:rFonts w:hint="eastAsia" w:ascii="宋体"/>
                <w:color w:val="000000"/>
              </w:rPr>
              <w:t>容</w:t>
            </w:r>
            <w:r>
              <w:rPr>
                <w:rFonts w:ascii="宋体"/>
                <w:color w:val="000000"/>
              </w:rPr>
              <w:t>）</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167</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社会学概论（王思斌）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828</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法学概论（</w:t>
            </w:r>
            <w:r>
              <w:rPr>
                <w:rFonts w:ascii="宋体"/>
                <w:color w:val="000000"/>
              </w:rPr>
              <w:t>黄新民等）</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10914</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规范伦理学的四种形态（</w:t>
            </w:r>
            <w:r>
              <w:rPr>
                <w:rFonts w:hint="eastAsia"/>
              </w:rPr>
              <w:t>龚群</w:t>
            </w:r>
            <w:r>
              <w:rPr>
                <w:rFonts w:hint="eastAsia" w:ascii="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630</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考古学概论（钱耀鹏）</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335</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史学概论（庞卓恒）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319</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中国古代史（赵毅、田广林、李玉君）</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730</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西方文明史教学方法（朱孝远）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334</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世界古代史（杨共乐）</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790</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中国历史文选（</w:t>
            </w:r>
            <w:r>
              <w:rPr>
                <w:rFonts w:ascii="宋体"/>
                <w:color w:val="000000"/>
              </w:rPr>
              <w:t>汝企和）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581</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二十世纪世界史（郑寅达）</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272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西方文明史（陈永国）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10770</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新中国史学七十年发展大势（瞿林东）</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9419" w:type="dxa"/>
            <w:gridSpan w:val="4"/>
            <w:shd w:val="clear" w:color="000000" w:fill="FFFFFF"/>
            <w:vAlign w:val="center"/>
          </w:tcPr>
          <w:p>
            <w:pPr>
              <w:spacing w:line="276" w:lineRule="auto"/>
              <w:jc w:val="center"/>
              <w:rPr>
                <w:rFonts w:ascii="宋体" w:hAnsi="宋体" w:cs="宋体"/>
                <w:b/>
                <w:bCs/>
                <w:kern w:val="0"/>
              </w:rPr>
            </w:pPr>
            <w:r>
              <w:rPr>
                <w:rFonts w:hint="eastAsia" w:ascii="宋体" w:hAnsi="宋体" w:cs="宋体"/>
                <w:b/>
                <w:bCs/>
                <w:kern w:val="0"/>
              </w:rPr>
              <w:t>经济学类课程教学培训（61）</w:t>
            </w:r>
          </w:p>
          <w:p>
            <w:pPr>
              <w:widowControl/>
              <w:spacing w:line="276" w:lineRule="auto"/>
              <w:ind w:firstLine="420" w:firstLineChars="200"/>
              <w:rPr>
                <w:rFonts w:ascii="宋体" w:hAnsi="宋体" w:cs="宋体"/>
                <w:kern w:val="0"/>
              </w:rPr>
            </w:pPr>
            <w:r>
              <w:rPr>
                <w:rFonts w:hint="eastAsia" w:ascii="宋体" w:hAnsi="宋体" w:cs="宋体"/>
                <w:color w:val="000000"/>
                <w:kern w:val="0"/>
              </w:rPr>
              <w:t>本</w:t>
            </w:r>
            <w:r>
              <w:rPr>
                <w:rFonts w:hint="eastAsia"/>
                <w:color w:val="000000"/>
              </w:rPr>
              <w:t>部分</w:t>
            </w:r>
            <w:r>
              <w:rPr>
                <w:color w:val="000000"/>
              </w:rPr>
              <w:t>包括</w:t>
            </w:r>
            <w:r>
              <w:rPr>
                <w:rFonts w:hint="eastAsia"/>
                <w:color w:val="000000"/>
              </w:rPr>
              <w:t>西方</w:t>
            </w:r>
            <w:r>
              <w:rPr>
                <w:color w:val="000000"/>
              </w:rPr>
              <w:t>经济学、</w:t>
            </w:r>
            <w:r>
              <w:rPr>
                <w:rFonts w:hint="eastAsia"/>
                <w:color w:val="000000"/>
              </w:rPr>
              <w:t>微观经济学</w:t>
            </w:r>
            <w:r>
              <w:rPr>
                <w:color w:val="000000"/>
              </w:rPr>
              <w:t>、宏观经济学</w:t>
            </w:r>
            <w:r>
              <w:rPr>
                <w:rFonts w:hint="eastAsia"/>
                <w:color w:val="000000"/>
              </w:rPr>
              <w:t>、</w:t>
            </w:r>
            <w:r>
              <w:rPr>
                <w:color w:val="000000"/>
              </w:rPr>
              <w:t>发展经济学、</w:t>
            </w:r>
            <w:r>
              <w:rPr>
                <w:rFonts w:hint="eastAsia"/>
                <w:color w:val="000000"/>
              </w:rPr>
              <w:t>产业</w:t>
            </w:r>
            <w:r>
              <w:rPr>
                <w:color w:val="000000"/>
              </w:rPr>
              <w:t>经济学、</w:t>
            </w:r>
            <w:r>
              <w:rPr>
                <w:rFonts w:hint="eastAsia"/>
                <w:color w:val="000000"/>
              </w:rPr>
              <w:t>国际</w:t>
            </w:r>
            <w:r>
              <w:rPr>
                <w:color w:val="000000"/>
              </w:rPr>
              <w:t>经济学、世界经济概论、</w:t>
            </w:r>
            <w:r>
              <w:rPr>
                <w:rFonts w:hint="eastAsia"/>
                <w:color w:val="000000"/>
              </w:rPr>
              <w:t>国际</w:t>
            </w:r>
            <w:r>
              <w:rPr>
                <w:color w:val="000000"/>
              </w:rPr>
              <w:t>贸易实务、</w:t>
            </w:r>
            <w:r>
              <w:rPr>
                <w:rFonts w:hint="eastAsia"/>
                <w:color w:val="000000"/>
              </w:rPr>
              <w:t>金融学</w:t>
            </w:r>
            <w:r>
              <w:rPr>
                <w:color w:val="000000"/>
              </w:rPr>
              <w:t>、财政学、</w:t>
            </w:r>
            <w:r>
              <w:rPr>
                <w:rFonts w:hint="eastAsia"/>
                <w:color w:val="000000"/>
              </w:rPr>
              <w:t>商业</w:t>
            </w:r>
            <w:r>
              <w:rPr>
                <w:color w:val="000000"/>
              </w:rPr>
              <w:t>银行管理、货币银行学</w:t>
            </w:r>
            <w:r>
              <w:rPr>
                <w:rFonts w:hint="eastAsia"/>
                <w:color w:val="000000"/>
              </w:rPr>
              <w:t>、</w:t>
            </w:r>
            <w:r>
              <w:rPr>
                <w:color w:val="000000"/>
              </w:rPr>
              <w:t>中国经济史、</w:t>
            </w:r>
            <w:r>
              <w:rPr>
                <w:rFonts w:hint="eastAsia"/>
                <w:color w:val="000000"/>
              </w:rPr>
              <w:t>中国</w:t>
            </w:r>
            <w:r>
              <w:rPr>
                <w:color w:val="000000"/>
              </w:rPr>
              <w:t>税收、</w:t>
            </w:r>
            <w:r>
              <w:rPr>
                <w:rFonts w:hint="eastAsia"/>
                <w:color w:val="000000"/>
              </w:rPr>
              <w:t>国际</w:t>
            </w:r>
            <w:r>
              <w:rPr>
                <w:color w:val="000000"/>
              </w:rPr>
              <w:t>保险、</w:t>
            </w:r>
            <w:r>
              <w:rPr>
                <w:rFonts w:hint="eastAsia"/>
                <w:color w:val="000000"/>
              </w:rPr>
              <w:t>投入</w:t>
            </w:r>
            <w:r>
              <w:rPr>
                <w:color w:val="000000"/>
              </w:rPr>
              <w:t>产出</w:t>
            </w:r>
            <w:r>
              <w:rPr>
                <w:rFonts w:hint="eastAsia"/>
                <w:color w:val="000000"/>
              </w:rPr>
              <w:t>分析</w:t>
            </w:r>
            <w:r>
              <w:rPr>
                <w:color w:val="000000"/>
              </w:rPr>
              <w:t>、保险学、</w:t>
            </w:r>
            <w:r>
              <w:rPr>
                <w:rFonts w:hint="eastAsia"/>
                <w:color w:val="000000"/>
              </w:rPr>
              <w:t>社会主义</w:t>
            </w:r>
            <w:r>
              <w:rPr>
                <w:color w:val="000000"/>
              </w:rPr>
              <w:t>市场经济理论与实践、</w:t>
            </w:r>
            <w:r>
              <w:rPr>
                <w:rFonts w:hint="eastAsia"/>
                <w:color w:val="000000"/>
              </w:rPr>
              <w:t>无形资产</w:t>
            </w:r>
            <w:r>
              <w:rPr>
                <w:color w:val="000000"/>
              </w:rPr>
              <w:t>评估等课程的教学培训</w:t>
            </w: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809</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无形资产评估</w:t>
            </w:r>
            <w:r>
              <w:rPr>
                <w:rFonts w:ascii="宋体"/>
                <w:color w:val="000000"/>
              </w:rPr>
              <w:t>（苑泽明）</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746</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技术经济学（陈戈止）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706</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公共经济学（朱柏铭）</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68</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西方经济学（刘骏民）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203</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计量经济学（李子奈）</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252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工程经济（周礼、李正卫、虞晓芬）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146</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国际经济学（黄春媛）</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316</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世界经济概论（周申）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325</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流通经济学（洪涛）</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338</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中国近代经济史（马陵合）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468</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政治经济学（刘灿、陈志舟）</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486</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区域经济学（张泰城、孙久文）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308</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社会主义市场经济理论与实践（白永秀）</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136</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商业银行管理（李志辉）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70</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金融学（张强）</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67</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国际金融学（杨胜刚）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74</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金融工程学（吴冲锋）</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129</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国际金融学（范小云）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137</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证券投资学（杨德勇、葛红玲、张伟等）</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73</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金融投资学（胡金焱）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661</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税收管理（古建芹）</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658</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国际投资学（卢进勇等）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637</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中国经济史（王玉茹）</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12216</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国际经济与贸易专业课程建设与教学辅导——国际贸易实务类课程建设（刘重力）（原569）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12217</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国际经济与贸易专业课程建设与教学辅导——课程建设：经验与思考，国际金融前沿（范小云）（原569）</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12218</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国际经济与贸易专业课程建设与教学辅导——国际经济学课程建设情况（黄春媛）（原569）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12219</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国际经济与贸易专业课程建设与教学辅导——世界经济概论教学方法与教学手段（周申）（原569）</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12220</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国际经济与贸易专业课程建设与教学辅导——高职国际贸易实务专业建设思考（章安平）（原569）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12221</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国际经济与贸易专业课程建设与教学辅导——国际贸易实务课程建设（邹建华）（原569）</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ascii="宋体" w:hAnsi="宋体" w:cs="宋体"/>
                <w:bCs/>
                <w:kern w:val="0"/>
              </w:rPr>
              <w:t>1137</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hAnsi="宋体" w:cs="宋体"/>
                <w:bCs/>
                <w:kern w:val="0"/>
              </w:rPr>
              <w:t>国家精品慕课名师讲堂——经济学类在线课程建设与课堂运用（文建东）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443</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货币银行学（李健）</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69</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财政学（张馨）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180</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投入产出分析（刘起运）</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435</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财务学原理（熊剑、樊莹）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945</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国际税收（罗宏斌）</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620</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税务筹划（盖地、罗斌元）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570</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金融学专业课程建设与教学辅导（李健、杨胜刚、范小云等）</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623</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国际结算（陈岩）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487</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国际贸易（杨盛标、刘文华）</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369</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国际贸易实务（邹建华）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100</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国际贸易实务（刘重力）</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376</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国际保险（刘玮）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264</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保险学（王绪瑾、栾红、徐徐、宁威）</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227</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中国税收（朱晓波）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349</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经济学类专业教学与科研（佟家栋、李子奈）</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268</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宏观经济学（叶航）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71</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产业经济学（王俊豪）</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72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微观经济学（刘东）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803</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发展经济学（马春文）</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932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经济法教程（非法学专业）(曲振涛、王福友)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773</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信用管理专业核心课程培训(1)——《信用管理学》、《信用经济学》、《企业信用管理》（吴晶妹等）</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832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信用管理专业核心课程培训（2）——《消费者信用管理》、《金融机构信用管理》、《信用评级》（吴晶妹等）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833</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信用管理专业核心课程培训（3）——《信用风险度量》、《征信理论与实务》（吴晶妹等）</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12648</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hAnsi="宋体" w:cs="宋体"/>
                <w:bCs/>
                <w:kern w:val="0"/>
              </w:rPr>
              <w:t>中国特色社会主义政治经济学——经济发展理论的创新（洪银兴）</w:t>
            </w:r>
            <w:r>
              <w:rPr>
                <w:rFonts w:hint="eastAsia" w:ascii="宋体" w:hAnsi="宋体" w:cs="宋体"/>
                <w:color w:val="000000"/>
                <w:kern w:val="0"/>
              </w:rPr>
              <w:t>（原</w:t>
            </w:r>
            <w:r>
              <w:rPr>
                <w:rFonts w:ascii="宋体"/>
              </w:rPr>
              <w:t>1018</w:t>
            </w:r>
            <w:r>
              <w:rPr>
                <w:rFonts w:hint="eastAsia" w:ascii="宋体" w:hAnsi="宋体" w:cs="宋体"/>
                <w:color w:val="000000"/>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Cs/>
                <w:kern w:val="0"/>
              </w:rPr>
            </w:pPr>
            <w:r>
              <w:rPr>
                <w:rFonts w:hint="eastAsia" w:ascii="宋体" w:hAnsi="宋体" w:cs="宋体"/>
                <w:bCs/>
                <w:kern w:val="0"/>
              </w:rPr>
              <w:t>12649</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bCs/>
                <w:kern w:val="0"/>
              </w:rPr>
            </w:pPr>
            <w:r>
              <w:rPr>
                <w:rFonts w:hint="eastAsia" w:ascii="宋体" w:hAnsi="宋体" w:cs="宋体"/>
                <w:bCs/>
                <w:kern w:val="0"/>
              </w:rPr>
              <w:t>中国特色社会主义政治经济学——中国特色社会主义政治经济学需要深入研究的若干问题（张宇）</w:t>
            </w:r>
            <w:r>
              <w:rPr>
                <w:rFonts w:hint="eastAsia" w:ascii="宋体" w:hAnsi="宋体" w:cs="宋体"/>
                <w:color w:val="000000"/>
                <w:kern w:val="0"/>
              </w:rPr>
              <w:t>（原</w:t>
            </w:r>
            <w:r>
              <w:rPr>
                <w:rFonts w:ascii="宋体"/>
              </w:rPr>
              <w:t>1018</w:t>
            </w:r>
            <w:r>
              <w:rPr>
                <w:rFonts w:hint="eastAsia" w:ascii="宋体" w:hAnsi="宋体" w:cs="宋体"/>
                <w:color w:val="000000"/>
                <w:kern w:val="0"/>
              </w:rPr>
              <w:t>）</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12650</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bCs/>
                <w:kern w:val="0"/>
              </w:rPr>
            </w:pPr>
            <w:r>
              <w:rPr>
                <w:rFonts w:hint="eastAsia" w:ascii="宋体" w:hAnsi="宋体" w:cs="宋体"/>
                <w:bCs/>
                <w:kern w:val="0"/>
              </w:rPr>
              <w:t>中国特色社会主义政治经济学——深化中国特色社会主义政治经济学对重大现实问题的研究（何自力）</w:t>
            </w:r>
            <w:r>
              <w:rPr>
                <w:rFonts w:hint="eastAsia" w:ascii="宋体" w:hAnsi="宋体" w:cs="宋体"/>
                <w:color w:val="000000"/>
                <w:kern w:val="0"/>
              </w:rPr>
              <w:t>（原</w:t>
            </w:r>
            <w:r>
              <w:rPr>
                <w:rFonts w:ascii="宋体"/>
              </w:rPr>
              <w:t>1018</w:t>
            </w:r>
            <w:r>
              <w:rPr>
                <w:rFonts w:hint="eastAsia" w:ascii="宋体" w:hAnsi="宋体" w:cs="宋体"/>
                <w:color w:val="000000"/>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Cs/>
                <w:kern w:val="0"/>
              </w:rPr>
            </w:pPr>
            <w:r>
              <w:rPr>
                <w:rFonts w:hint="eastAsia" w:ascii="宋体" w:hAnsi="宋体" w:cs="宋体"/>
                <w:bCs/>
                <w:kern w:val="0"/>
              </w:rPr>
              <w:t>12651</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bCs/>
                <w:kern w:val="0"/>
              </w:rPr>
            </w:pPr>
            <w:r>
              <w:rPr>
                <w:rFonts w:hint="eastAsia" w:ascii="宋体" w:hAnsi="宋体" w:cs="宋体"/>
                <w:bCs/>
                <w:kern w:val="0"/>
              </w:rPr>
              <w:t>中国特色社会主义政治经济学——积极探索和构建中国特色社会主义经济发展规律（蒋永穆）</w:t>
            </w:r>
            <w:r>
              <w:rPr>
                <w:rFonts w:hint="eastAsia" w:ascii="宋体" w:hAnsi="宋体" w:cs="宋体"/>
                <w:color w:val="000000"/>
                <w:kern w:val="0"/>
              </w:rPr>
              <w:t>（原</w:t>
            </w:r>
            <w:r>
              <w:rPr>
                <w:rFonts w:ascii="宋体"/>
              </w:rPr>
              <w:t>1018</w:t>
            </w:r>
            <w:r>
              <w:rPr>
                <w:rFonts w:hint="eastAsia" w:ascii="宋体" w:hAnsi="宋体" w:cs="宋体"/>
                <w:color w:val="000000"/>
                <w:kern w:val="0"/>
              </w:rPr>
              <w:t>）</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12652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bCs/>
                <w:kern w:val="0"/>
              </w:rPr>
            </w:pPr>
            <w:r>
              <w:rPr>
                <w:rFonts w:hint="eastAsia" w:ascii="宋体" w:hAnsi="宋体" w:cs="宋体"/>
                <w:bCs/>
                <w:kern w:val="0"/>
              </w:rPr>
              <w:t>中国特色社会主义政治经济学——增强中国特色社会主义政治经济学对经济运行规律的解释力和话语权（谢地）</w:t>
            </w:r>
            <w:r>
              <w:rPr>
                <w:rFonts w:hint="eastAsia" w:ascii="宋体" w:hAnsi="宋体" w:cs="宋体"/>
                <w:color w:val="000000"/>
                <w:kern w:val="0"/>
              </w:rPr>
              <w:t>（原</w:t>
            </w:r>
            <w:r>
              <w:rPr>
                <w:rFonts w:ascii="宋体"/>
              </w:rPr>
              <w:t>1018</w:t>
            </w:r>
            <w:r>
              <w:rPr>
                <w:rFonts w:hint="eastAsia" w:ascii="宋体" w:hAnsi="宋体" w:cs="宋体"/>
                <w:color w:val="000000"/>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10757</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bCs/>
                <w:kern w:val="0"/>
              </w:rPr>
            </w:pPr>
            <w:r>
              <w:rPr>
                <w:rFonts w:hint="eastAsia" w:ascii="宋体" w:hAnsi="宋体" w:cs="宋体"/>
                <w:bCs/>
                <w:kern w:val="0"/>
              </w:rPr>
              <w:t>新结构经济学导论（林毅夫、付才辉）</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Cs/>
                <w:kern w:val="0"/>
              </w:rPr>
            </w:pPr>
            <w:r>
              <w:rPr>
                <w:rFonts w:hint="eastAsia" w:ascii="宋体" w:hAnsi="宋体" w:cs="宋体"/>
                <w:bCs/>
                <w:kern w:val="0"/>
              </w:rPr>
              <w:t>11717</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bCs/>
                <w:kern w:val="0"/>
              </w:rPr>
            </w:pPr>
            <w:r>
              <w:rPr>
                <w:rFonts w:hint="eastAsia" w:ascii="宋体" w:hAnsi="宋体" w:cs="宋体"/>
                <w:bCs/>
                <w:kern w:val="0"/>
              </w:rPr>
              <w:t>如何学好计量经济学、做好中国经济实证研究(陈诗一)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ascii="宋体"/>
              </w:rPr>
              <w:t>12013</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bCs/>
                <w:kern w:val="0"/>
              </w:rPr>
            </w:pPr>
            <w:r>
              <w:rPr>
                <w:rFonts w:hint="eastAsia" w:ascii="宋体" w:hAnsi="宋体" w:cs="宋体"/>
                <w:bCs/>
                <w:kern w:val="0"/>
              </w:rPr>
              <w:t>教学大师谈教学——兼谈我国经济学理论、学科与课程教材创新（林毅夫）</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9419" w:type="dxa"/>
            <w:gridSpan w:val="4"/>
            <w:shd w:val="clear" w:color="000000" w:fill="FFFFFF"/>
            <w:vAlign w:val="center"/>
          </w:tcPr>
          <w:p>
            <w:pPr>
              <w:spacing w:line="276" w:lineRule="auto"/>
              <w:jc w:val="center"/>
              <w:rPr>
                <w:rFonts w:ascii="宋体" w:hAnsi="宋体" w:cs="宋体"/>
                <w:b/>
                <w:bCs/>
                <w:kern w:val="0"/>
              </w:rPr>
            </w:pPr>
            <w:r>
              <w:rPr>
                <w:rFonts w:hint="eastAsia" w:ascii="宋体" w:hAnsi="宋体" w:cs="宋体"/>
                <w:b/>
                <w:bCs/>
                <w:color w:val="000000"/>
                <w:kern w:val="0"/>
              </w:rPr>
              <w:t>法学类课程</w:t>
            </w:r>
            <w:r>
              <w:rPr>
                <w:rFonts w:hint="eastAsia" w:ascii="宋体" w:hAnsi="宋体" w:cs="宋体"/>
                <w:b/>
                <w:bCs/>
                <w:kern w:val="0"/>
              </w:rPr>
              <w:t>教学培训（1</w:t>
            </w:r>
            <w:r>
              <w:rPr>
                <w:rFonts w:ascii="宋体" w:hAnsi="宋体" w:cs="宋体"/>
                <w:b/>
                <w:bCs/>
                <w:kern w:val="0"/>
              </w:rPr>
              <w:t>4</w:t>
            </w:r>
            <w:r>
              <w:rPr>
                <w:rFonts w:hint="eastAsia" w:ascii="宋体" w:hAnsi="宋体" w:cs="宋体"/>
                <w:b/>
                <w:bCs/>
                <w:kern w:val="0"/>
              </w:rPr>
              <w:t>）</w:t>
            </w:r>
          </w:p>
          <w:p>
            <w:pPr>
              <w:widowControl/>
              <w:spacing w:line="276" w:lineRule="auto"/>
              <w:ind w:firstLine="420" w:firstLineChars="200"/>
              <w:rPr>
                <w:rFonts w:ascii="宋体" w:hAnsi="宋体" w:cs="宋体"/>
                <w:kern w:val="0"/>
              </w:rPr>
            </w:pPr>
            <w:r>
              <w:rPr>
                <w:rFonts w:hint="eastAsia" w:ascii="宋体" w:hAnsi="宋体" w:cs="宋体"/>
                <w:color w:val="000000"/>
                <w:kern w:val="0"/>
              </w:rPr>
              <w:t>本</w:t>
            </w:r>
            <w:r>
              <w:rPr>
                <w:rFonts w:hint="eastAsia"/>
                <w:color w:val="000000"/>
              </w:rPr>
              <w:t>部分</w:t>
            </w:r>
            <w:r>
              <w:rPr>
                <w:rFonts w:hint="eastAsia" w:ascii="宋体" w:hAnsi="宋体" w:cs="宋体"/>
                <w:color w:val="000000"/>
                <w:kern w:val="0"/>
              </w:rPr>
              <w:t>为法理学、宪法、民法、刑法、刑事诉讼法、国际公法、公司法等法学专业核心课程及专业基础课的教学培训课程。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657</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法理学（姚建宗、李拥军）</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64</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民法学（房绍坤）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474</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宪法学（焦洪昌、姚国建等）</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65</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刑法学（孙国祥）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161</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国际法（周忠海）</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258</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国际环境法（林灿铃）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169</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知识产权法学（魏纪林）</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150</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中国法制史（张晋藩）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66</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国际私法（刘仁山）</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63</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商法学（赵旭东）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646</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劳动法（常凯、陈布雷、李坤刚）</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400</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经济法（郑曙光）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808</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民事诉讼法（</w:t>
            </w:r>
            <w:r>
              <w:rPr>
                <w:rFonts w:ascii="Verdana" w:hAnsi="Verdana"/>
                <w:color w:val="000000"/>
                <w:shd w:val="clear" w:color="auto" w:fill="FFFFFF"/>
              </w:rPr>
              <w:t>李浩</w:t>
            </w:r>
            <w:r>
              <w:rPr>
                <w:rFonts w:hint="eastAsia" w:ascii="Verdana" w:hAnsi="Verdana"/>
                <w:color w:val="000000"/>
                <w:shd w:val="clear" w:color="auto" w:fill="FFFFFF"/>
              </w:rPr>
              <w:t>、</w:t>
            </w:r>
            <w:r>
              <w:rPr>
                <w:rFonts w:ascii="Verdana" w:hAnsi="Verdana"/>
                <w:color w:val="000000"/>
                <w:shd w:val="clear" w:color="auto" w:fill="FFFFFF"/>
              </w:rPr>
              <w:t>谭秋桂</w:t>
            </w:r>
            <w:r>
              <w:rPr>
                <w:rFonts w:hint="eastAsia" w:ascii="Verdana" w:hAnsi="Verdana"/>
                <w:color w:val="000000"/>
                <w:shd w:val="clear" w:color="auto" w:fill="FFFFFF"/>
              </w:rPr>
              <w:t>、</w:t>
            </w:r>
            <w:r>
              <w:rPr>
                <w:rFonts w:ascii="Verdana" w:hAnsi="Verdana"/>
                <w:color w:val="000000"/>
                <w:shd w:val="clear" w:color="auto" w:fill="FFFFFF"/>
              </w:rPr>
              <w:t>肖建国、汤维建</w:t>
            </w:r>
            <w:r>
              <w:rPr>
                <w:rFonts w:hint="eastAsia" w:ascii="Verdana" w:hAnsi="Verdana"/>
                <w:color w:val="000000"/>
                <w:shd w:val="clear" w:color="auto" w:fill="FFFFFF"/>
              </w:rPr>
              <w:t>）</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599</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公司法学</w:t>
            </w:r>
            <w:r>
              <w:rPr>
                <w:rFonts w:ascii="宋体"/>
                <w:color w:val="000000"/>
              </w:rPr>
              <w:t>(</w:t>
            </w:r>
            <w:r>
              <w:rPr>
                <w:rFonts w:hint="eastAsia" w:ascii="宋体"/>
                <w:color w:val="000000"/>
              </w:rPr>
              <w:t>赵旭东、王涌、李建伟</w:t>
            </w:r>
            <w:r>
              <w:rPr>
                <w:rFonts w:ascii="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9419" w:type="dxa"/>
            <w:gridSpan w:val="4"/>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
                <w:bCs/>
                <w:kern w:val="0"/>
              </w:rPr>
            </w:pPr>
            <w:r>
              <w:rPr>
                <w:rFonts w:hint="eastAsia" w:ascii="宋体" w:hAnsi="宋体" w:cs="宋体"/>
                <w:b/>
                <w:bCs/>
                <w:kern w:val="0"/>
              </w:rPr>
              <w:t>教育学类、心理学类课程教学培训（24）</w:t>
            </w:r>
          </w:p>
          <w:p>
            <w:pPr>
              <w:spacing w:line="276" w:lineRule="auto"/>
              <w:ind w:firstLine="420" w:firstLineChars="200"/>
              <w:jc w:val="left"/>
              <w:rPr>
                <w:rFonts w:ascii="宋体"/>
                <w:color w:val="000000"/>
              </w:rPr>
            </w:pPr>
            <w:r>
              <w:rPr>
                <w:rFonts w:hint="eastAsia" w:ascii="宋体" w:hAnsi="宋体" w:cs="宋体"/>
                <w:color w:val="000000"/>
                <w:kern w:val="0"/>
              </w:rPr>
              <w:t>本</w:t>
            </w:r>
            <w:r>
              <w:rPr>
                <w:rFonts w:hint="eastAsia"/>
                <w:color w:val="000000"/>
              </w:rPr>
              <w:t>课程群涵盖了教育学类和心理学类的核心课程，包括教育学、教育学原理、中国教育史、教学设计、学前教育学；认知心理学、人格心理学、心理学研究方法、实验心理学、心理咨询、心理测量、教育心理学、管理心理学等课程教学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716</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现代教育技术（陈琳）</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402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学前儿童健康教育（顾荣芳）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226</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中学生心理辅导（伍新春）</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500</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学前儿童游戏（杨枫）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582</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小学生认知与学习（陈威、陶钧）</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165</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fldChar w:fldCharType="begin"/>
            </w:r>
            <w:r>
              <w:instrText xml:space="preserve"> HYPERLINK "http://www.enetedu.com/course_info.asp?nid=295" </w:instrText>
            </w:r>
            <w:r>
              <w:fldChar w:fldCharType="separate"/>
            </w:r>
            <w:r>
              <w:rPr>
                <w:rFonts w:hint="eastAsia" w:ascii="宋体" w:hAnsi="宋体"/>
                <w:color w:val="000000"/>
              </w:rPr>
              <w:t>心理学研究方法（方平）</w:t>
            </w:r>
            <w:r>
              <w:rPr>
                <w:rFonts w:hint="eastAsia" w:ascii="宋体" w:hAnsi="宋体"/>
                <w:color w:val="000000"/>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232</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心理学史（叶浩生）</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234</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认知心理学（张亚旭）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86</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实验心理学（郭秀艳）</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289</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人格心理学（郭永玉）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208</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管理心理学（李永鑫）</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166</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心理测量（戴海琦）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155</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心理统计学（胡竹菁）</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574</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心理学专业课程建设与教学辅导（张亚旭、郭秀艳、方平等）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337</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心理咨询（江光荣）</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616</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小学语文教学法（王松泉、江平）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682</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幼儿园教学活动的设计与实施（朱家雄）</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483</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学前教育学（刘焱）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292</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教育学（但武刚、罗祖兵）</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154</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中国教育史（张传燧）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187</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教育学原理（阮成武）</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249</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教学理论与设计（盛群力）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179</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教育心理学（刘儒德）</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429</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教育见习与实习指导（周跃良）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9419" w:type="dxa"/>
            <w:gridSpan w:val="4"/>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
                <w:bCs/>
                <w:color w:val="000000"/>
                <w:kern w:val="0"/>
              </w:rPr>
            </w:pPr>
            <w:r>
              <w:rPr>
                <w:rFonts w:hint="eastAsia" w:ascii="宋体" w:hAnsi="宋体" w:cs="宋体"/>
                <w:b/>
                <w:bCs/>
                <w:color w:val="000000"/>
                <w:kern w:val="0"/>
              </w:rPr>
              <w:t>中国语言文学类课程教学培训（46）</w:t>
            </w:r>
          </w:p>
          <w:p>
            <w:pPr>
              <w:spacing w:line="276" w:lineRule="auto"/>
              <w:ind w:firstLine="420" w:firstLineChars="200"/>
              <w:jc w:val="left"/>
              <w:rPr>
                <w:rFonts w:ascii="宋体" w:hAnsi="宋体"/>
                <w:color w:val="000000"/>
              </w:rPr>
            </w:pPr>
            <w:r>
              <w:rPr>
                <w:rFonts w:hint="eastAsia" w:ascii="宋体" w:hAnsi="宋体" w:cs="宋体"/>
                <w:color w:val="000000"/>
                <w:kern w:val="0"/>
              </w:rPr>
              <w:t>本</w:t>
            </w:r>
            <w:r>
              <w:rPr>
                <w:rFonts w:hint="eastAsia"/>
                <w:color w:val="000000"/>
              </w:rPr>
              <w:t>课程群</w:t>
            </w:r>
            <w:r>
              <w:rPr>
                <w:color w:val="000000"/>
              </w:rPr>
              <w:t>包括</w:t>
            </w:r>
            <w:r>
              <w:rPr>
                <w:rFonts w:hint="eastAsia"/>
                <w:color w:val="000000"/>
              </w:rPr>
              <w:t>大学</w:t>
            </w:r>
            <w:r>
              <w:rPr>
                <w:color w:val="000000"/>
              </w:rPr>
              <w:t>语文、</w:t>
            </w:r>
            <w:r>
              <w:rPr>
                <w:rFonts w:hint="eastAsia"/>
                <w:color w:val="000000"/>
              </w:rPr>
              <w:t>文学</w:t>
            </w:r>
            <w:r>
              <w:rPr>
                <w:color w:val="000000"/>
              </w:rPr>
              <w:t>理论、</w:t>
            </w:r>
            <w:r>
              <w:rPr>
                <w:rFonts w:hint="eastAsia"/>
                <w:color w:val="000000"/>
              </w:rPr>
              <w:t>古代汉语、现代汉语、中国</w:t>
            </w:r>
            <w:r>
              <w:rPr>
                <w:color w:val="000000"/>
              </w:rPr>
              <w:t>古代文学史、中国现当代文学</w:t>
            </w:r>
            <w:r>
              <w:rPr>
                <w:rFonts w:hint="eastAsia"/>
                <w:color w:val="000000"/>
              </w:rPr>
              <w:t>、</w:t>
            </w:r>
            <w:r>
              <w:rPr>
                <w:color w:val="000000"/>
              </w:rPr>
              <w:t>外国文学史、</w:t>
            </w:r>
            <w:r>
              <w:rPr>
                <w:rFonts w:hint="eastAsia"/>
                <w:color w:val="000000"/>
              </w:rPr>
              <w:t>比较</w:t>
            </w:r>
            <w:r>
              <w:rPr>
                <w:color w:val="000000"/>
              </w:rPr>
              <w:t>文学、</w:t>
            </w:r>
            <w:r>
              <w:rPr>
                <w:rFonts w:hint="eastAsia"/>
                <w:color w:val="000000"/>
              </w:rPr>
              <w:t>中国</w:t>
            </w:r>
            <w:r>
              <w:rPr>
                <w:color w:val="000000"/>
              </w:rPr>
              <w:t>古代文学</w:t>
            </w:r>
            <w:r>
              <w:rPr>
                <w:rFonts w:hint="eastAsia"/>
                <w:color w:val="000000"/>
              </w:rPr>
              <w:t>作品选</w:t>
            </w:r>
            <w:r>
              <w:rPr>
                <w:color w:val="000000"/>
              </w:rPr>
              <w:t>、</w:t>
            </w:r>
            <w:r>
              <w:rPr>
                <w:rFonts w:hint="eastAsia"/>
                <w:color w:val="000000"/>
              </w:rPr>
              <w:t>文学批评方法、西方文学理论、</w:t>
            </w:r>
            <w:r>
              <w:rPr>
                <w:color w:val="000000"/>
              </w:rPr>
              <w:t>文学习作教程</w:t>
            </w:r>
            <w:r>
              <w:rPr>
                <w:rFonts w:hint="eastAsia"/>
                <w:color w:val="000000"/>
              </w:rPr>
              <w:t>、应用</w:t>
            </w:r>
            <w:r>
              <w:rPr>
                <w:color w:val="000000"/>
              </w:rPr>
              <w:t>写作、语言学</w:t>
            </w:r>
            <w:r>
              <w:rPr>
                <w:rFonts w:hint="eastAsia"/>
                <w:color w:val="000000"/>
              </w:rPr>
              <w:t>、西方</w:t>
            </w:r>
            <w:r>
              <w:rPr>
                <w:color w:val="000000"/>
              </w:rPr>
              <w:t>文化概论、秘书学概论</w:t>
            </w:r>
            <w:r>
              <w:rPr>
                <w:rFonts w:hint="eastAsia"/>
                <w:color w:val="000000"/>
              </w:rPr>
              <w:t>、文书学等</w:t>
            </w:r>
            <w:r>
              <w:rPr>
                <w:color w:val="000000"/>
              </w:rPr>
              <w:t>课程的教学培训。基本涵盖了</w:t>
            </w:r>
            <w:r>
              <w:rPr>
                <w:rFonts w:hint="eastAsia"/>
                <w:color w:val="000000"/>
              </w:rPr>
              <w:t>中国</w:t>
            </w:r>
            <w:r>
              <w:rPr>
                <w:color w:val="000000"/>
              </w:rPr>
              <w:t>语言文学类</w:t>
            </w:r>
            <w:r>
              <w:rPr>
                <w:rFonts w:hint="eastAsia"/>
                <w:color w:val="000000"/>
              </w:rPr>
              <w:t>各</w:t>
            </w:r>
            <w:r>
              <w:rPr>
                <w:color w:val="000000"/>
              </w:rPr>
              <w:t>专业</w:t>
            </w:r>
            <w:r>
              <w:rPr>
                <w:rFonts w:hint="eastAsia"/>
                <w:color w:val="000000"/>
              </w:rPr>
              <w:t>的</w:t>
            </w:r>
            <w:r>
              <w:rPr>
                <w:color w:val="000000"/>
              </w:rPr>
              <w:t>必修课程。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927</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大学语文/写作与通识教育探索与创新（尤西林、李浩、郭丹、文学武）</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822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中国</w:t>
            </w:r>
            <w:r>
              <w:rPr>
                <w:rFonts w:ascii="宋体" w:hAnsi="宋体"/>
                <w:color w:val="000000"/>
              </w:rPr>
              <w:t>文字的前世今生（</w:t>
            </w:r>
            <w:r>
              <w:rPr>
                <w:rFonts w:hint="eastAsia" w:ascii="宋体" w:hAnsi="宋体"/>
                <w:color w:val="000000"/>
              </w:rPr>
              <w:t>赵丽明</w:t>
            </w:r>
            <w:r>
              <w:rPr>
                <w:rFonts w:ascii="宋体" w:hAnsi="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826</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文学</w:t>
            </w:r>
            <w:r>
              <w:rPr>
                <w:rFonts w:ascii="宋体" w:hAnsi="宋体"/>
                <w:color w:val="000000"/>
              </w:rPr>
              <w:t>批评方法（</w:t>
            </w:r>
            <w:r>
              <w:rPr>
                <w:rFonts w:hint="eastAsia" w:ascii="宋体" w:hAnsi="宋体"/>
                <w:color w:val="000000"/>
              </w:rPr>
              <w:t>杨朴</w:t>
            </w:r>
            <w:r>
              <w:rPr>
                <w:rFonts w:ascii="宋体" w:hAnsi="宋体"/>
                <w:color w:val="000000"/>
              </w:rPr>
              <w:t>、宁国利</w:t>
            </w:r>
            <w:r>
              <w:rPr>
                <w:rFonts w:hint="eastAsia" w:ascii="宋体" w:hAnsi="宋体"/>
                <w:color w:val="000000"/>
              </w:rPr>
              <w:t>、张</w:t>
            </w:r>
            <w:r>
              <w:rPr>
                <w:rFonts w:ascii="宋体" w:hAnsi="宋体"/>
                <w:color w:val="000000"/>
              </w:rPr>
              <w:t>丽</w:t>
            </w:r>
            <w:r>
              <w:rPr>
                <w:rFonts w:hint="eastAsia" w:ascii="宋体" w:hAnsi="宋体"/>
                <w:color w:val="000000"/>
              </w:rPr>
              <w:t>红</w:t>
            </w:r>
            <w:r>
              <w:rPr>
                <w:rFonts w:ascii="宋体" w:hAnsi="宋体"/>
                <w:color w:val="000000"/>
              </w:rPr>
              <w:t>、靳瑞芳）</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838</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u w:val="wavyHeavy"/>
              </w:rPr>
            </w:pPr>
            <w:r>
              <w:rPr>
                <w:rFonts w:hint="eastAsia" w:ascii="宋体"/>
                <w:color w:val="000000"/>
              </w:rPr>
              <w:t>叙事学原理（上）（傅修延,卢普玲,张泽兵,刘亚律）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897</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叙事学原理（下）（</w:t>
            </w:r>
            <w:r>
              <w:rPr>
                <w:rFonts w:ascii="宋体"/>
                <w:color w:val="000000"/>
              </w:rPr>
              <w:t>叶青,龙迪勇,倪爱珍,肖惠荣</w:t>
            </w:r>
            <w:r>
              <w:rPr>
                <w:rFonts w:hint="eastAsia" w:ascii="宋体"/>
                <w:color w:val="000000"/>
              </w:rPr>
              <w:t>）</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707</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网络写作（尹相如）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384</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应用写作（胡元德、冒志祥）</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89</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写作（高职）（尹相如）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427</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古代汉语（王宁）</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235</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语言学（张先亮、聂志平、陈青松）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57</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古代汉语（洪波）</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55</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比较文学（曹顺庆）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588</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当代语言学（陈保亚）</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239</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中国古代文学作品选（先秦</w:t>
            </w:r>
            <w:r>
              <w:rPr>
                <w:rFonts w:ascii="宋体"/>
                <w:color w:val="000000"/>
              </w:rPr>
              <w:t>-</w:t>
            </w:r>
            <w:r>
              <w:rPr>
                <w:rFonts w:hint="eastAsia" w:ascii="宋体"/>
                <w:color w:val="000000"/>
              </w:rPr>
              <w:t>六朝）（郭丹）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60</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文学理论（陶东风）</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162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西方文化概论（赵林）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210</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文书学（倪丽娟）</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416</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秘书学概论（杨剑宇、杨树森、徐丽君）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284</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秘书实务（杨剑宇）</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398</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秘书实训（杨剑宇）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302</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秘书公关与礼仪（杨剑宇、李玉梅、蒋苏苓）</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642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文学写作教程（刘海涛）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143</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汉语言文学专业教学与创新人才培养（王步高、骆玉明、刘洪涛）</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632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二十世纪西方文学（刘建军）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674</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现代汉语（郭锐、王韫佳、万艺玲）</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12268</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中国现当代文学史——新时期新生代小说研究（吴义勤）（原594）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12269</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中国现当代文学史——中国现代文学史著新观念和教学创新（朱栋霖）（原594）</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12270</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中国现当代文学史——新世纪小说（朱栋霖）（原594）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12271</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中国现当代文学史——新时期先锋小说研究（吴义勤）（原594）</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11835</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关于中文学科新文科建设的观察与思考(沈立岩)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666</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对外汉语教学（李禄兴、傅由）</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217</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外国文学史（刘洪涛）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273</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中国文学批评史（黄霖）</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104</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中国古代文学史（骆玉明）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58</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中国古代文学史（郭英德）</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493</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中国戏曲史（孙书磊）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311</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中国秘书史（杨剑宇）</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61</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大学语文（王步高）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59</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比较文学与外国文学史（孙景尧）</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481</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大学语文（陈洪、李瑞山）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56</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中国现当代文学（张福贵、王学谦、孟繁华）</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101</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写作（董小玉）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10860</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古代文学创新人才培养系列教材建设与教学实践（李浩）</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11832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比较文学变异学(曹顺庆)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11833</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教师语言艺术(孙惠欣)</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11834</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新文科视野下的中国古代文学教学探索与实践(李浩)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9419" w:type="dxa"/>
            <w:gridSpan w:val="4"/>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
                <w:bCs/>
                <w:kern w:val="0"/>
              </w:rPr>
            </w:pPr>
            <w:r>
              <w:rPr>
                <w:rFonts w:hint="eastAsia" w:ascii="宋体" w:hAnsi="宋体" w:cs="宋体"/>
                <w:b/>
                <w:bCs/>
                <w:color w:val="000000"/>
                <w:kern w:val="0"/>
              </w:rPr>
              <w:t>外国语言文学类课程</w:t>
            </w:r>
            <w:r>
              <w:rPr>
                <w:rFonts w:hint="eastAsia" w:ascii="宋体" w:hAnsi="宋体" w:cs="宋体"/>
                <w:b/>
                <w:bCs/>
                <w:kern w:val="0"/>
              </w:rPr>
              <w:t>教学培训（51）</w:t>
            </w:r>
          </w:p>
          <w:p>
            <w:pPr>
              <w:spacing w:line="276" w:lineRule="auto"/>
              <w:ind w:firstLine="420" w:firstLineChars="200"/>
              <w:jc w:val="left"/>
              <w:rPr>
                <w:rFonts w:ascii="宋体"/>
                <w:color w:val="000000"/>
              </w:rPr>
            </w:pPr>
            <w:r>
              <w:rPr>
                <w:rFonts w:hint="eastAsia" w:ascii="宋体" w:hAnsi="宋体" w:cs="宋体"/>
                <w:color w:val="000000"/>
                <w:kern w:val="0"/>
              </w:rPr>
              <w:t>本</w:t>
            </w:r>
            <w:r>
              <w:rPr>
                <w:rFonts w:hint="eastAsia"/>
                <w:color w:val="000000"/>
              </w:rPr>
              <w:t>课程群</w:t>
            </w:r>
            <w:r>
              <w:rPr>
                <w:rFonts w:hint="eastAsia" w:ascii="宋体" w:hAnsi="宋体" w:cs="宋体"/>
                <w:kern w:val="0"/>
              </w:rPr>
              <w:t>包括</w:t>
            </w:r>
            <w:r>
              <w:rPr>
                <w:rFonts w:hint="eastAsia" w:ascii="宋体" w:hAnsi="宋体"/>
                <w:shd w:val="clear" w:color="auto" w:fill="FFFFFF"/>
              </w:rPr>
              <w:t>主要外语学科</w:t>
            </w:r>
            <w:r>
              <w:rPr>
                <w:rFonts w:ascii="宋体" w:hAnsi="宋体"/>
                <w:shd w:val="clear" w:color="auto" w:fill="FFFFFF"/>
              </w:rPr>
              <w:t>专业课程（</w:t>
            </w:r>
            <w:r>
              <w:rPr>
                <w:rFonts w:hint="eastAsia" w:ascii="宋体" w:hAnsi="宋体"/>
                <w:shd w:val="clear" w:color="auto" w:fill="FFFFFF"/>
              </w:rPr>
              <w:t>大学外语</w:t>
            </w:r>
            <w:r>
              <w:rPr>
                <w:rFonts w:ascii="宋体" w:hAnsi="宋体"/>
                <w:shd w:val="clear" w:color="auto" w:fill="FFFFFF"/>
              </w:rPr>
              <w:t>和专业外语）</w:t>
            </w:r>
            <w:r>
              <w:rPr>
                <w:rFonts w:hint="eastAsia" w:ascii="宋体" w:hAnsi="宋体"/>
                <w:shd w:val="clear" w:color="auto" w:fill="FFFFFF"/>
              </w:rPr>
              <w:t>教学培训</w:t>
            </w:r>
            <w:r>
              <w:rPr>
                <w:rFonts w:ascii="宋体" w:hAnsi="宋体"/>
                <w:shd w:val="clear" w:color="auto" w:fill="FFFFFF"/>
              </w:rPr>
              <w:t>以及外语教学有效方法研究、科研方法研究</w:t>
            </w:r>
            <w:r>
              <w:rPr>
                <w:rFonts w:hint="eastAsia" w:ascii="宋体" w:hAnsi="宋体"/>
                <w:shd w:val="clear" w:color="auto" w:fill="FFFFFF"/>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6"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286</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综合英语（邹为诚、梁晓冬、林渭芳）</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583</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高级英语（颜静兰）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12422</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英语精读——精读教学中的语言学习（宋颖）（原805）</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271</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英语写作（杨达复、黑玉琴、胡小花、郭粉绒）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12423</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英语精读——精读教学中的文化议题（窦薇）（原805）</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12424</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英语精读——精读教学中的思辨能力培养（杨莉芳）（原805）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12425</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英语精读——精读课中的词汇习得和支架式教学（邱枫）（原805）</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12426</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英语精读——大学英语精读课堂活动策略（刘波）（原805）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12427</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英语精读——精读课程阶梯分级与目标（李朝晖）（原805）</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12428</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英语精读——英语精读教材理念补充说明（杨利民）（原805）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441</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英语语音（王桂珍）</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294</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英语词汇学（张维友）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378</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英汉口译（任文、胡敏霞）</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651</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翻译理论与实践（王展鹏、马会娟、刘士聪）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649</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英国文学史（曹进、张宝林等）</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433</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高校英语教学理论与实践（邹为诚、王海啸、王初明）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465</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大学英语（李霄翔、陈美华、郭锋萍）</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191</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大学英语教学改革（王守仁、谢晓苑）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638</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英语课程教学方法和教师科研能力提升（张莲、杨鲁新）</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740</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高校英语教师基本功素养提升（杨立民）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759</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医学院校英语教学能力提升（聂文信、汪媛、李智高、高丽、朱宏梅、朱兰、</w:t>
            </w:r>
            <w:r>
              <w:rPr>
                <w:rFonts w:hint="eastAsia" w:ascii="宋体" w:hAnsi="宋体" w:cs="宋体"/>
              </w:rPr>
              <w:t>Maya Wertheimer等）</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825</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各类科研项目立项与结项（辜向东、曾用强）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6"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675</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外语研究选题与方案设计（高一虹、曾用强）</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736</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外语教师研究设计与国际、国内学术论文发表（冉永平、Lawrence zhang）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6"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rPr>
            </w:pPr>
            <w:r>
              <w:rPr>
                <w:rFonts w:hint="eastAsia" w:ascii="宋体" w:hAnsi="宋体"/>
              </w:rPr>
              <w:t>948</w:t>
            </w:r>
          </w:p>
        </w:tc>
        <w:tc>
          <w:tcPr>
            <w:tcW w:w="3500"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olor w:val="000000"/>
              </w:rPr>
            </w:pPr>
            <w:r>
              <w:rPr>
                <w:rFonts w:hint="eastAsia" w:ascii="宋体" w:hAnsi="宋体"/>
                <w:color w:val="000000"/>
              </w:rPr>
              <w:t>外语教学测评：理论，命题与实践（何莲珍、刘鸿章、曾用强）</w:t>
            </w:r>
          </w:p>
        </w:tc>
        <w:tc>
          <w:tcPr>
            <w:tcW w:w="7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olor w:val="000000"/>
              </w:rPr>
            </w:pPr>
            <w:r>
              <w:rPr>
                <w:rFonts w:hint="eastAsia" w:ascii="宋体" w:hAnsi="宋体"/>
                <w:color w:val="000000"/>
              </w:rPr>
              <w:t>687</w:t>
            </w:r>
          </w:p>
        </w:tc>
        <w:tc>
          <w:tcPr>
            <w:tcW w:w="4325" w:type="dxa"/>
            <w:tcBorders>
              <w:top w:val="single" w:color="auto" w:sz="4" w:space="0"/>
              <w:left w:val="single" w:color="auto" w:sz="4" w:space="0"/>
              <w:bottom w:val="single" w:color="auto" w:sz="4" w:space="0"/>
              <w:right w:val="single" w:color="auto" w:sz="4" w:space="0"/>
            </w:tcBorders>
            <w:vAlign w:val="bottom"/>
          </w:tcPr>
          <w:p>
            <w:pPr>
              <w:widowControl/>
              <w:rPr>
                <w:rFonts w:ascii="宋体" w:hAnsi="宋体"/>
                <w:color w:val="000000"/>
              </w:rPr>
            </w:pPr>
            <w:r>
              <w:rPr>
                <w:rFonts w:hint="eastAsia" w:ascii="宋体" w:hAnsi="宋体"/>
                <w:color w:val="000000"/>
              </w:rPr>
              <w:t>文献资料梳理与文献综述撰写（刘建达、吕剑涛）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688</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外语教学中的定量研究方法与</w:t>
            </w:r>
            <w:r>
              <w:rPr>
                <w:rFonts w:ascii="宋体" w:hAnsi="宋体"/>
                <w:color w:val="000000"/>
              </w:rPr>
              <w:t>SPSS</w:t>
            </w:r>
            <w:r>
              <w:rPr>
                <w:rFonts w:hint="eastAsia" w:ascii="宋体" w:hAnsi="宋体"/>
                <w:color w:val="000000"/>
              </w:rPr>
              <w:t>运用</w:t>
            </w:r>
            <w:r>
              <w:rPr>
                <w:rFonts w:ascii="宋体" w:hAnsi="宋体"/>
              </w:rPr>
              <w:t>——</w:t>
            </w:r>
            <w:r>
              <w:rPr>
                <w:rFonts w:hint="eastAsia" w:ascii="宋体" w:hAnsi="宋体"/>
                <w:color w:val="000000"/>
              </w:rPr>
              <w:t>问卷设计与实验研究方法（曾用强、吕剑涛）</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689</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外语教学中的定量研究方法与</w:t>
            </w:r>
            <w:r>
              <w:rPr>
                <w:rFonts w:ascii="宋体" w:hAnsi="宋体"/>
                <w:color w:val="000000"/>
              </w:rPr>
              <w:t>SPSS</w:t>
            </w:r>
            <w:r>
              <w:rPr>
                <w:rFonts w:hint="eastAsia" w:ascii="宋体" w:hAnsi="宋体"/>
                <w:color w:val="000000"/>
              </w:rPr>
              <w:t>运用</w:t>
            </w:r>
            <w:r>
              <w:rPr>
                <w:rFonts w:ascii="宋体" w:hAnsi="宋体"/>
              </w:rPr>
              <w:t>——</w:t>
            </w:r>
            <w:r>
              <w:rPr>
                <w:rFonts w:hint="eastAsia" w:ascii="宋体" w:hAnsi="宋体"/>
                <w:color w:val="000000"/>
              </w:rPr>
              <w:t>数据统计与分析方法（曾用强、吕剑涛）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765</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外语教学中的定量研究方法与SPSS及AMOS运用（中级班）（曾用强、许宏晨）</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625</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高校外语教师“行动研究”的知行效：课堂</w:t>
            </w:r>
            <w:r>
              <w:rPr>
                <w:rFonts w:ascii="宋体" w:hAnsi="宋体"/>
                <w:color w:val="000000"/>
              </w:rPr>
              <w:t>style</w:t>
            </w:r>
            <w:r>
              <w:rPr>
                <w:rFonts w:hint="eastAsia" w:ascii="宋体" w:hAnsi="宋体"/>
                <w:color w:val="000000"/>
              </w:rPr>
              <w:t>（夏纪梅、徐浩）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olor w:val="000000"/>
              </w:rPr>
            </w:pPr>
            <w:r>
              <w:rPr>
                <w:rFonts w:hint="eastAsia" w:ascii="宋体" w:hAnsi="宋体"/>
                <w:color w:val="000000"/>
              </w:rPr>
              <w:t>425</w:t>
            </w:r>
          </w:p>
        </w:tc>
        <w:tc>
          <w:tcPr>
            <w:tcW w:w="3500"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olor w:val="000000"/>
              </w:rPr>
            </w:pPr>
            <w:r>
              <w:rPr>
                <w:rFonts w:hint="eastAsia" w:ascii="宋体" w:hAnsi="宋体"/>
                <w:color w:val="000000"/>
              </w:rPr>
              <w:t>基础日语（蔡全胜）</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477</w:t>
            </w:r>
          </w:p>
        </w:tc>
        <w:tc>
          <w:tcPr>
            <w:tcW w:w="4325" w:type="dxa"/>
            <w:tcBorders>
              <w:top w:val="single" w:color="auto" w:sz="4" w:space="0"/>
              <w:left w:val="single" w:color="auto" w:sz="4" w:space="0"/>
              <w:bottom w:val="single" w:color="auto" w:sz="4" w:space="0"/>
              <w:right w:val="single" w:color="auto" w:sz="4" w:space="0"/>
            </w:tcBorders>
            <w:vAlign w:val="bottom"/>
          </w:tcPr>
          <w:p>
            <w:pPr>
              <w:spacing w:line="400" w:lineRule="exact"/>
              <w:rPr>
                <w:rFonts w:ascii="宋体" w:hAnsi="宋体"/>
                <w:color w:val="000000"/>
              </w:rPr>
            </w:pPr>
            <w:r>
              <w:rPr>
                <w:rFonts w:hint="eastAsia" w:ascii="宋体" w:hAnsi="宋体"/>
                <w:color w:val="000000"/>
              </w:rPr>
              <w:t>高校教师日语教学能力提升（曹大峰）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olor w:val="000000"/>
              </w:rPr>
            </w:pPr>
            <w:r>
              <w:rPr>
                <w:rFonts w:hint="eastAsia" w:ascii="宋体" w:hAnsi="宋体"/>
                <w:color w:val="000000"/>
              </w:rPr>
              <w:t>669</w:t>
            </w:r>
          </w:p>
        </w:tc>
        <w:tc>
          <w:tcPr>
            <w:tcW w:w="3500"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olor w:val="000000"/>
              </w:rPr>
            </w:pPr>
            <w:r>
              <w:rPr>
                <w:rFonts w:hint="eastAsia" w:ascii="宋体" w:hAnsi="宋体"/>
                <w:color w:val="000000"/>
              </w:rPr>
              <w:t>课程教学要求与应用</w:t>
            </w:r>
            <w:r>
              <w:rPr>
                <w:rFonts w:ascii="宋体" w:hAnsi="宋体"/>
                <w:color w:val="000000"/>
              </w:rPr>
              <w:t>——</w:t>
            </w:r>
            <w:r>
              <w:rPr>
                <w:rFonts w:hint="eastAsia" w:ascii="宋体" w:hAnsi="宋体"/>
                <w:color w:val="000000"/>
              </w:rPr>
              <w:t>教学目标与学习评价（日语）（修刚、林洪、伊东佑郎、赵华敏、尹松）</w:t>
            </w:r>
          </w:p>
        </w:tc>
        <w:tc>
          <w:tcPr>
            <w:tcW w:w="7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olor w:val="000000"/>
              </w:rPr>
            </w:pPr>
            <w:r>
              <w:rPr>
                <w:rFonts w:ascii="宋体" w:hAnsi="宋体"/>
                <w:color w:val="000000"/>
              </w:rPr>
              <w:t>902</w:t>
            </w:r>
          </w:p>
        </w:tc>
        <w:tc>
          <w:tcPr>
            <w:tcW w:w="4325" w:type="dxa"/>
            <w:tcBorders>
              <w:top w:val="single" w:color="auto" w:sz="4" w:space="0"/>
              <w:left w:val="single" w:color="auto" w:sz="4" w:space="0"/>
              <w:bottom w:val="single" w:color="auto" w:sz="4" w:space="0"/>
              <w:right w:val="single" w:color="auto" w:sz="4" w:space="0"/>
            </w:tcBorders>
            <w:vAlign w:val="bottom"/>
          </w:tcPr>
          <w:p>
            <w:pPr>
              <w:widowControl/>
              <w:rPr>
                <w:rFonts w:ascii="宋体" w:hAnsi="宋体"/>
                <w:color w:val="000000"/>
              </w:rPr>
            </w:pPr>
            <w:r>
              <w:rPr>
                <w:rFonts w:hint="eastAsia" w:ascii="宋体" w:hAnsi="宋体"/>
                <w:color w:val="000000"/>
              </w:rPr>
              <w:t>外语翻转课堂教学研修（王海啸、杨安康、李霄翔）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rPr>
            </w:pPr>
            <w:r>
              <w:rPr>
                <w:rFonts w:hint="eastAsia" w:ascii="宋体" w:hAnsi="宋体"/>
              </w:rPr>
              <w:t>12490</w:t>
            </w:r>
          </w:p>
        </w:tc>
        <w:tc>
          <w:tcPr>
            <w:tcW w:w="3500"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olor w:val="000000"/>
              </w:rPr>
            </w:pPr>
            <w:r>
              <w:rPr>
                <w:rFonts w:hint="eastAsia" w:ascii="宋体" w:hAnsi="宋体"/>
                <w:color w:val="000000"/>
              </w:rPr>
              <w:t>高校英语写作教学实践创新——教学法（王欣）（原</w:t>
            </w:r>
            <w:r>
              <w:rPr>
                <w:rFonts w:hint="eastAsia" w:ascii="宋体" w:hAnsi="宋体"/>
              </w:rPr>
              <w:t>921</w:t>
            </w:r>
            <w:r>
              <w:rPr>
                <w:rFonts w:hint="eastAsia" w:ascii="宋体" w:hAnsi="宋体"/>
                <w:color w:val="000000"/>
              </w:rPr>
              <w:t>）</w:t>
            </w:r>
          </w:p>
        </w:tc>
        <w:tc>
          <w:tcPr>
            <w:tcW w:w="7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rPr>
            </w:pPr>
            <w:r>
              <w:rPr>
                <w:rFonts w:hint="eastAsia" w:ascii="宋体" w:hAnsi="宋体"/>
                <w:color w:val="000000"/>
              </w:rPr>
              <w:t>959</w:t>
            </w:r>
          </w:p>
        </w:tc>
        <w:tc>
          <w:tcPr>
            <w:tcW w:w="4325" w:type="dxa"/>
            <w:tcBorders>
              <w:top w:val="single" w:color="auto" w:sz="4" w:space="0"/>
              <w:left w:val="single" w:color="auto" w:sz="4" w:space="0"/>
              <w:bottom w:val="single" w:color="auto" w:sz="4" w:space="0"/>
              <w:right w:val="single" w:color="auto" w:sz="4" w:space="0"/>
            </w:tcBorders>
            <w:vAlign w:val="bottom"/>
          </w:tcPr>
          <w:p>
            <w:pPr>
              <w:widowControl/>
              <w:rPr>
                <w:rFonts w:ascii="宋体" w:hAnsi="宋体"/>
                <w:color w:val="000000"/>
              </w:rPr>
            </w:pPr>
            <w:r>
              <w:rPr>
                <w:rFonts w:hint="eastAsia" w:ascii="宋体" w:hAnsi="宋体"/>
                <w:color w:val="000000"/>
              </w:rPr>
              <w:t>大学外语课程教学助力师生审辩思维能力提升（夏纪梅）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olor w:val="000000"/>
              </w:rPr>
            </w:pPr>
            <w:r>
              <w:rPr>
                <w:rFonts w:hint="eastAsia" w:ascii="宋体"/>
                <w:color w:val="000000"/>
              </w:rPr>
              <w:t>12491</w:t>
            </w:r>
          </w:p>
        </w:tc>
        <w:tc>
          <w:tcPr>
            <w:tcW w:w="3500" w:type="dxa"/>
            <w:tcBorders>
              <w:top w:val="single" w:color="auto" w:sz="4" w:space="0"/>
              <w:left w:val="single" w:color="auto" w:sz="4" w:space="0"/>
              <w:bottom w:val="single" w:color="auto" w:sz="4" w:space="0"/>
              <w:right w:val="single" w:color="auto" w:sz="4" w:space="0"/>
            </w:tcBorders>
            <w:vAlign w:val="bottom"/>
          </w:tcPr>
          <w:p>
            <w:pPr>
              <w:widowControl/>
              <w:rPr>
                <w:rFonts w:ascii="宋体"/>
                <w:color w:val="000000"/>
              </w:rPr>
            </w:pPr>
            <w:r>
              <w:rPr>
                <w:rFonts w:hint="eastAsia" w:ascii="宋体"/>
                <w:color w:val="000000"/>
              </w:rPr>
              <w:t>高校英语写作教学实践创新——英语长文写作（何萍）</w:t>
            </w:r>
            <w:r>
              <w:rPr>
                <w:rFonts w:hint="eastAsia" w:ascii="宋体" w:hAnsi="宋体"/>
                <w:color w:val="000000"/>
              </w:rPr>
              <w:t>（原</w:t>
            </w:r>
            <w:r>
              <w:rPr>
                <w:rFonts w:hint="eastAsia" w:ascii="宋体" w:hAnsi="宋体"/>
              </w:rPr>
              <w:t>921</w:t>
            </w:r>
            <w:r>
              <w:rPr>
                <w:rFonts w:hint="eastAsia" w:ascii="宋体" w:hAnsi="宋体"/>
                <w:color w:val="000000"/>
              </w:rPr>
              <w:t>）</w:t>
            </w:r>
          </w:p>
        </w:tc>
        <w:tc>
          <w:tcPr>
            <w:tcW w:w="7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rPr>
            </w:pPr>
            <w:r>
              <w:rPr>
                <w:rFonts w:hint="eastAsia" w:ascii="宋体" w:hAnsi="宋体"/>
              </w:rPr>
              <w:t>10233</w:t>
            </w:r>
          </w:p>
        </w:tc>
        <w:tc>
          <w:tcPr>
            <w:tcW w:w="4325"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olor w:val="000000"/>
              </w:rPr>
            </w:pPr>
            <w:r>
              <w:rPr>
                <w:rFonts w:hint="eastAsia" w:ascii="宋体" w:hAnsi="宋体"/>
                <w:color w:val="000000"/>
              </w:rPr>
              <w:t>高校英语写作教学实践创新——学术写作（王欣）（原</w:t>
            </w:r>
            <w:r>
              <w:rPr>
                <w:rFonts w:hint="eastAsia" w:ascii="宋体" w:hAnsi="宋体"/>
              </w:rPr>
              <w:t>921</w:t>
            </w:r>
            <w:r>
              <w:rPr>
                <w:rFonts w:hint="eastAsia" w:ascii="宋体" w:hAnsi="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olor w:val="000000"/>
              </w:rPr>
            </w:pPr>
            <w:r>
              <w:rPr>
                <w:rFonts w:hint="eastAsia" w:ascii="宋体"/>
                <w:color w:val="000000"/>
              </w:rPr>
              <w:t>1022</w:t>
            </w:r>
          </w:p>
        </w:tc>
        <w:tc>
          <w:tcPr>
            <w:tcW w:w="3500" w:type="dxa"/>
            <w:tcBorders>
              <w:top w:val="single" w:color="auto" w:sz="4" w:space="0"/>
              <w:left w:val="single" w:color="auto" w:sz="4" w:space="0"/>
              <w:bottom w:val="single" w:color="auto" w:sz="4" w:space="0"/>
              <w:right w:val="single" w:color="auto" w:sz="4" w:space="0"/>
            </w:tcBorders>
            <w:vAlign w:val="bottom"/>
          </w:tcPr>
          <w:p>
            <w:pPr>
              <w:widowControl/>
              <w:rPr>
                <w:rFonts w:ascii="宋体" w:hAnsi="宋体"/>
                <w:color w:val="000000"/>
              </w:rPr>
            </w:pPr>
            <w:r>
              <w:rPr>
                <w:rFonts w:hint="eastAsia" w:ascii="宋体"/>
                <w:color w:val="000000"/>
              </w:rPr>
              <w:t>高校英语课堂间师生互动策略与应用（宋毅、马丽媛等）</w:t>
            </w:r>
          </w:p>
        </w:tc>
        <w:tc>
          <w:tcPr>
            <w:tcW w:w="7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rPr>
            </w:pPr>
            <w:r>
              <w:rPr>
                <w:rFonts w:hint="eastAsia" w:ascii="宋体" w:hAnsi="宋体"/>
              </w:rPr>
              <w:t>12716</w:t>
            </w:r>
          </w:p>
        </w:tc>
        <w:tc>
          <w:tcPr>
            <w:tcW w:w="4325"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olor w:val="000000"/>
              </w:rPr>
            </w:pPr>
            <w:r>
              <w:rPr>
                <w:rFonts w:hint="eastAsia" w:ascii="宋体" w:hAnsi="宋体"/>
                <w:color w:val="000000"/>
              </w:rPr>
              <w:t>高校外语教学中的思辨能力培养——思维导图应用（夏纪梅）（原</w:t>
            </w:r>
            <w:r>
              <w:rPr>
                <w:rFonts w:hint="eastAsia" w:ascii="宋体" w:hAnsi="宋体"/>
              </w:rPr>
              <w:t>1095</w:t>
            </w:r>
            <w:r>
              <w:rPr>
                <w:rFonts w:hint="eastAsia" w:ascii="宋体" w:hAnsi="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olor w:val="000000"/>
              </w:rPr>
            </w:pPr>
            <w:r>
              <w:rPr>
                <w:rFonts w:hint="eastAsia" w:ascii="宋体"/>
                <w:color w:val="000000"/>
              </w:rPr>
              <w:t>12717</w:t>
            </w:r>
          </w:p>
        </w:tc>
        <w:tc>
          <w:tcPr>
            <w:tcW w:w="3500" w:type="dxa"/>
            <w:tcBorders>
              <w:top w:val="single" w:color="auto" w:sz="4" w:space="0"/>
              <w:left w:val="single" w:color="auto" w:sz="4" w:space="0"/>
              <w:bottom w:val="single" w:color="auto" w:sz="4" w:space="0"/>
              <w:right w:val="single" w:color="auto" w:sz="4" w:space="0"/>
            </w:tcBorders>
            <w:vAlign w:val="center"/>
          </w:tcPr>
          <w:p>
            <w:pPr>
              <w:widowControl/>
              <w:rPr>
                <w:rFonts w:ascii="宋体"/>
                <w:color w:val="000000"/>
              </w:rPr>
            </w:pPr>
            <w:r>
              <w:rPr>
                <w:rFonts w:hint="eastAsia" w:ascii="宋体"/>
                <w:color w:val="000000"/>
              </w:rPr>
              <w:t>高校外语教学中的思辨能力培养——思辨阅读教学（侯毅凌）</w:t>
            </w:r>
            <w:r>
              <w:rPr>
                <w:rFonts w:hint="eastAsia" w:ascii="宋体" w:hAnsi="宋体"/>
                <w:color w:val="000000"/>
              </w:rPr>
              <w:t>（原</w:t>
            </w:r>
            <w:r>
              <w:rPr>
                <w:rFonts w:hint="eastAsia" w:ascii="宋体" w:hAnsi="宋体"/>
              </w:rPr>
              <w:t>1095</w:t>
            </w:r>
            <w:r>
              <w:rPr>
                <w:rFonts w:hint="eastAsia" w:ascii="宋体" w:hAnsi="宋体"/>
                <w:color w:val="000000"/>
              </w:rPr>
              <w:t>）</w:t>
            </w:r>
          </w:p>
        </w:tc>
        <w:tc>
          <w:tcPr>
            <w:tcW w:w="7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rPr>
            </w:pPr>
            <w:r>
              <w:rPr>
                <w:rFonts w:hint="eastAsia" w:ascii="宋体" w:hAnsi="宋体"/>
              </w:rPr>
              <w:t>12718</w:t>
            </w:r>
          </w:p>
        </w:tc>
        <w:tc>
          <w:tcPr>
            <w:tcW w:w="4325"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olor w:val="000000"/>
              </w:rPr>
            </w:pPr>
            <w:r>
              <w:rPr>
                <w:rFonts w:hint="eastAsia" w:ascii="宋体" w:hAnsi="宋体"/>
                <w:color w:val="000000"/>
              </w:rPr>
              <w:t>高校外语教学中的思辨能力培养——英语写作教学与思辨、学科教育的有机融合（张莲）（原</w:t>
            </w:r>
            <w:r>
              <w:rPr>
                <w:rFonts w:hint="eastAsia" w:ascii="宋体" w:hAnsi="宋体"/>
              </w:rPr>
              <w:t>1095</w:t>
            </w:r>
            <w:r>
              <w:rPr>
                <w:rFonts w:hint="eastAsia" w:ascii="宋体" w:hAnsi="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olor w:val="000000"/>
              </w:rPr>
            </w:pPr>
            <w:r>
              <w:rPr>
                <w:rFonts w:hint="eastAsia" w:ascii="宋体"/>
                <w:color w:val="000000"/>
              </w:rPr>
              <w:t>12762</w:t>
            </w:r>
          </w:p>
        </w:tc>
        <w:tc>
          <w:tcPr>
            <w:tcW w:w="3500" w:type="dxa"/>
            <w:tcBorders>
              <w:top w:val="single" w:color="auto" w:sz="4" w:space="0"/>
              <w:left w:val="single" w:color="auto" w:sz="4" w:space="0"/>
              <w:bottom w:val="single" w:color="auto" w:sz="4" w:space="0"/>
              <w:right w:val="single" w:color="auto" w:sz="4" w:space="0"/>
            </w:tcBorders>
            <w:vAlign w:val="center"/>
          </w:tcPr>
          <w:p>
            <w:pPr>
              <w:widowControl/>
              <w:rPr>
                <w:rFonts w:ascii="宋体"/>
                <w:color w:val="000000"/>
              </w:rPr>
            </w:pPr>
            <w:r>
              <w:rPr>
                <w:rFonts w:hint="eastAsia" w:ascii="宋体"/>
                <w:color w:val="000000"/>
              </w:rPr>
              <w:t>精品在线开放课程：建设、应用与思考（潘月明）（原1124）</w:t>
            </w:r>
          </w:p>
        </w:tc>
        <w:tc>
          <w:tcPr>
            <w:tcW w:w="7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rPr>
            </w:pPr>
            <w:r>
              <w:rPr>
                <w:rFonts w:ascii="宋体" w:hAnsi="宋体"/>
              </w:rPr>
              <w:t>1152</w:t>
            </w:r>
          </w:p>
        </w:tc>
        <w:tc>
          <w:tcPr>
            <w:tcW w:w="4325"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olor w:val="000000"/>
              </w:rPr>
            </w:pPr>
            <w:r>
              <w:rPr>
                <w:rFonts w:hint="eastAsia" w:ascii="宋体" w:hAnsi="宋体"/>
                <w:color w:val="000000"/>
              </w:rPr>
              <w:t>本科新设专业专业建设与课程教学名师讲堂——商务英语（王晓红、王立非）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olor w:val="000000"/>
              </w:rPr>
            </w:pPr>
            <w:r>
              <w:rPr>
                <w:rFonts w:hint="eastAsia" w:ascii="宋体"/>
                <w:color w:val="000000"/>
              </w:rPr>
              <w:t>12763</w:t>
            </w:r>
          </w:p>
        </w:tc>
        <w:tc>
          <w:tcPr>
            <w:tcW w:w="3500" w:type="dxa"/>
            <w:tcBorders>
              <w:top w:val="single" w:color="auto" w:sz="4" w:space="0"/>
              <w:left w:val="single" w:color="auto" w:sz="4" w:space="0"/>
              <w:bottom w:val="single" w:color="auto" w:sz="4" w:space="0"/>
              <w:right w:val="single" w:color="auto" w:sz="4" w:space="0"/>
            </w:tcBorders>
            <w:vAlign w:val="center"/>
          </w:tcPr>
          <w:p>
            <w:pPr>
              <w:widowControl/>
              <w:rPr>
                <w:rFonts w:ascii="宋体"/>
                <w:color w:val="000000"/>
              </w:rPr>
            </w:pPr>
            <w:r>
              <w:rPr>
                <w:rFonts w:hint="eastAsia" w:ascii="宋体"/>
                <w:color w:val="000000"/>
              </w:rPr>
              <w:t>录制微课：从教学设计到教学呈现（潘月明）（原1124）</w:t>
            </w:r>
          </w:p>
        </w:tc>
        <w:tc>
          <w:tcPr>
            <w:tcW w:w="7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rPr>
            </w:pPr>
            <w:r>
              <w:rPr>
                <w:rFonts w:hint="eastAsia" w:ascii="宋体" w:hAnsi="宋体"/>
              </w:rPr>
              <w:t>12764</w:t>
            </w:r>
          </w:p>
        </w:tc>
        <w:tc>
          <w:tcPr>
            <w:tcW w:w="4325"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olor w:val="000000"/>
              </w:rPr>
            </w:pPr>
            <w:r>
              <w:rPr>
                <w:rFonts w:hint="eastAsia" w:ascii="宋体" w:hAnsi="宋体"/>
                <w:color w:val="000000"/>
              </w:rPr>
              <w:t>慕课环境下的语言教学理论实践与反思(1)（刘源源）</w:t>
            </w:r>
            <w:r>
              <w:rPr>
                <w:rFonts w:hint="eastAsia" w:ascii="宋体"/>
                <w:color w:val="000000"/>
              </w:rPr>
              <w:t>（原1124）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olor w:val="000000"/>
              </w:rPr>
            </w:pPr>
            <w:r>
              <w:rPr>
                <w:rFonts w:hint="eastAsia" w:ascii="宋体"/>
                <w:color w:val="000000"/>
              </w:rPr>
              <w:t>12765</w:t>
            </w:r>
          </w:p>
        </w:tc>
        <w:tc>
          <w:tcPr>
            <w:tcW w:w="3500" w:type="dxa"/>
            <w:tcBorders>
              <w:top w:val="single" w:color="auto" w:sz="4" w:space="0"/>
              <w:left w:val="single" w:color="auto" w:sz="4" w:space="0"/>
              <w:bottom w:val="single" w:color="auto" w:sz="4" w:space="0"/>
              <w:right w:val="single" w:color="auto" w:sz="4" w:space="0"/>
            </w:tcBorders>
            <w:vAlign w:val="center"/>
          </w:tcPr>
          <w:p>
            <w:pPr>
              <w:widowControl/>
              <w:rPr>
                <w:rFonts w:ascii="宋体"/>
                <w:color w:val="000000"/>
              </w:rPr>
            </w:pPr>
            <w:r>
              <w:rPr>
                <w:rFonts w:hint="eastAsia" w:ascii="宋体"/>
                <w:color w:val="000000"/>
              </w:rPr>
              <w:t>慕课环境下的语言教学理论实践与反思(2)（刘源源）（原1124）</w:t>
            </w:r>
          </w:p>
        </w:tc>
        <w:tc>
          <w:tcPr>
            <w:tcW w:w="7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rPr>
            </w:pPr>
            <w:r>
              <w:rPr>
                <w:rFonts w:ascii="宋体" w:hAnsi="宋体"/>
              </w:rPr>
              <w:t>11924</w:t>
            </w:r>
          </w:p>
        </w:tc>
        <w:tc>
          <w:tcPr>
            <w:tcW w:w="4325"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olor w:val="000000"/>
              </w:rPr>
            </w:pPr>
            <w:r>
              <w:rPr>
                <w:rFonts w:hint="eastAsia" w:ascii="宋体" w:hAnsi="宋体"/>
                <w:color w:val="000000"/>
              </w:rPr>
              <w:t>外语阅读教学：理念与方法（杨鲁新）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olor w:val="000000"/>
              </w:rPr>
            </w:pPr>
            <w:r>
              <w:rPr>
                <w:rFonts w:hint="eastAsia" w:ascii="宋体"/>
                <w:color w:val="000000"/>
              </w:rPr>
              <w:t>1245</w:t>
            </w:r>
          </w:p>
        </w:tc>
        <w:tc>
          <w:tcPr>
            <w:tcW w:w="3500" w:type="dxa"/>
            <w:tcBorders>
              <w:top w:val="single" w:color="auto" w:sz="4" w:space="0"/>
              <w:left w:val="single" w:color="auto" w:sz="4" w:space="0"/>
              <w:bottom w:val="single" w:color="auto" w:sz="4" w:space="0"/>
              <w:right w:val="single" w:color="auto" w:sz="4" w:space="0"/>
            </w:tcBorders>
            <w:vAlign w:val="center"/>
          </w:tcPr>
          <w:p>
            <w:pPr>
              <w:widowControl/>
              <w:rPr>
                <w:rFonts w:ascii="宋体"/>
                <w:color w:val="000000"/>
              </w:rPr>
            </w:pPr>
            <w:r>
              <w:rPr>
                <w:rFonts w:hint="eastAsia" w:ascii="宋体"/>
                <w:color w:val="000000"/>
              </w:rPr>
              <w:t>高校公共外语教学改革与教学模式创新（李霄翔等）</w:t>
            </w:r>
          </w:p>
        </w:tc>
        <w:tc>
          <w:tcPr>
            <w:tcW w:w="7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rPr>
            </w:pPr>
            <w:r>
              <w:rPr>
                <w:rFonts w:hint="eastAsia" w:ascii="宋体" w:hAnsi="宋体"/>
              </w:rPr>
              <w:t>10789</w:t>
            </w:r>
          </w:p>
        </w:tc>
        <w:tc>
          <w:tcPr>
            <w:tcW w:w="4325"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olor w:val="000000"/>
              </w:rPr>
            </w:pPr>
            <w:r>
              <w:rPr>
                <w:rFonts w:hint="eastAsia" w:ascii="宋体" w:hAnsi="宋体"/>
                <w:color w:val="000000"/>
              </w:rPr>
              <w:t>外语教学的理念与实践（杨鲁新）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olor w:val="000000"/>
              </w:rPr>
            </w:pPr>
            <w:r>
              <w:rPr>
                <w:rFonts w:hint="eastAsia" w:ascii="宋体"/>
                <w:color w:val="000000"/>
              </w:rPr>
              <w:t>10854</w:t>
            </w:r>
          </w:p>
        </w:tc>
        <w:tc>
          <w:tcPr>
            <w:tcW w:w="3500" w:type="dxa"/>
            <w:tcBorders>
              <w:top w:val="single" w:color="auto" w:sz="4" w:space="0"/>
              <w:left w:val="single" w:color="auto" w:sz="4" w:space="0"/>
              <w:bottom w:val="single" w:color="auto" w:sz="4" w:space="0"/>
              <w:right w:val="single" w:color="auto" w:sz="4" w:space="0"/>
            </w:tcBorders>
            <w:vAlign w:val="center"/>
          </w:tcPr>
          <w:p>
            <w:pPr>
              <w:widowControl/>
              <w:rPr>
                <w:rFonts w:ascii="宋体"/>
                <w:color w:val="000000"/>
              </w:rPr>
            </w:pPr>
            <w:r>
              <w:rPr>
                <w:rFonts w:hint="eastAsia" w:ascii="宋体"/>
                <w:color w:val="000000"/>
              </w:rPr>
              <w:t>外语听力教学的理念与实践（</w:t>
            </w:r>
            <w:r>
              <w:rPr>
                <w:rFonts w:hint="eastAsia" w:ascii="宋体" w:hAnsi="宋体"/>
                <w:color w:val="000000"/>
              </w:rPr>
              <w:t>杨鲁新</w:t>
            </w:r>
            <w:r>
              <w:rPr>
                <w:rFonts w:hint="eastAsia" w:ascii="宋体"/>
                <w:color w:val="000000"/>
              </w:rPr>
              <w:t>）</w:t>
            </w:r>
          </w:p>
        </w:tc>
        <w:tc>
          <w:tcPr>
            <w:tcW w:w="7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rPr>
            </w:pPr>
            <w:r>
              <w:rPr>
                <w:rFonts w:ascii="宋体" w:hAnsi="宋体"/>
              </w:rPr>
              <w:t>11765</w:t>
            </w:r>
          </w:p>
        </w:tc>
        <w:tc>
          <w:tcPr>
            <w:tcW w:w="4325"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olor w:val="000000"/>
              </w:rPr>
            </w:pPr>
            <w:r>
              <w:rPr>
                <w:rFonts w:hint="eastAsia" w:ascii="宋体" w:hAnsi="宋体"/>
                <w:color w:val="000000"/>
              </w:rPr>
              <w:t>外语口语教学：方法与案例（杨鲁新）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rPr>
            </w:pPr>
            <w:r>
              <w:rPr>
                <w:rFonts w:ascii="宋体" w:hAnsi="宋体"/>
              </w:rPr>
              <w:t>13442</w:t>
            </w:r>
          </w:p>
        </w:tc>
        <w:tc>
          <w:tcPr>
            <w:tcW w:w="3500"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olor w:val="000000"/>
              </w:rPr>
            </w:pPr>
            <w:r>
              <w:rPr>
                <w:rFonts w:hint="eastAsia" w:ascii="宋体" w:hAnsi="宋体"/>
                <w:color w:val="000000"/>
              </w:rPr>
              <w:t>#外语写作教学理念与方法（杨鲁新）</w:t>
            </w:r>
          </w:p>
        </w:tc>
        <w:tc>
          <w:tcPr>
            <w:tcW w:w="7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rPr>
            </w:pPr>
          </w:p>
        </w:tc>
        <w:tc>
          <w:tcPr>
            <w:tcW w:w="4325"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0" w:hRule="atLeast"/>
          <w:jc w:val="center"/>
        </w:trPr>
        <w:tc>
          <w:tcPr>
            <w:tcW w:w="9419" w:type="dxa"/>
            <w:gridSpan w:val="4"/>
            <w:tcBorders>
              <w:top w:val="single" w:color="auto" w:sz="4" w:space="0"/>
              <w:left w:val="single" w:color="auto" w:sz="4" w:space="0"/>
              <w:bottom w:val="single" w:color="auto" w:sz="4" w:space="0"/>
              <w:right w:val="single" w:color="auto" w:sz="4" w:space="0"/>
            </w:tcBorders>
            <w:vAlign w:val="center"/>
          </w:tcPr>
          <w:p>
            <w:pPr>
              <w:widowControl/>
              <w:spacing w:line="276" w:lineRule="auto"/>
              <w:jc w:val="center"/>
              <w:rPr>
                <w:rFonts w:ascii="宋体" w:hAnsi="宋体" w:cs="宋体"/>
                <w:b/>
                <w:bCs/>
                <w:kern w:val="0"/>
              </w:rPr>
            </w:pPr>
            <w:r>
              <w:rPr>
                <w:rFonts w:hint="eastAsia" w:ascii="宋体" w:hAnsi="宋体" w:cs="宋体"/>
                <w:b/>
                <w:bCs/>
                <w:kern w:val="0"/>
              </w:rPr>
              <w:t>新闻传播学类课程教学培训（14）</w:t>
            </w:r>
          </w:p>
          <w:p>
            <w:pPr>
              <w:widowControl/>
              <w:spacing w:line="276" w:lineRule="auto"/>
              <w:ind w:firstLine="420" w:firstLineChars="200"/>
              <w:jc w:val="left"/>
              <w:rPr>
                <w:rFonts w:ascii="宋体" w:hAnsi="宋体"/>
                <w:color w:val="000000"/>
              </w:rPr>
            </w:pPr>
            <w:r>
              <w:rPr>
                <w:rFonts w:hint="eastAsia" w:ascii="宋体" w:hAnsi="宋体" w:cs="宋体"/>
                <w:color w:val="000000"/>
                <w:kern w:val="0"/>
              </w:rPr>
              <w:t>本</w:t>
            </w:r>
            <w:r>
              <w:rPr>
                <w:rFonts w:hint="eastAsia"/>
                <w:color w:val="000000"/>
              </w:rPr>
              <w:t>课程群包括新闻学、新闻学概论、中外新闻传播史、新闻采访写作、传播学、数字传播技术应用、新媒体的发展趋势及新闻传播教学的变革等。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709</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实践中的马克思主义新闻观案例教学（段京肃、王晓红、汪振军、陈开和）</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1128</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本科新设专业专业建设与课程教学名师讲堂——网络与新媒体（孙振虎、曾祥敏、顾洁）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275</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数字传播技术应用（彭兰）</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135</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传播学（胡正荣）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456</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中国新闻传播史（李彬）</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285</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新闻采访写作（张征）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209</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外国新闻传播史（张昆）</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218</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品牌学（赵琛）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476</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新闻学（张征、陈力丹）</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132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广告学概论（陈培爱、张金海）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816</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新媒体的发展趋势及新闻传播教学的变革（彭兰）</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rPr>
              <w:t>941</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网络传播（杜骏飞、巢乃鹏、王成军）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10859</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传媒业的智能化趋势及其影响（彭兰）</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11715</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后真相时代的媒介素养(金兼斌)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9419" w:type="dxa"/>
            <w:gridSpan w:val="4"/>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
                <w:bCs/>
                <w:kern w:val="0"/>
              </w:rPr>
            </w:pPr>
            <w:r>
              <w:rPr>
                <w:rFonts w:hint="eastAsia" w:ascii="宋体" w:hAnsi="宋体" w:cs="宋体"/>
                <w:b/>
                <w:bCs/>
                <w:kern w:val="0"/>
              </w:rPr>
              <w:t>数学类、统计学类课程教学培训（49）</w:t>
            </w:r>
          </w:p>
          <w:p>
            <w:pPr>
              <w:spacing w:line="276" w:lineRule="auto"/>
              <w:ind w:firstLine="420" w:firstLineChars="200"/>
              <w:jc w:val="left"/>
              <w:rPr>
                <w:rFonts w:ascii="宋体"/>
                <w:color w:val="000000"/>
              </w:rPr>
            </w:pPr>
            <w:r>
              <w:rPr>
                <w:rFonts w:hint="eastAsia" w:ascii="宋体" w:hAnsi="宋体" w:cs="宋体"/>
                <w:color w:val="000000"/>
                <w:kern w:val="0"/>
              </w:rPr>
              <w:t>本</w:t>
            </w:r>
            <w:r>
              <w:rPr>
                <w:rFonts w:hint="eastAsia"/>
                <w:color w:val="000000"/>
              </w:rPr>
              <w:t>课程群包括高等数学、高等代数、概率论、微积分、统计学、线性代数、数学分析、数学文化等课程教学培训和专业科研能力提升的专题培训。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21</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高等数学（郭镜明）</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193</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高等代数（张贤科）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673</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高等数学（朱士信）</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656</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概率论（何书元）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484</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新建应用型本科院校高等数学（林丽华）</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515</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微积分理论基础（王绵森、马知恩）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201</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偏微分方程（宁吴庆）</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514</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多元函数微积分学（王绵森、马知恩）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522</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线性代数（李尚志）</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434</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线性代数（游宏）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508</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线性代数与解析几何（李继成）</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327</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高等数学教学能力提升（李尚志、郭镜明、乐经良）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686</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解析几何（丘维声）</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16</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数学建模（黄廷祝）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507</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抽象代数（顾沛）</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19</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数学分析（陈纪修）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18</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经济数学（吴传生）</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91</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数理统计（何书元）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511</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数学实验与数学建模（李继成）</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386</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实变函数论（刘培德）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109</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数学建模与数学实验（朱道元）</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513</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一元函数微积分学与无穷级数（马知恩、李换琴）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199</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数理方程（李元杰）</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266</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数值分析（韩旭里）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20</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复变函数（王绵森）</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183</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运筹学（戎晓霞）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离散数学（屈婉玲）</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106</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统计学导论（李勇）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17</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概率与统计（杨孝平）</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510</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高等数学（非数学专业）教师能力提升（李承治、彭济根）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12246</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统计学——如何上好《统计学》（曾五一）（原587）</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834</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大学生数学思维的培养</w:t>
            </w:r>
            <w:r>
              <w:rPr>
                <w:rFonts w:ascii="宋体"/>
                <w:color w:val="000000"/>
              </w:rPr>
              <w:t>----</w:t>
            </w:r>
            <w:r>
              <w:rPr>
                <w:rFonts w:hint="eastAsia" w:ascii="宋体"/>
                <w:color w:val="000000"/>
              </w:rPr>
              <w:t>兼谈数学文化课教学（二</w:t>
            </w:r>
            <w:r>
              <w:rPr>
                <w:rFonts w:ascii="宋体"/>
                <w:color w:val="000000"/>
              </w:rPr>
              <w:t>）</w:t>
            </w:r>
            <w:r>
              <w:rPr>
                <w:rFonts w:hint="eastAsia" w:ascii="宋体"/>
                <w:color w:val="000000"/>
              </w:rPr>
              <w:t>（顾沛）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12247</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统计学——统计专业教学特点分析（朱建平）（原587）</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12248</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统计学——从数据准备体现数据分析的新思维（朱建平）（原587）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12249</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统计学——如何开展经济统计学研究（曾五一）（原587）</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12250</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统计学——中国统计教育的回顾与展望（曾五一）（原587）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12251</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统计学——大数据时代与大数据（朱建平）（原587）</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1140</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国家精品慕课名师讲堂——数学分析（柴俊）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612</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大学生数学思维的培养</w:t>
            </w:r>
            <w:r>
              <w:rPr>
                <w:rFonts w:ascii="宋体"/>
                <w:color w:val="000000"/>
              </w:rPr>
              <w:t>----</w:t>
            </w:r>
            <w:r>
              <w:rPr>
                <w:rFonts w:hint="eastAsia" w:ascii="宋体"/>
                <w:color w:val="000000"/>
              </w:rPr>
              <w:t>兼谈数学文化课教学（一）（顾沛）</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754</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统计</w:t>
            </w:r>
            <w:r>
              <w:rPr>
                <w:rFonts w:ascii="宋体"/>
                <w:color w:val="000000"/>
              </w:rPr>
              <w:t>学类专业教学与科研能力提升（耿直、房祥忠、李金昌、朱建平）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509</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高等数学教师思维开拓（徐宗本、何书元、马知恩）</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10518</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大学生数学思维的培养</w:t>
            </w:r>
            <w:r>
              <w:rPr>
                <w:rFonts w:ascii="Times New Roman" w:hAnsi="Times New Roman" w:cs="Times New Roman"/>
                <w:color w:val="000000"/>
              </w:rPr>
              <w:t>——</w:t>
            </w:r>
            <w:r>
              <w:rPr>
                <w:rFonts w:hint="eastAsia" w:ascii="宋体"/>
                <w:color w:val="000000"/>
              </w:rPr>
              <w:t>数学文化课案例剖析6：“对称”的观点（顾沛）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119</w:t>
            </w:r>
            <w:r>
              <w:rPr>
                <w:rFonts w:hint="eastAsia" w:ascii="宋体"/>
                <w:color w:val="000000"/>
              </w:rPr>
              <w:t>40</w:t>
            </w:r>
          </w:p>
        </w:tc>
        <w:tc>
          <w:tcPr>
            <w:tcW w:w="350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color w:val="000000"/>
              </w:rPr>
            </w:pPr>
            <w:r>
              <w:rPr>
                <w:rFonts w:hint="eastAsia" w:ascii="宋体"/>
                <w:color w:val="000000"/>
              </w:rPr>
              <w:t>使用西安交通大学《复变函数》教材的体会与感悟（吴慧卓）</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10872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统计学类专业教学质量国家标准解读解读与应用探讨（曾五一）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kern w:val="0"/>
                <w:szCs w:val="21"/>
              </w:rPr>
            </w:pPr>
            <w:r>
              <w:rPr>
                <w:rFonts w:hint="eastAsia" w:asciiTheme="minorEastAsia" w:hAnsiTheme="minorEastAsia"/>
                <w:szCs w:val="21"/>
              </w:rPr>
              <w:t>10957</w:t>
            </w:r>
          </w:p>
        </w:tc>
        <w:tc>
          <w:tcPr>
            <w:tcW w:w="350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color w:val="000000"/>
              </w:rPr>
            </w:pPr>
            <w:r>
              <w:rPr>
                <w:rFonts w:hint="eastAsia" w:ascii="宋体"/>
                <w:color w:val="000000"/>
              </w:rPr>
              <w:t>《经济数学-线性代数》在线开放课程建设与混合式教学改革交流（杨文霞）</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10955</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大学数学课程的“小班翻转，大班混合”混合式教学模式探索（荣腾中）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10958</w:t>
            </w:r>
          </w:p>
        </w:tc>
        <w:tc>
          <w:tcPr>
            <w:tcW w:w="3500" w:type="dxa"/>
            <w:tcBorders>
              <w:top w:val="single" w:color="auto" w:sz="4" w:space="0"/>
              <w:left w:val="single" w:color="auto" w:sz="4" w:space="0"/>
              <w:bottom w:val="single" w:color="auto" w:sz="4" w:space="0"/>
              <w:right w:val="single" w:color="auto" w:sz="4" w:space="0"/>
            </w:tcBorders>
            <w:vAlign w:val="center"/>
          </w:tcPr>
          <w:p>
            <w:pPr>
              <w:rPr>
                <w:rFonts w:ascii="宋体"/>
                <w:color w:val="000000"/>
              </w:rPr>
            </w:pPr>
            <w:r>
              <w:rPr>
                <w:rFonts w:hint="eastAsia" w:ascii="宋体"/>
                <w:color w:val="000000"/>
              </w:rPr>
              <w:t>信息技术助力一流课程建设（黄正华）</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10963</w:t>
            </w:r>
          </w:p>
        </w:tc>
        <w:tc>
          <w:tcPr>
            <w:tcW w:w="4325"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color w:val="000000"/>
              </w:rPr>
            </w:pPr>
            <w:r>
              <w:rPr>
                <w:rFonts w:hint="eastAsia" w:ascii="宋体"/>
                <w:color w:val="000000"/>
              </w:rPr>
              <w:t>新工科人才培养大学数学教学改革的实践（黄廷祝）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asciiTheme="minorEastAsia" w:hAnsiTheme="minorEastAsia"/>
                <w:szCs w:val="21"/>
              </w:rPr>
              <w:t>11939</w:t>
            </w:r>
          </w:p>
        </w:tc>
        <w:tc>
          <w:tcPr>
            <w:tcW w:w="3500" w:type="dxa"/>
            <w:tcBorders>
              <w:top w:val="single" w:color="auto" w:sz="4" w:space="0"/>
              <w:left w:val="single" w:color="auto" w:sz="4" w:space="0"/>
              <w:bottom w:val="single" w:color="auto" w:sz="4" w:space="0"/>
              <w:right w:val="single" w:color="auto" w:sz="4" w:space="0"/>
            </w:tcBorders>
            <w:vAlign w:val="center"/>
          </w:tcPr>
          <w:p>
            <w:pPr>
              <w:rPr>
                <w:rFonts w:ascii="宋体"/>
                <w:color w:val="000000"/>
              </w:rPr>
            </w:pPr>
            <w:r>
              <w:rPr>
                <w:rFonts w:hint="eastAsia" w:ascii="宋体"/>
                <w:color w:val="000000"/>
              </w:rPr>
              <w:t>代代相传，努力打造符合时代要求的一流教材——编写工科类《复变函数》教材的几点体会（王绵森）</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p>
        </w:tc>
        <w:tc>
          <w:tcPr>
            <w:tcW w:w="4325"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9419" w:type="dxa"/>
            <w:gridSpan w:val="4"/>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
                <w:bCs/>
                <w:kern w:val="0"/>
              </w:rPr>
            </w:pPr>
            <w:r>
              <w:rPr>
                <w:rFonts w:hint="eastAsia" w:ascii="宋体" w:hAnsi="宋体" w:cs="宋体"/>
                <w:b/>
                <w:bCs/>
                <w:kern w:val="0"/>
              </w:rPr>
              <w:t>物理学类课程教学培训（31）</w:t>
            </w:r>
          </w:p>
          <w:p>
            <w:pPr>
              <w:spacing w:line="276" w:lineRule="auto"/>
              <w:ind w:firstLine="420" w:firstLineChars="200"/>
              <w:jc w:val="left"/>
              <w:rPr>
                <w:rFonts w:ascii="宋体"/>
                <w:color w:val="000000"/>
              </w:rPr>
            </w:pPr>
            <w:r>
              <w:rPr>
                <w:rFonts w:hint="eastAsia" w:ascii="宋体" w:hAnsi="宋体" w:cs="宋体"/>
                <w:color w:val="000000"/>
                <w:kern w:val="0"/>
              </w:rPr>
              <w:t>本</w:t>
            </w:r>
            <w:r>
              <w:rPr>
                <w:rFonts w:hint="eastAsia"/>
                <w:color w:val="000000"/>
              </w:rPr>
              <w:t>课程群包括大学物理、大学物理实验、力学、热学、光学、电磁学、理论力学、电动力学、量子物理、数学物理方法、计算物理、物理与艺术、计算流体力学、传热学、物理与艺术等课程教学培训。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103</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大学物理（高景）</w:t>
            </w:r>
          </w:p>
        </w:tc>
        <w:tc>
          <w:tcPr>
            <w:tcW w:w="7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198</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大学物理（李元杰）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30</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大学物理实验（霍剑青）</w:t>
            </w:r>
          </w:p>
        </w:tc>
        <w:tc>
          <w:tcPr>
            <w:tcW w:w="7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195</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力学（张汉壮）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28</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理论力学（李俊峰）</w:t>
            </w:r>
          </w:p>
        </w:tc>
        <w:tc>
          <w:tcPr>
            <w:tcW w:w="7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262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工程力学（施惠基）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276</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热学（秦允豪）</w:t>
            </w:r>
          </w:p>
        </w:tc>
        <w:tc>
          <w:tcPr>
            <w:tcW w:w="7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229</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光学（蔡履中）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29</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电磁学（王稼军）</w:t>
            </w:r>
          </w:p>
        </w:tc>
        <w:tc>
          <w:tcPr>
            <w:tcW w:w="7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138</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数学物理方法（姚端正、吴崇试）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419</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量子物理（王笑君）</w:t>
            </w:r>
          </w:p>
        </w:tc>
        <w:tc>
          <w:tcPr>
            <w:tcW w:w="7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127</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量子力学（庄鹏飞）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452</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电动力学（杨传路）</w:t>
            </w:r>
          </w:p>
        </w:tc>
        <w:tc>
          <w:tcPr>
            <w:tcW w:w="7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223</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计算物理（彭芳麟）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ascii="宋体"/>
                <w:color w:val="000000"/>
              </w:rPr>
              <w:t>2</w:t>
            </w:r>
            <w:r>
              <w:rPr>
                <w:rFonts w:hint="eastAsia" w:ascii="宋体"/>
                <w:color w:val="000000"/>
              </w:rPr>
              <w:t>20</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物理与艺术（施大宁）</w:t>
            </w:r>
          </w:p>
        </w:tc>
        <w:tc>
          <w:tcPr>
            <w:tcW w:w="7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447</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热力学统计物理（段文山）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92</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传热学（姜培学）</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909</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u w:val="wavyHeavy"/>
              </w:rPr>
            </w:pPr>
            <w:r>
              <w:rPr>
                <w:rFonts w:hint="eastAsia" w:ascii="宋体"/>
                <w:color w:val="000000"/>
              </w:rPr>
              <w:t>计算流体力学（李新亮）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10956</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教育信息化背景下一流课程的建设与实践（胡涛）</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10964</w:t>
            </w:r>
          </w:p>
        </w:tc>
        <w:tc>
          <w:tcPr>
            <w:tcW w:w="4325" w:type="dxa"/>
            <w:tcBorders>
              <w:top w:val="single" w:color="auto" w:sz="4" w:space="0"/>
              <w:left w:val="single" w:color="auto" w:sz="4" w:space="0"/>
              <w:bottom w:val="single" w:color="auto" w:sz="4" w:space="0"/>
              <w:right w:val="single" w:color="auto" w:sz="4" w:space="0"/>
            </w:tcBorders>
            <w:vAlign w:val="center"/>
          </w:tcPr>
          <w:p>
            <w:pPr>
              <w:rPr>
                <w:rFonts w:ascii="宋体"/>
                <w:color w:val="000000"/>
              </w:rPr>
            </w:pPr>
            <w:r>
              <w:rPr>
                <w:rFonts w:hint="eastAsia" w:ascii="宋体"/>
                <w:color w:val="000000"/>
              </w:rPr>
              <w:t>深化课程建设，践行育人使命（张汉壮）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11822</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新时代的《大学物理》（王青）</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11823</w:t>
            </w:r>
          </w:p>
        </w:tc>
        <w:tc>
          <w:tcPr>
            <w:tcW w:w="4325" w:type="dxa"/>
            <w:tcBorders>
              <w:top w:val="single" w:color="auto" w:sz="4" w:space="0"/>
              <w:left w:val="single" w:color="auto" w:sz="4" w:space="0"/>
              <w:bottom w:val="single" w:color="auto" w:sz="4" w:space="0"/>
              <w:right w:val="single" w:color="auto" w:sz="4" w:space="0"/>
            </w:tcBorders>
            <w:vAlign w:val="center"/>
          </w:tcPr>
          <w:p>
            <w:pPr>
              <w:rPr>
                <w:rFonts w:ascii="宋体"/>
                <w:color w:val="000000"/>
              </w:rPr>
            </w:pPr>
            <w:r>
              <w:rPr>
                <w:rFonts w:hint="eastAsia" w:ascii="宋体"/>
                <w:color w:val="000000"/>
              </w:rPr>
              <w:t>马文蔚《物理学》成长经历兼谈启发式教学的实践（周雨青）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11824</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以《物理学》系列教材和配套资源为支撑的课程建设（董科）</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11825</w:t>
            </w:r>
          </w:p>
        </w:tc>
        <w:tc>
          <w:tcPr>
            <w:tcW w:w="4325" w:type="dxa"/>
            <w:tcBorders>
              <w:top w:val="single" w:color="auto" w:sz="4" w:space="0"/>
              <w:left w:val="single" w:color="auto" w:sz="4" w:space="0"/>
              <w:bottom w:val="single" w:color="auto" w:sz="4" w:space="0"/>
              <w:right w:val="single" w:color="auto" w:sz="4" w:space="0"/>
            </w:tcBorders>
            <w:vAlign w:val="center"/>
          </w:tcPr>
          <w:p>
            <w:pPr>
              <w:rPr>
                <w:rFonts w:ascii="宋体"/>
                <w:color w:val="000000"/>
              </w:rPr>
            </w:pPr>
            <w:r>
              <w:rPr>
                <w:rFonts w:hint="eastAsia" w:ascii="宋体"/>
                <w:color w:val="000000"/>
              </w:rPr>
              <w:t>《物理学原理在工程技术中的应用》助力大学物理教学（董科）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11826</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从笔端到耳畔的历练</w:t>
            </w:r>
            <w:r>
              <w:rPr>
                <w:rFonts w:ascii="Microsoft Tai Le" w:hAnsi="Microsoft Tai Le" w:cs="Microsoft Tai Le"/>
                <w:color w:val="000000"/>
              </w:rPr>
              <w:t>——</w:t>
            </w:r>
            <w:r>
              <w:rPr>
                <w:rFonts w:hint="eastAsia" w:ascii="宋体"/>
                <w:color w:val="000000"/>
              </w:rPr>
              <w:t>大学物理知识点的课堂讲解（庞海荣）</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11827</w:t>
            </w:r>
          </w:p>
        </w:tc>
        <w:tc>
          <w:tcPr>
            <w:tcW w:w="4325" w:type="dxa"/>
            <w:tcBorders>
              <w:top w:val="single" w:color="auto" w:sz="4" w:space="0"/>
              <w:left w:val="single" w:color="auto" w:sz="4" w:space="0"/>
              <w:bottom w:val="single" w:color="auto" w:sz="4" w:space="0"/>
              <w:right w:val="single" w:color="auto" w:sz="4" w:space="0"/>
            </w:tcBorders>
            <w:vAlign w:val="center"/>
          </w:tcPr>
          <w:p>
            <w:pPr>
              <w:rPr>
                <w:rFonts w:ascii="宋体"/>
                <w:color w:val="000000"/>
              </w:rPr>
            </w:pPr>
            <w:r>
              <w:rPr>
                <w:rFonts w:hint="eastAsia" w:ascii="宋体"/>
                <w:color w:val="000000"/>
              </w:rPr>
              <w:t>新工科背景下的物理课程衔接和思维提升（彭毅）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11828</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围绕《物理学》教材-“大学物理”课程开展混合式教学的探索与实践（张建锋）</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11829</w:t>
            </w:r>
          </w:p>
        </w:tc>
        <w:tc>
          <w:tcPr>
            <w:tcW w:w="4325" w:type="dxa"/>
            <w:tcBorders>
              <w:top w:val="single" w:color="auto" w:sz="4" w:space="0"/>
              <w:left w:val="single" w:color="auto" w:sz="4" w:space="0"/>
              <w:bottom w:val="single" w:color="auto" w:sz="4" w:space="0"/>
              <w:right w:val="single" w:color="auto" w:sz="4" w:space="0"/>
            </w:tcBorders>
            <w:vAlign w:val="center"/>
          </w:tcPr>
          <w:p>
            <w:pPr>
              <w:rPr>
                <w:rFonts w:ascii="宋体"/>
                <w:color w:val="000000"/>
              </w:rPr>
            </w:pPr>
            <w:r>
              <w:rPr>
                <w:rFonts w:hint="eastAsia" w:ascii="宋体"/>
                <w:color w:val="000000"/>
              </w:rPr>
              <w:t>马文蔚《物理学》教材助力综合类院校提升大学物理教学（李鹏）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11830</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大学物理课程思政的案例设计与教学指南（张勇）</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11831</w:t>
            </w:r>
          </w:p>
        </w:tc>
        <w:tc>
          <w:tcPr>
            <w:tcW w:w="4325" w:type="dxa"/>
            <w:tcBorders>
              <w:top w:val="single" w:color="auto" w:sz="4" w:space="0"/>
              <w:left w:val="single" w:color="auto" w:sz="4" w:space="0"/>
              <w:bottom w:val="single" w:color="auto" w:sz="4" w:space="0"/>
              <w:right w:val="single" w:color="auto" w:sz="4" w:space="0"/>
            </w:tcBorders>
            <w:vAlign w:val="center"/>
          </w:tcPr>
          <w:p>
            <w:pPr>
              <w:rPr>
                <w:rFonts w:ascii="宋体"/>
                <w:color w:val="000000"/>
              </w:rPr>
            </w:pPr>
            <w:r>
              <w:rPr>
                <w:rFonts w:hint="eastAsia" w:ascii="宋体"/>
                <w:color w:val="000000"/>
              </w:rPr>
              <w:t>利用雨课堂充分发挥《物理学》教材的作用（刘甦）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11782</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高校物理基础课教学与创新（宋庆功）</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p>
        </w:tc>
        <w:tc>
          <w:tcPr>
            <w:tcW w:w="4325" w:type="dxa"/>
            <w:tcBorders>
              <w:top w:val="single" w:color="auto" w:sz="4" w:space="0"/>
              <w:left w:val="single" w:color="auto" w:sz="4" w:space="0"/>
              <w:bottom w:val="single" w:color="auto" w:sz="4" w:space="0"/>
              <w:right w:val="single" w:color="auto" w:sz="4" w:space="0"/>
            </w:tcBorders>
            <w:vAlign w:val="center"/>
          </w:tcPr>
          <w:p>
            <w:pPr>
              <w:rPr>
                <w:rFonts w:asci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9419" w:type="dxa"/>
            <w:gridSpan w:val="4"/>
            <w:tcBorders>
              <w:top w:val="single" w:color="auto" w:sz="4" w:space="0"/>
              <w:left w:val="single" w:color="auto" w:sz="4" w:space="0"/>
              <w:bottom w:val="single" w:color="auto" w:sz="4" w:space="0"/>
              <w:right w:val="single" w:color="auto" w:sz="4" w:space="0"/>
            </w:tcBorders>
          </w:tcPr>
          <w:p>
            <w:pPr>
              <w:spacing w:line="276" w:lineRule="auto"/>
              <w:jc w:val="center"/>
              <w:rPr>
                <w:rFonts w:ascii="宋体" w:hAnsi="宋体" w:cs="宋体"/>
                <w:b/>
                <w:bCs/>
                <w:kern w:val="0"/>
              </w:rPr>
            </w:pPr>
            <w:r>
              <w:rPr>
                <w:rFonts w:hint="eastAsia" w:ascii="宋体" w:hAnsi="宋体" w:cs="宋体"/>
                <w:b/>
                <w:bCs/>
                <w:kern w:val="0"/>
              </w:rPr>
              <w:t>化学类、化工类课程教学培训（39）</w:t>
            </w:r>
          </w:p>
          <w:p>
            <w:pPr>
              <w:spacing w:line="276" w:lineRule="auto"/>
              <w:ind w:firstLine="420" w:firstLineChars="200"/>
              <w:jc w:val="left"/>
              <w:rPr>
                <w:rFonts w:ascii="宋体"/>
                <w:color w:val="000000"/>
              </w:rPr>
            </w:pPr>
            <w:r>
              <w:rPr>
                <w:rFonts w:hint="eastAsia" w:ascii="宋体" w:hAnsi="宋体" w:cs="宋体"/>
                <w:color w:val="000000"/>
                <w:kern w:val="0"/>
              </w:rPr>
              <w:t>本</w:t>
            </w:r>
            <w:r>
              <w:rPr>
                <w:rFonts w:hint="eastAsia"/>
                <w:color w:val="000000"/>
              </w:rPr>
              <w:t>课程群包括大学化学、大学化学实验、基础化学、无机化学、有机化学及实验、分析化学及实验、物理化学、结构化学、高分子化学、高分子物理学、有机波谱分析、化工原理、化工设计、化工热力学等课程教学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98</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大学化学（强亮生）</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230</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基础化学（陈恒武、杨宏孝、高占先、张丽丹）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460</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大学化学实验（张丽丹）</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24</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普通化学（吴庆生）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523</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无机化学（宋天佑、徐家宁、孟长功）</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247</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化工设计（吴嘉）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95</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有机化学及实验（高占先）</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23</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分析化学及实验（刘志广）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25</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物理化学（周亚平、田宜灵、刘俊吉、李松林）</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物理化学（黑恩成）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244</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结构化学（孙宏伟）</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251</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高分子化学（李伯耿、罗英武、范宏）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225</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化工热力学（高光华）</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156</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高分子物理学（吴其晔）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423</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化工原理（钟理）</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34</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化工原理（贾绍义）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954</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有机波谱分析课程教学培训（渠桂荣、郭海明）</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10966</w:t>
            </w:r>
          </w:p>
        </w:tc>
        <w:tc>
          <w:tcPr>
            <w:tcW w:w="4325" w:type="dxa"/>
            <w:tcBorders>
              <w:top w:val="single" w:color="auto" w:sz="4" w:space="0"/>
              <w:left w:val="single" w:color="auto" w:sz="4" w:space="0"/>
              <w:bottom w:val="single" w:color="auto" w:sz="4" w:space="0"/>
              <w:right w:val="single" w:color="auto" w:sz="4" w:space="0"/>
            </w:tcBorders>
            <w:vAlign w:val="center"/>
          </w:tcPr>
          <w:p>
            <w:pPr>
              <w:widowControl/>
              <w:rPr>
                <w:rFonts w:ascii="宋体"/>
                <w:color w:val="000000"/>
              </w:rPr>
            </w:pPr>
            <w:r>
              <w:rPr>
                <w:rFonts w:hint="eastAsia" w:ascii="宋体"/>
                <w:color w:val="000000"/>
              </w:rPr>
              <w:t>《物理化学》在线开放课程的建设与应用（郭琳）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10968</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化工原理国家级精品在线开放课程建设与线上线下混合式教学实践（肖武）</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10967</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基于OBE理念的物理化学混合式教学改革与实践（王旭珍）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10980</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化学教学的育人功能（孟长功）</w:t>
            </w:r>
          </w:p>
        </w:tc>
        <w:tc>
          <w:tcPr>
            <w:tcW w:w="7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color w:val="000000"/>
                <w:kern w:val="0"/>
                <w:szCs w:val="21"/>
              </w:rPr>
            </w:pPr>
            <w:r>
              <w:rPr>
                <w:rFonts w:hint="eastAsia" w:asciiTheme="minorEastAsia" w:hAnsiTheme="minorEastAsia"/>
                <w:color w:val="000000"/>
                <w:szCs w:val="21"/>
              </w:rPr>
              <w:t>11583</w:t>
            </w:r>
          </w:p>
        </w:tc>
        <w:tc>
          <w:tcPr>
            <w:tcW w:w="4325"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kern w:val="0"/>
                <w:szCs w:val="21"/>
              </w:rPr>
            </w:pPr>
            <w:r>
              <w:rPr>
                <w:rFonts w:hint="eastAsia" w:asciiTheme="minorEastAsia" w:hAnsiTheme="minorEastAsia"/>
                <w:szCs w:val="21"/>
              </w:rPr>
              <w:t>“互联网+”背景下一流本科课程建设的探索与实践（王莉）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kern w:val="0"/>
                <w:szCs w:val="21"/>
              </w:rPr>
            </w:pPr>
            <w:r>
              <w:rPr>
                <w:rFonts w:hint="eastAsia" w:asciiTheme="minorEastAsia" w:hAnsiTheme="minorEastAsia"/>
                <w:szCs w:val="21"/>
              </w:rPr>
              <w:t>11577</w:t>
            </w:r>
          </w:p>
        </w:tc>
        <w:tc>
          <w:tcPr>
            <w:tcW w:w="3500" w:type="dxa"/>
            <w:tcBorders>
              <w:top w:val="single" w:color="auto" w:sz="4" w:space="0"/>
              <w:left w:val="single" w:color="auto" w:sz="4" w:space="0"/>
              <w:bottom w:val="single" w:color="auto" w:sz="4" w:space="0"/>
              <w:right w:val="single" w:color="auto" w:sz="4" w:space="0"/>
            </w:tcBorders>
            <w:vAlign w:val="center"/>
          </w:tcPr>
          <w:p>
            <w:pPr>
              <w:widowControl/>
              <w:jc w:val="left"/>
              <w:rPr>
                <w:color w:val="000000"/>
                <w:kern w:val="0"/>
                <w:szCs w:val="21"/>
              </w:rPr>
            </w:pPr>
            <w:r>
              <w:rPr>
                <w:rFonts w:hint="eastAsia"/>
                <w:color w:val="000000"/>
                <w:szCs w:val="21"/>
              </w:rPr>
              <w:t>化工类专业建设与课程建设思考（夏淑倩）</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hint="eastAsia" w:asciiTheme="minorEastAsia" w:hAnsiTheme="minorEastAsia"/>
                <w:color w:val="000000"/>
                <w:szCs w:val="21"/>
              </w:rPr>
              <w:t>11584</w:t>
            </w:r>
          </w:p>
        </w:tc>
        <w:tc>
          <w:tcPr>
            <w:tcW w:w="432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一流课程的建设实践与规划（汪波）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11578</w:t>
            </w:r>
          </w:p>
        </w:tc>
        <w:tc>
          <w:tcPr>
            <w:tcW w:w="3500" w:type="dxa"/>
            <w:tcBorders>
              <w:top w:val="single" w:color="auto" w:sz="4" w:space="0"/>
              <w:left w:val="single" w:color="auto" w:sz="4" w:space="0"/>
              <w:bottom w:val="single" w:color="auto" w:sz="4" w:space="0"/>
              <w:right w:val="single" w:color="auto" w:sz="4" w:space="0"/>
            </w:tcBorders>
            <w:vAlign w:val="center"/>
          </w:tcPr>
          <w:p>
            <w:pPr>
              <w:rPr>
                <w:color w:val="000000"/>
                <w:szCs w:val="21"/>
              </w:rPr>
            </w:pPr>
            <w:r>
              <w:rPr>
                <w:rFonts w:hint="eastAsia"/>
                <w:color w:val="000000"/>
                <w:szCs w:val="21"/>
              </w:rPr>
              <w:t>积极进取 提升适应信息时代的教师素养（李艳梅）</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hint="eastAsia" w:asciiTheme="minorEastAsia" w:hAnsiTheme="minorEastAsia"/>
                <w:color w:val="000000"/>
                <w:szCs w:val="21"/>
              </w:rPr>
              <w:t>11585</w:t>
            </w:r>
          </w:p>
        </w:tc>
        <w:tc>
          <w:tcPr>
            <w:tcW w:w="432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化工原理国家级精品在线开放课程建设与线上线下混合式教学实践（都健）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11582</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激发自主学习兴趣 开发创新思维能力——物理化学课程建设（范楼珍）</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hint="eastAsia" w:asciiTheme="minorEastAsia" w:hAnsiTheme="minorEastAsia"/>
                <w:color w:val="000000"/>
                <w:szCs w:val="21"/>
              </w:rPr>
              <w:t>11586</w:t>
            </w:r>
          </w:p>
        </w:tc>
        <w:tc>
          <w:tcPr>
            <w:tcW w:w="432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加压氢化反应的虚拟仿真实验建设体会（赵温涛）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11588</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化学类新工科建设和化学类专业新工科改造的思路与重点（张树永）</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hint="eastAsia" w:asciiTheme="minorEastAsia" w:hAnsiTheme="minorEastAsia"/>
                <w:color w:val="000000"/>
                <w:szCs w:val="21"/>
              </w:rPr>
              <w:t>11587</w:t>
            </w:r>
          </w:p>
        </w:tc>
        <w:tc>
          <w:tcPr>
            <w:tcW w:w="432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创新“445”实验教学体系提高基础化学实验的“两性一度”（姜文凤）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11731</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基础化学实验中心安全管理体系构建与实践(姜文凤)</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hint="eastAsia" w:asciiTheme="minorEastAsia" w:hAnsiTheme="minorEastAsia"/>
                <w:color w:val="000000"/>
                <w:szCs w:val="21"/>
              </w:rPr>
              <w:t>11732</w:t>
            </w:r>
          </w:p>
        </w:tc>
        <w:tc>
          <w:tcPr>
            <w:tcW w:w="432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基础化学实验安全教育体系建设(宿艳)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11733</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工程模拟信息化下化工专业一流课程建设(田文德)</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hint="eastAsia" w:asciiTheme="minorEastAsia" w:hAnsiTheme="minorEastAsia"/>
                <w:color w:val="000000"/>
                <w:szCs w:val="21"/>
              </w:rPr>
              <w:t>11734</w:t>
            </w:r>
          </w:p>
        </w:tc>
        <w:tc>
          <w:tcPr>
            <w:tcW w:w="432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基于风险的系统安全管理(刘义)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11735</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以全生命周期本质安全为核心的化工安全教学与思考(郝琳)</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hint="eastAsia" w:asciiTheme="minorEastAsia" w:hAnsiTheme="minorEastAsia"/>
                <w:color w:val="000000"/>
                <w:szCs w:val="21"/>
              </w:rPr>
              <w:t>11736</w:t>
            </w:r>
          </w:p>
        </w:tc>
        <w:tc>
          <w:tcPr>
            <w:tcW w:w="432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安全知识MOOC与虚拟仿真实验在高校安全教育中的融合实践(冯红艳)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11818</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在晶体结构对称性基础上讨论晶系、晶族、晶胞(段连运)</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hint="eastAsia" w:asciiTheme="minorEastAsia" w:hAnsiTheme="minorEastAsia"/>
                <w:color w:val="000000"/>
                <w:szCs w:val="21"/>
              </w:rPr>
              <w:t>11820</w:t>
            </w:r>
          </w:p>
        </w:tc>
        <w:tc>
          <w:tcPr>
            <w:tcW w:w="432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讲授结构化学的一点体会(孙宏伟)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11821</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新时代结构化学课程教学内容组织(吕鑫)</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p>
        </w:tc>
        <w:tc>
          <w:tcPr>
            <w:tcW w:w="432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9419" w:type="dxa"/>
            <w:gridSpan w:val="4"/>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
                <w:bCs/>
                <w:kern w:val="0"/>
              </w:rPr>
            </w:pPr>
            <w:r>
              <w:rPr>
                <w:rFonts w:hint="eastAsia" w:ascii="宋体" w:hAnsi="宋体" w:cs="宋体"/>
                <w:b/>
                <w:bCs/>
                <w:kern w:val="0"/>
              </w:rPr>
              <w:t>计算机类课程教学培训（44）</w:t>
            </w:r>
          </w:p>
          <w:p>
            <w:pPr>
              <w:spacing w:line="276" w:lineRule="auto"/>
              <w:ind w:firstLine="420" w:firstLineChars="200"/>
              <w:jc w:val="left"/>
              <w:rPr>
                <w:rFonts w:ascii="宋体"/>
                <w:color w:val="000000"/>
              </w:rPr>
            </w:pPr>
            <w:r>
              <w:rPr>
                <w:rFonts w:hint="eastAsia" w:ascii="宋体" w:hAnsi="宋体" w:cs="宋体"/>
                <w:color w:val="000000"/>
                <w:kern w:val="0"/>
              </w:rPr>
              <w:t>本课程群包含计算机专业所有核心课程及泛计算机类平台课程，如C语言程序设计、计算机网络、数据结构、软件工程、Java程序设计等</w:t>
            </w:r>
            <w:r>
              <w:rPr>
                <w:rFonts w:hint="eastAsia"/>
                <w:color w:val="000000"/>
              </w:rPr>
              <w:t>课程教学培训</w:t>
            </w:r>
            <w:r>
              <w:rPr>
                <w:rFonts w:hint="eastAsia" w:ascii="宋体" w:hAnsi="宋体" w:cs="宋体"/>
                <w:color w:val="000000"/>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745</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计算机系统与网络安全技术（周世杰）</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97</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计算机应用基础（刘艳丽）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ascii="宋体" w:hAnsi="宋体"/>
                <w:color w:val="000000"/>
              </w:rPr>
              <w:t xml:space="preserve">Visual Basic </w:t>
            </w:r>
            <w:r>
              <w:rPr>
                <w:rFonts w:hint="eastAsia" w:ascii="宋体" w:hAnsi="宋体"/>
                <w:color w:val="000000"/>
              </w:rPr>
              <w:t>程序设计（龚沛曾）</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8</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ascii="宋体" w:hAnsi="宋体"/>
                <w:color w:val="000000"/>
              </w:rPr>
              <w:t>C</w:t>
            </w:r>
            <w:r>
              <w:rPr>
                <w:rFonts w:hint="eastAsia" w:ascii="宋体" w:hAnsi="宋体"/>
                <w:color w:val="000000"/>
              </w:rPr>
              <w:t>语言程序设计（王宇颖）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254</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ascii="宋体" w:hAnsi="宋体"/>
                <w:color w:val="000000"/>
              </w:rPr>
              <w:t>C++</w:t>
            </w:r>
            <w:r>
              <w:rPr>
                <w:rFonts w:hint="eastAsia" w:ascii="宋体" w:hAnsi="宋体"/>
                <w:color w:val="000000"/>
              </w:rPr>
              <w:t>程序设计（钱能）</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142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程序设计（吴文虎）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3</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计算机网络（冯博琴）</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245</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计算机网络技术（施晓秋）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418</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计算机网络（谢希仁、陈鸣）</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数据库系统概论（王珊）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437</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数据结构（陈越）</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9</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数据库技术与应用（李雁翎）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10</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数据结构（耿国华）</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5</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计算机组成原理（唐朔飞）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102</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计算机系统结构（张晨曦）</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6</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计算机操作系统（刘乃琦）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320</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计算机维修与维护（丁强华）</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99</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网络操作系统（卢勤）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7</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软件工程（齐治昌）</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105</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软件工程（骆斌）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221</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软件需求工程（骆斌）</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629</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ascii="宋体" w:hAnsi="宋体"/>
                <w:color w:val="000000"/>
              </w:rPr>
              <w:t>Java</w:t>
            </w:r>
            <w:r>
              <w:rPr>
                <w:rFonts w:hint="eastAsia" w:ascii="宋体" w:hAnsi="宋体"/>
                <w:color w:val="000000"/>
              </w:rPr>
              <w:t>程序设计（翁恺）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13</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编译原理（蒋宗礼）</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151</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汇编语言（毛希平、曹忠升）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295</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ascii="宋体"/>
                <w:color w:val="000000"/>
              </w:rPr>
              <w:t>WEB</w:t>
            </w:r>
            <w:r>
              <w:rPr>
                <w:rFonts w:hint="eastAsia" w:ascii="宋体"/>
                <w:color w:val="000000"/>
              </w:rPr>
              <w:t>技术导论（郝兴伟）</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计算机安全（韩臻）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405</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物联网概论（田景熙、陈志峰）</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240</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微机接口技术（邹逢兴）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393</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计算思维与大学计算机课程教学（何钦铭、李波、王挺等）</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455</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网络工程专业教学改革与应用型人才培养（施晓秋）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117</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计算机科学与技术专业规范与专业建设（蒋宗礼、齐治昌）</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14</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大学计算机基础（龚沛曾）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679</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基于计算思维的大学计算机基础课程教学改革（战德臣）</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10" w:firstLineChars="100"/>
              <w:rPr>
                <w:rFonts w:ascii="宋体"/>
              </w:rPr>
            </w:pPr>
            <w:r>
              <w:rPr>
                <w:rFonts w:hint="eastAsia" w:ascii="宋体"/>
              </w:rPr>
              <w:t>940</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u w:val="wavyHeavy"/>
              </w:rPr>
            </w:pPr>
            <w:r>
              <w:rPr>
                <w:rFonts w:hint="eastAsia" w:ascii="宋体"/>
                <w:color w:val="000000"/>
              </w:rPr>
              <w:t>C语言程序设计2016（苏小红）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527</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计算机科学与技术类专业建设与创新人才培养（蒋宗礼、高林、陈道蓄等）</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12758</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u w:val="wavyHeavy"/>
              </w:rPr>
            </w:pPr>
            <w:r>
              <w:rPr>
                <w:rFonts w:hint="eastAsia" w:ascii="宋体"/>
                <w:color w:val="000000"/>
              </w:rPr>
              <w:t>数据科学与大数据技术专业知识与专业建设——大数据专业建设与人才培养（王元卓）（原1123）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12759</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数据科学与大数据技术专业知识与专业建设——《大数据管理系统》教材介绍（杜小勇）（原1123）</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12760</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数据科学与大数据技术专业知识与专业建设——大数据处理（金海、石宣化）（原1123）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12761</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数据科学与大数据技术专业知识与专业建设——大数据分析与应用（程学旗、徐君）（原1123）</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11857</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大数据技术及应用(李雁翎)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1135</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本科新设专业专业建设与课程教学名师讲堂</w:t>
            </w:r>
            <w:r>
              <w:rPr>
                <w:rFonts w:ascii="Microsoft Tai Le" w:hAnsi="Microsoft Tai Le" w:cs="Microsoft Tai Le"/>
                <w:color w:val="000000"/>
              </w:rPr>
              <w:t>——</w:t>
            </w:r>
            <w:r>
              <w:rPr>
                <w:rFonts w:hint="eastAsia" w:ascii="宋体"/>
                <w:color w:val="000000"/>
              </w:rPr>
              <w:t>物联网工程（桂小林等）</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ascii="宋体"/>
              </w:rPr>
              <w:t>1138</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国家精品慕课名师讲堂</w:t>
            </w:r>
            <w:r>
              <w:rPr>
                <w:rFonts w:ascii="Microsoft Tai Le" w:hAnsi="Microsoft Tai Le" w:cs="Microsoft Tai Le"/>
                <w:color w:val="000000"/>
              </w:rPr>
              <w:t>——</w:t>
            </w:r>
            <w:r>
              <w:rPr>
                <w:rFonts w:hint="eastAsia" w:ascii="宋体"/>
                <w:color w:val="000000"/>
              </w:rPr>
              <w:t>Python语言程序设计（嵩天）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11856</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计算机问题求解基础(何钦铭)</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11813</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信息产品设计基础(孙凌云)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9419" w:type="dxa"/>
            <w:gridSpan w:val="4"/>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
                <w:bCs/>
                <w:kern w:val="0"/>
              </w:rPr>
            </w:pPr>
            <w:r>
              <w:rPr>
                <w:rFonts w:hint="eastAsia" w:ascii="宋体" w:hAnsi="宋体" w:cs="宋体"/>
                <w:b/>
                <w:bCs/>
                <w:kern w:val="0"/>
              </w:rPr>
              <w:t>电子信息类、电气及自动化类课程教学培训（114）</w:t>
            </w:r>
          </w:p>
          <w:p>
            <w:pPr>
              <w:widowControl/>
              <w:spacing w:line="276" w:lineRule="auto"/>
              <w:ind w:firstLine="420" w:firstLineChars="200"/>
              <w:jc w:val="left"/>
              <w:rPr>
                <w:rFonts w:ascii="宋体" w:hAnsi="宋体" w:cs="宋体"/>
                <w:color w:val="000000"/>
                <w:kern w:val="0"/>
              </w:rPr>
            </w:pPr>
            <w:r>
              <w:rPr>
                <w:rFonts w:hint="eastAsia" w:ascii="宋体" w:hAnsi="宋体" w:cs="宋体"/>
                <w:color w:val="000000"/>
                <w:kern w:val="0"/>
              </w:rPr>
              <w:t>本课程群包含电气自动化及信息类所有核心课程及绝大部分专业课程，如自动控制原理、信号与系统、通信原理、人工智能、ARM技术等</w:t>
            </w:r>
            <w:r>
              <w:rPr>
                <w:rFonts w:hint="eastAsia"/>
                <w:color w:val="000000"/>
              </w:rPr>
              <w:t>课程教学培训</w:t>
            </w:r>
            <w:r>
              <w:rPr>
                <w:rFonts w:hint="eastAsia" w:ascii="宋体" w:hAnsi="宋体" w:cs="宋体"/>
                <w:color w:val="000000"/>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729</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人工智能（王万良）</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257</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系统仿真与</w:t>
            </w:r>
            <w:r>
              <w:rPr>
                <w:rFonts w:ascii="宋体"/>
                <w:color w:val="000000"/>
              </w:rPr>
              <w:t>CAD</w:t>
            </w:r>
            <w:r>
              <w:rPr>
                <w:rFonts w:hint="eastAsia" w:ascii="宋体"/>
                <w:color w:val="000000"/>
              </w:rPr>
              <w:t>（薛定宇）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133</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数字图像处理（杨淑莹）</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321</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数字电子技术（王连英）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126</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单片机原理（张毅刚、杨青勇）</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电工学（史仪凯）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96</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电子线路（谢自美）</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296</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模拟电子线路基础（傅丰林）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211</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人工智能控制（蔡自兴）</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617</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ascii="宋体"/>
                <w:color w:val="000000"/>
              </w:rPr>
              <w:t>STC</w:t>
            </w:r>
            <w:r>
              <w:rPr>
                <w:rFonts w:hint="eastAsia" w:ascii="宋体"/>
                <w:color w:val="000000"/>
              </w:rPr>
              <w:t>单片机技术（王冠凌）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665</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电子信息类专业概论课程如何教学（黄载禄、闫连川）</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694</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ascii="宋体"/>
                <w:color w:val="000000"/>
              </w:rPr>
              <w:t>ARM</w:t>
            </w:r>
            <w:r>
              <w:rPr>
                <w:rFonts w:hint="eastAsia" w:ascii="宋体"/>
                <w:color w:val="000000"/>
              </w:rPr>
              <w:t>技术（陈桂友）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94</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电路（罗先觉）</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322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集成电路制造技术概论（李惠军）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88</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高频电子线路（曾兴雯）</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93</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数字逻辑与系统（侯建军）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121</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自动控制原理（程鹏）</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152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信号与系统（陈后金）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521</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现代控制工程（王万良）</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524</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数字信号处理（彭启琮）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128</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半导体器件物理与实验（孟庆巨）</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84</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通信原理（杨鸿文）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113</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电气工程基础（尹项根）</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87</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电力电子技术（王兆安）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6"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231</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电机学（罗应立）</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492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工程应用型自动化专业课堂教学设计与教学艺术（韩九强、张德江、陈桂友等）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145</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电气信息类专业教学与创新人才培养（王泽忠、雷银照、戈宝军等）</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12252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全国大学生电子设计竞赛对实验教学及实验教学案例的指导作用（张晓林）（原590）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12253</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电子信息类专业基础实验教学案例设计——信号处理实验教学案例的探索与实践（陈后金）（原590）</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12254</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电子信息类专业基础实验教学案例设计——通信电路与系统课程小班研究型教学案例（韩力）（原590）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12255</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电子信息类专业基础实验教学案例设计——电工电子实践课程的改革与建设（胡仁杰）（原590）</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12256</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电子信息类专业基础实验教学案例设计——电子设计竞赛与课程建设和实验室建设（罗伟雄）（原590）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12257</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电子信息类专业基础实验教学案例设计——浅谈信号与系统教学中的实用案例（孟桥）（原590）</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12258</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电子信息类专业基础实验教学案例设计——电子技术实验少学时下实验教学案例的研究（侯建军）（原590）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415</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电子信息类专业课堂教学设计与教学艺术（华成英、陈后金、侯建军等）</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12484</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移动通信网络技术——移动通信网络概述（陈德荣）（原</w:t>
            </w:r>
            <w:r>
              <w:rPr>
                <w:rFonts w:hint="eastAsia" w:ascii="宋体"/>
              </w:rPr>
              <w:t>910</w:t>
            </w:r>
            <w:r>
              <w:rPr>
                <w:rFonts w:hint="eastAsia" w:ascii="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12485</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移动通信网络技术——GSM移动通信系统（陈德荣）（原</w:t>
            </w:r>
            <w:r>
              <w:rPr>
                <w:rFonts w:hint="eastAsia" w:ascii="宋体"/>
              </w:rPr>
              <w:t>910</w:t>
            </w:r>
            <w:r>
              <w:rPr>
                <w:rFonts w:hint="eastAsia" w:ascii="宋体"/>
                <w:color w:val="000000"/>
              </w:rPr>
              <w:t>）</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12486</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移动通信网络技术——码分多址技术（陈德荣）（原</w:t>
            </w:r>
            <w:r>
              <w:rPr>
                <w:rFonts w:hint="eastAsia" w:ascii="宋体"/>
              </w:rPr>
              <w:t>910</w:t>
            </w:r>
            <w:r>
              <w:rPr>
                <w:rFonts w:hint="eastAsia" w:ascii="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12487</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u w:val="wavyHeavy"/>
              </w:rPr>
            </w:pPr>
            <w:r>
              <w:rPr>
                <w:rFonts w:hint="eastAsia" w:ascii="宋体"/>
                <w:color w:val="000000"/>
              </w:rPr>
              <w:t>移动通信网络技术——移动通信电波传播（陈德荣）（原</w:t>
            </w:r>
            <w:r>
              <w:rPr>
                <w:rFonts w:hint="eastAsia" w:ascii="宋体"/>
              </w:rPr>
              <w:t>919</w:t>
            </w:r>
            <w:r>
              <w:rPr>
                <w:rFonts w:hint="eastAsia" w:ascii="宋体"/>
                <w:color w:val="000000"/>
              </w:rPr>
              <w:t>）</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12488</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移动通信网络技术——无线通信系统射频电路（陈德荣）（原</w:t>
            </w:r>
            <w:r>
              <w:rPr>
                <w:rFonts w:hint="eastAsia" w:ascii="宋体"/>
              </w:rPr>
              <w:t>919</w:t>
            </w:r>
            <w:r>
              <w:rPr>
                <w:rFonts w:hint="eastAsia" w:ascii="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12489</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移动通信网络技术——第四代移动通信技术（陈德荣）（原</w:t>
            </w:r>
            <w:r>
              <w:rPr>
                <w:rFonts w:hint="eastAsia" w:ascii="宋体"/>
              </w:rPr>
              <w:t>919</w:t>
            </w:r>
            <w:r>
              <w:rPr>
                <w:rFonts w:hint="eastAsia" w:ascii="宋体"/>
                <w:color w:val="000000"/>
              </w:rPr>
              <w:t>）</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944</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单片机原理2016（张毅刚）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12594</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通信原理——探索工程教学改革，提高工程教育质量（谈振辉）（原</w:t>
            </w:r>
            <w:r>
              <w:rPr>
                <w:rFonts w:hint="eastAsia" w:ascii="宋体"/>
              </w:rPr>
              <w:t>988）</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1099</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第一届</w:t>
            </w:r>
            <w:r>
              <w:rPr>
                <w:rFonts w:ascii="宋体"/>
                <w:color w:val="000000"/>
              </w:rPr>
              <w:t>全国高等学校青年</w:t>
            </w:r>
            <w:r>
              <w:rPr>
                <w:rFonts w:hint="eastAsia" w:ascii="宋体"/>
                <w:color w:val="000000"/>
              </w:rPr>
              <w:t>教师</w:t>
            </w:r>
            <w:r>
              <w:rPr>
                <w:rFonts w:ascii="宋体"/>
                <w:color w:val="000000"/>
              </w:rPr>
              <w:t>电工学课程</w:t>
            </w:r>
            <w:r>
              <w:rPr>
                <w:rFonts w:hint="eastAsia" w:ascii="宋体"/>
                <w:color w:val="000000"/>
              </w:rPr>
              <w:t>教学竞赛</w:t>
            </w:r>
            <w:r>
              <w:rPr>
                <w:rFonts w:ascii="宋体"/>
                <w:color w:val="000000"/>
              </w:rPr>
              <w:t>（</w:t>
            </w:r>
            <w:r>
              <w:rPr>
                <w:rFonts w:hint="eastAsia" w:ascii="宋体"/>
                <w:color w:val="000000"/>
              </w:rPr>
              <w:t>2015</w:t>
            </w:r>
            <w:r>
              <w:rPr>
                <w:rFonts w:ascii="宋体"/>
                <w:color w:val="000000"/>
              </w:rPr>
              <w:t>）</w:t>
            </w:r>
            <w:r>
              <w:rPr>
                <w:rFonts w:hint="eastAsia" w:ascii="宋体"/>
                <w:color w:val="000000"/>
              </w:rPr>
              <w:t>获奖作品集</w:t>
            </w:r>
            <w:r>
              <w:rPr>
                <w:rFonts w:ascii="宋体"/>
                <w:color w:val="000000"/>
              </w:rPr>
              <w:t>（</w:t>
            </w:r>
            <w:r>
              <w:rPr>
                <w:rFonts w:hint="eastAsia" w:ascii="宋体"/>
                <w:color w:val="000000"/>
              </w:rPr>
              <w:t>获奖选手</w:t>
            </w:r>
            <w:r>
              <w:rPr>
                <w:rFonts w:ascii="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12595</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通信原理——“通信原理”在线开放课程的建设与思考（马东堂）（原</w:t>
            </w:r>
            <w:r>
              <w:rPr>
                <w:rFonts w:hint="eastAsia" w:ascii="宋体"/>
              </w:rPr>
              <w:t>988）</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12596</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通信原理——东南大学“通信原理”教学实践 与部分教学实例（宋铁成）（原</w:t>
            </w:r>
            <w:r>
              <w:rPr>
                <w:rFonts w:hint="eastAsia" w:ascii="宋体"/>
              </w:rPr>
              <w:t>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12597</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通信原理——模拟与数字调制中若干教学问题探讨（杨鸿文）（原</w:t>
            </w:r>
            <w:r>
              <w:rPr>
                <w:rFonts w:hint="eastAsia" w:ascii="宋体"/>
              </w:rPr>
              <w:t>988）</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12598</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通信原理——差错控制编码在通原中的广度与深度（张立军）（原</w:t>
            </w:r>
            <w:r>
              <w:rPr>
                <w:rFonts w:hint="eastAsia" w:ascii="宋体"/>
              </w:rPr>
              <w:t>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ascii="宋体"/>
              </w:rPr>
              <w:t>1100</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第二届</w:t>
            </w:r>
            <w:r>
              <w:rPr>
                <w:rFonts w:ascii="宋体"/>
                <w:color w:val="000000"/>
              </w:rPr>
              <w:t>全国高等学校青年</w:t>
            </w:r>
            <w:r>
              <w:rPr>
                <w:rFonts w:hint="eastAsia" w:ascii="宋体"/>
                <w:color w:val="000000"/>
              </w:rPr>
              <w:t>教师</w:t>
            </w:r>
            <w:r>
              <w:rPr>
                <w:rFonts w:ascii="宋体"/>
                <w:color w:val="000000"/>
              </w:rPr>
              <w:t>电工学课程</w:t>
            </w:r>
            <w:r>
              <w:rPr>
                <w:rFonts w:hint="eastAsia" w:ascii="宋体"/>
                <w:color w:val="000000"/>
              </w:rPr>
              <w:t>教学竞赛</w:t>
            </w:r>
            <w:r>
              <w:rPr>
                <w:rFonts w:ascii="宋体"/>
                <w:color w:val="000000"/>
              </w:rPr>
              <w:t>（</w:t>
            </w:r>
            <w:r>
              <w:rPr>
                <w:rFonts w:hint="eastAsia" w:ascii="宋体"/>
                <w:color w:val="000000"/>
              </w:rPr>
              <w:t>2017</w:t>
            </w:r>
            <w:r>
              <w:rPr>
                <w:rFonts w:ascii="宋体"/>
                <w:color w:val="000000"/>
              </w:rPr>
              <w:t>）</w:t>
            </w:r>
            <w:r>
              <w:rPr>
                <w:rFonts w:hint="eastAsia" w:ascii="宋体"/>
                <w:color w:val="000000"/>
              </w:rPr>
              <w:t>获奖作品集</w:t>
            </w:r>
            <w:r>
              <w:rPr>
                <w:rFonts w:ascii="宋体"/>
                <w:color w:val="000000"/>
              </w:rPr>
              <w:t>（</w:t>
            </w:r>
            <w:r>
              <w:rPr>
                <w:rFonts w:hint="eastAsia" w:ascii="宋体"/>
                <w:color w:val="000000"/>
              </w:rPr>
              <w:t>获奖选手</w:t>
            </w:r>
            <w:r>
              <w:rPr>
                <w:rFonts w:ascii="宋体"/>
                <w:color w:val="000000"/>
              </w:rPr>
              <w:t>）</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1195</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第三届全国高等学校青年教师电工学课程教学竞赛（2019）获奖作品集（1）</w:t>
            </w:r>
            <w:r>
              <w:rPr>
                <w:rFonts w:ascii="宋体"/>
                <w:color w:val="000000"/>
              </w:rPr>
              <w:t>（</w:t>
            </w:r>
            <w:r>
              <w:rPr>
                <w:rFonts w:hint="eastAsia" w:ascii="宋体"/>
                <w:color w:val="000000"/>
              </w:rPr>
              <w:t>获奖选手</w:t>
            </w:r>
            <w:r>
              <w:rPr>
                <w:rFonts w:ascii="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1241</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第三届全国高等学校青年教师电工学课程教学竞赛（2019）获奖作品集（2）</w:t>
            </w:r>
            <w:r>
              <w:rPr>
                <w:rFonts w:ascii="宋体"/>
                <w:color w:val="000000"/>
              </w:rPr>
              <w:t>（</w:t>
            </w:r>
            <w:r>
              <w:rPr>
                <w:rFonts w:hint="eastAsia" w:ascii="宋体"/>
                <w:color w:val="000000"/>
              </w:rPr>
              <w:t>获奖选手</w:t>
            </w:r>
            <w:r>
              <w:rPr>
                <w:rFonts w:ascii="宋体"/>
                <w:color w:val="000000"/>
              </w:rPr>
              <w:t>）</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10829</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全国高等学校2019年电气名师大讲堂：新一届电气类专业教学指导委员会工作报告</w:t>
            </w:r>
            <w:r>
              <w:rPr>
                <w:rFonts w:hint="eastAsia" w:asciiTheme="minorEastAsia" w:hAnsiTheme="minorEastAsia"/>
                <w:color w:val="000000"/>
              </w:rPr>
              <w:t>•</w:t>
            </w:r>
            <w:r>
              <w:rPr>
                <w:rFonts w:hint="eastAsia" w:ascii="宋体"/>
                <w:color w:val="000000"/>
              </w:rPr>
              <w:t>建设线上金课（胡敏强）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10830</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全国高等学校2019年电气名师大讲堂：新工科背景下跨学科的建设与思考（冯晓云）</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10831</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全国高等学校2019年电气名师大讲堂：圆桌访谈（侯世英等）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10833</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全国高等学校2019年电气名师大讲堂：电气工程基础（罗毅）</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10834</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全国高等学校2019年电气名师大讲堂：电工学（吴建强、王萍、王香婷）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10835</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全国高等学校2019年电气名师大讲堂：电力电子技术（刘进军、刘邦银）</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10836</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全国高等学校2019年电气名师大讲堂：电工电子实验基础（胡仁杰、吴建强）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10837</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全国高等学校2019年电气名师大讲堂：电机学（李勇、戈宝军等）</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10838</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全国高等学校2019年电气名师大讲堂：高速铁路系列特色课程（彭其渊、冯晓云、陈维荣）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color w:val="000000"/>
                <w:szCs w:val="21"/>
              </w:rPr>
              <w:t>11658</w:t>
            </w:r>
          </w:p>
        </w:tc>
        <w:tc>
          <w:tcPr>
            <w:tcW w:w="3500"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szCs w:val="21"/>
              </w:rPr>
              <w:t>《能源互联网导论》课程建设（郭庆来）</w:t>
            </w:r>
          </w:p>
        </w:tc>
        <w:tc>
          <w:tcPr>
            <w:tcW w:w="7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color w:val="000000"/>
                <w:kern w:val="0"/>
                <w:szCs w:val="21"/>
              </w:rPr>
            </w:pPr>
            <w:r>
              <w:rPr>
                <w:rFonts w:hint="eastAsia" w:asciiTheme="minorEastAsia" w:hAnsiTheme="minorEastAsia"/>
                <w:color w:val="000000"/>
                <w:szCs w:val="21"/>
              </w:rPr>
              <w:t>11643</w:t>
            </w:r>
          </w:p>
        </w:tc>
        <w:tc>
          <w:tcPr>
            <w:tcW w:w="4325" w:type="dxa"/>
            <w:tcBorders>
              <w:top w:val="single" w:color="auto" w:sz="4" w:space="0"/>
              <w:left w:val="single" w:color="auto" w:sz="4" w:space="0"/>
              <w:bottom w:val="single" w:color="auto" w:sz="4" w:space="0"/>
              <w:right w:val="single" w:color="auto" w:sz="4" w:space="0"/>
            </w:tcBorders>
            <w:vAlign w:val="center"/>
          </w:tcPr>
          <w:p>
            <w:pPr>
              <w:widowControl/>
              <w:rPr>
                <w:rFonts w:asciiTheme="minorEastAsia" w:hAnsiTheme="minorEastAsia"/>
                <w:kern w:val="0"/>
                <w:szCs w:val="21"/>
              </w:rPr>
            </w:pPr>
            <w:r>
              <w:rPr>
                <w:rFonts w:hint="eastAsia" w:asciiTheme="minorEastAsia" w:hAnsiTheme="minorEastAsia"/>
                <w:szCs w:val="21"/>
              </w:rPr>
              <w:t>依托MOOC和新形态教材建设，促电工学教学改革的探索与实践（史仪凯）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color w:val="000000"/>
                <w:kern w:val="0"/>
                <w:szCs w:val="21"/>
              </w:rPr>
            </w:pPr>
            <w:r>
              <w:rPr>
                <w:rFonts w:hint="eastAsia" w:asciiTheme="minorEastAsia" w:hAnsiTheme="minorEastAsia"/>
                <w:color w:val="000000"/>
                <w:szCs w:val="21"/>
              </w:rPr>
              <w:t>11633</w:t>
            </w:r>
          </w:p>
        </w:tc>
        <w:tc>
          <w:tcPr>
            <w:tcW w:w="3500" w:type="dxa"/>
            <w:tcBorders>
              <w:top w:val="single" w:color="auto" w:sz="4" w:space="0"/>
              <w:left w:val="single" w:color="auto" w:sz="4" w:space="0"/>
              <w:bottom w:val="single" w:color="auto" w:sz="4" w:space="0"/>
              <w:right w:val="single" w:color="auto" w:sz="4" w:space="0"/>
            </w:tcBorders>
            <w:vAlign w:val="center"/>
          </w:tcPr>
          <w:p>
            <w:pPr>
              <w:widowControl/>
              <w:rPr>
                <w:rFonts w:asciiTheme="minorEastAsia" w:hAnsiTheme="minorEastAsia"/>
                <w:kern w:val="0"/>
                <w:szCs w:val="21"/>
              </w:rPr>
            </w:pPr>
            <w:r>
              <w:rPr>
                <w:rFonts w:hint="eastAsia" w:asciiTheme="minorEastAsia" w:hAnsiTheme="minorEastAsia"/>
                <w:szCs w:val="21"/>
              </w:rPr>
              <w:t>电机学——建设优质教材 打造精品课程（戈宝军）</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hint="eastAsia" w:asciiTheme="minorEastAsia" w:hAnsiTheme="minorEastAsia"/>
                <w:color w:val="000000"/>
                <w:szCs w:val="21"/>
              </w:rPr>
              <w:t>11644</w:t>
            </w:r>
          </w:p>
        </w:tc>
        <w:tc>
          <w:tcPr>
            <w:tcW w:w="432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提升电工学课程教学品质的思考与实践（王萍）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hint="eastAsia" w:asciiTheme="minorEastAsia" w:hAnsiTheme="minorEastAsia"/>
                <w:color w:val="000000"/>
                <w:szCs w:val="21"/>
              </w:rPr>
              <w:t>11634</w:t>
            </w:r>
          </w:p>
        </w:tc>
        <w:tc>
          <w:tcPr>
            <w:tcW w:w="3500"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电机学新形态教材建设与教学设计及实践（陶大军）</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hint="eastAsia" w:asciiTheme="minorEastAsia" w:hAnsiTheme="minorEastAsia"/>
                <w:color w:val="000000"/>
                <w:szCs w:val="21"/>
              </w:rPr>
              <w:t>11645</w:t>
            </w:r>
          </w:p>
        </w:tc>
        <w:tc>
          <w:tcPr>
            <w:tcW w:w="432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融合创新——基于MOOC的混合式教学实践以电工技术与电子技术为例（王香婷）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hint="eastAsia" w:asciiTheme="minorEastAsia" w:hAnsiTheme="minorEastAsia"/>
                <w:color w:val="000000"/>
                <w:szCs w:val="21"/>
              </w:rPr>
              <w:t>11635</w:t>
            </w:r>
          </w:p>
        </w:tc>
        <w:tc>
          <w:tcPr>
            <w:tcW w:w="3500"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借助计算机辅助分析在电机学中提升兴趣加深理解（李勇）</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hint="eastAsia" w:asciiTheme="minorEastAsia" w:hAnsiTheme="minorEastAsia"/>
                <w:color w:val="000000"/>
                <w:szCs w:val="21"/>
              </w:rPr>
              <w:t>11646</w:t>
            </w:r>
          </w:p>
        </w:tc>
        <w:tc>
          <w:tcPr>
            <w:tcW w:w="432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电工电子基础实验（李琰）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hint="eastAsia" w:asciiTheme="minorEastAsia" w:hAnsiTheme="minorEastAsia"/>
                <w:color w:val="000000"/>
                <w:szCs w:val="21"/>
              </w:rPr>
              <w:t>11636</w:t>
            </w:r>
          </w:p>
        </w:tc>
        <w:tc>
          <w:tcPr>
            <w:tcW w:w="3500"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电机与拖动的教学思考与MOOC课程（卢琴芬）</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hint="eastAsia" w:asciiTheme="minorEastAsia" w:hAnsiTheme="minorEastAsia"/>
                <w:color w:val="000000"/>
                <w:szCs w:val="21"/>
              </w:rPr>
              <w:t>11647</w:t>
            </w:r>
          </w:p>
        </w:tc>
        <w:tc>
          <w:tcPr>
            <w:tcW w:w="4325" w:type="dxa"/>
            <w:tcBorders>
              <w:top w:val="single" w:color="auto" w:sz="4" w:space="0"/>
              <w:left w:val="single" w:color="auto" w:sz="4" w:space="0"/>
              <w:bottom w:val="single" w:color="auto" w:sz="4" w:space="0"/>
              <w:right w:val="single" w:color="auto" w:sz="4" w:space="0"/>
            </w:tcBorders>
            <w:vAlign w:val="center"/>
          </w:tcPr>
          <w:p>
            <w:pPr>
              <w:jc w:val="left"/>
              <w:rPr>
                <w:rFonts w:asciiTheme="minorEastAsia" w:hAnsiTheme="minorEastAsia"/>
                <w:szCs w:val="21"/>
              </w:rPr>
            </w:pPr>
            <w:r>
              <w:rPr>
                <w:rFonts w:hint="eastAsia" w:asciiTheme="minorEastAsia" w:hAnsiTheme="minorEastAsia"/>
                <w:szCs w:val="21"/>
              </w:rPr>
              <w:t>单片机课程讲授的体会与思考（张毅刚）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hint="eastAsia" w:asciiTheme="minorEastAsia" w:hAnsiTheme="minorEastAsia"/>
                <w:color w:val="000000"/>
                <w:szCs w:val="21"/>
              </w:rPr>
              <w:t>11637</w:t>
            </w:r>
          </w:p>
        </w:tc>
        <w:tc>
          <w:tcPr>
            <w:tcW w:w="3500"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《电机与拖动》——线上线下混合式教学课程建设（厉虹）</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hint="eastAsia" w:asciiTheme="minorEastAsia" w:hAnsiTheme="minorEastAsia"/>
                <w:color w:val="000000"/>
                <w:szCs w:val="21"/>
              </w:rPr>
              <w:t>11648</w:t>
            </w:r>
          </w:p>
        </w:tc>
        <w:tc>
          <w:tcPr>
            <w:tcW w:w="432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单片机基础（王俊）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hint="eastAsia" w:asciiTheme="minorEastAsia" w:hAnsiTheme="minorEastAsia"/>
                <w:color w:val="000000"/>
                <w:szCs w:val="21"/>
              </w:rPr>
              <w:t>11638</w:t>
            </w:r>
          </w:p>
        </w:tc>
        <w:tc>
          <w:tcPr>
            <w:tcW w:w="3500" w:type="dxa"/>
            <w:tcBorders>
              <w:top w:val="single" w:color="auto" w:sz="4" w:space="0"/>
              <w:left w:val="single" w:color="auto" w:sz="4" w:space="0"/>
              <w:bottom w:val="single" w:color="auto" w:sz="4" w:space="0"/>
              <w:right w:val="single" w:color="auto" w:sz="4" w:space="0"/>
            </w:tcBorders>
            <w:vAlign w:val="center"/>
          </w:tcPr>
          <w:p>
            <w:pPr>
              <w:jc w:val="left"/>
              <w:rPr>
                <w:rFonts w:asciiTheme="minorEastAsia" w:hAnsiTheme="minorEastAsia"/>
                <w:szCs w:val="21"/>
              </w:rPr>
            </w:pPr>
            <w:r>
              <w:rPr>
                <w:rFonts w:hint="eastAsia" w:asciiTheme="minorEastAsia" w:hAnsiTheme="minorEastAsia"/>
                <w:szCs w:val="21"/>
              </w:rPr>
              <w:t>电路课程的教学内容（罗先觉）</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hint="eastAsia" w:asciiTheme="minorEastAsia" w:hAnsiTheme="minorEastAsia"/>
                <w:color w:val="000000"/>
                <w:szCs w:val="21"/>
              </w:rPr>
              <w:t>11649</w:t>
            </w:r>
          </w:p>
        </w:tc>
        <w:tc>
          <w:tcPr>
            <w:tcW w:w="432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传感器与检测技术课程教学实践中的几点思考（蔡涛）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hint="eastAsia" w:asciiTheme="minorEastAsia" w:hAnsiTheme="minorEastAsia"/>
                <w:color w:val="000000"/>
                <w:szCs w:val="21"/>
              </w:rPr>
              <w:t>11639</w:t>
            </w:r>
          </w:p>
        </w:tc>
        <w:tc>
          <w:tcPr>
            <w:tcW w:w="3500"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电路课程（黄锦安）</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hint="eastAsia" w:asciiTheme="minorEastAsia" w:hAnsiTheme="minorEastAsia"/>
                <w:color w:val="000000"/>
                <w:szCs w:val="21"/>
              </w:rPr>
              <w:t>11650</w:t>
            </w:r>
          </w:p>
        </w:tc>
        <w:tc>
          <w:tcPr>
            <w:tcW w:w="432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基于OBE教育理念的“传感器原理及应用”课程改革（王晓飞）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hint="eastAsia" w:asciiTheme="minorEastAsia" w:hAnsiTheme="minorEastAsia"/>
                <w:color w:val="000000"/>
                <w:szCs w:val="21"/>
              </w:rPr>
              <w:t>11640</w:t>
            </w:r>
          </w:p>
        </w:tc>
        <w:tc>
          <w:tcPr>
            <w:tcW w:w="3500"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浅谈模拟电子技术基础课的几点教学体会（华成英）</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hint="eastAsia" w:asciiTheme="minorEastAsia" w:hAnsiTheme="minorEastAsia"/>
                <w:color w:val="000000"/>
                <w:szCs w:val="21"/>
              </w:rPr>
              <w:t>11651</w:t>
            </w:r>
          </w:p>
        </w:tc>
        <w:tc>
          <w:tcPr>
            <w:tcW w:w="432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电力电子技术课与电力电子课程体系改革探索（刘进军）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hint="eastAsia" w:asciiTheme="minorEastAsia" w:hAnsiTheme="minorEastAsia"/>
                <w:color w:val="000000"/>
                <w:szCs w:val="21"/>
              </w:rPr>
              <w:t>11641</w:t>
            </w:r>
          </w:p>
        </w:tc>
        <w:tc>
          <w:tcPr>
            <w:tcW w:w="3500"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传承•创新•基础•未来——《数字电子技术基础》课程建设（王红）</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hint="eastAsia" w:asciiTheme="minorEastAsia" w:hAnsiTheme="minorEastAsia"/>
                <w:color w:val="000000"/>
                <w:szCs w:val="21"/>
              </w:rPr>
              <w:t>11652</w:t>
            </w:r>
          </w:p>
        </w:tc>
        <w:tc>
          <w:tcPr>
            <w:tcW w:w="432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《电力电子技术》课程教学经验分享（杨明）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hint="eastAsia" w:asciiTheme="minorEastAsia" w:hAnsiTheme="minorEastAsia"/>
                <w:color w:val="000000"/>
                <w:szCs w:val="21"/>
              </w:rPr>
              <w:t>11642</w:t>
            </w:r>
          </w:p>
        </w:tc>
        <w:tc>
          <w:tcPr>
            <w:tcW w:w="3500"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模拟电子技术（张林）</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hint="eastAsia" w:asciiTheme="minorEastAsia" w:hAnsiTheme="minorEastAsia"/>
                <w:color w:val="000000"/>
                <w:szCs w:val="21"/>
              </w:rPr>
              <w:t>11653</w:t>
            </w:r>
          </w:p>
        </w:tc>
        <w:tc>
          <w:tcPr>
            <w:tcW w:w="432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突破人才培养“最后一公里”的电力系统自动化 “全景式课程”建设与实践（李岩松）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color w:val="000000"/>
                <w:kern w:val="0"/>
                <w:szCs w:val="21"/>
              </w:rPr>
            </w:pPr>
            <w:r>
              <w:rPr>
                <w:rFonts w:hint="eastAsia" w:asciiTheme="minorEastAsia" w:hAnsiTheme="minorEastAsia"/>
                <w:color w:val="000000"/>
                <w:szCs w:val="21"/>
              </w:rPr>
              <w:t>11656</w:t>
            </w:r>
          </w:p>
        </w:tc>
        <w:tc>
          <w:tcPr>
            <w:tcW w:w="3500" w:type="dxa"/>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rPr>
            </w:pPr>
            <w:r>
              <w:rPr>
                <w:rFonts w:hint="eastAsia"/>
                <w:szCs w:val="21"/>
              </w:rPr>
              <w:t>能源转型阶段“电气工程基础”课程内容与教学方法研究（罗毅）</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hint="eastAsia" w:asciiTheme="minorEastAsia" w:hAnsiTheme="minorEastAsia"/>
                <w:color w:val="000000"/>
                <w:szCs w:val="21"/>
              </w:rPr>
              <w:t>11654</w:t>
            </w:r>
          </w:p>
        </w:tc>
        <w:tc>
          <w:tcPr>
            <w:tcW w:w="432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“电力系统自动化” 课程教学探讨（刘东）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hint="eastAsia" w:asciiTheme="minorEastAsia" w:hAnsiTheme="minorEastAsia"/>
                <w:color w:val="000000"/>
                <w:szCs w:val="21"/>
              </w:rPr>
              <w:t>11657</w:t>
            </w:r>
          </w:p>
        </w:tc>
        <w:tc>
          <w:tcPr>
            <w:tcW w:w="3500"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能源互联网专业培养方案的山东大学探索（张恒旭）</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hint="eastAsia" w:asciiTheme="minorEastAsia" w:hAnsiTheme="minorEastAsia"/>
                <w:color w:val="000000"/>
                <w:szCs w:val="21"/>
              </w:rPr>
              <w:t>11655</w:t>
            </w:r>
          </w:p>
        </w:tc>
        <w:tc>
          <w:tcPr>
            <w:tcW w:w="4325" w:type="dxa"/>
            <w:tcBorders>
              <w:top w:val="single" w:color="auto" w:sz="4" w:space="0"/>
              <w:left w:val="single" w:color="auto" w:sz="4" w:space="0"/>
              <w:bottom w:val="single" w:color="auto" w:sz="4" w:space="0"/>
              <w:right w:val="single" w:color="auto" w:sz="4" w:space="0"/>
            </w:tcBorders>
            <w:vAlign w:val="center"/>
          </w:tcPr>
          <w:p>
            <w:pPr>
              <w:jc w:val="left"/>
              <w:rPr>
                <w:rFonts w:asciiTheme="minorEastAsia" w:hAnsiTheme="minorEastAsia"/>
                <w:szCs w:val="21"/>
              </w:rPr>
            </w:pPr>
            <w:r>
              <w:rPr>
                <w:rFonts w:hint="eastAsia" w:asciiTheme="minorEastAsia" w:hAnsiTheme="minorEastAsia"/>
                <w:szCs w:val="21"/>
              </w:rPr>
              <w:t>电气工程导论的教学实践与体会（范瑜）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hint="eastAsia" w:asciiTheme="minorEastAsia" w:hAnsiTheme="minorEastAsia"/>
                <w:color w:val="000000"/>
                <w:szCs w:val="21"/>
              </w:rPr>
              <w:t>11849</w:t>
            </w:r>
          </w:p>
        </w:tc>
        <w:tc>
          <w:tcPr>
            <w:tcW w:w="3500"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自动控制理论教学体系与教学方法探索与实践（王万良）</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hint="eastAsia" w:asciiTheme="minorEastAsia" w:hAnsiTheme="minorEastAsia"/>
                <w:color w:val="000000"/>
                <w:szCs w:val="21"/>
              </w:rPr>
              <w:t>11850</w:t>
            </w:r>
          </w:p>
        </w:tc>
        <w:tc>
          <w:tcPr>
            <w:tcW w:w="4325" w:type="dxa"/>
            <w:tcBorders>
              <w:top w:val="single" w:color="auto" w:sz="4" w:space="0"/>
              <w:left w:val="single" w:color="auto" w:sz="4" w:space="0"/>
              <w:bottom w:val="single" w:color="auto" w:sz="4" w:space="0"/>
              <w:right w:val="single" w:color="auto" w:sz="4" w:space="0"/>
            </w:tcBorders>
            <w:vAlign w:val="center"/>
          </w:tcPr>
          <w:p>
            <w:pPr>
              <w:jc w:val="left"/>
              <w:rPr>
                <w:rFonts w:asciiTheme="minorEastAsia" w:hAnsiTheme="minorEastAsia"/>
                <w:szCs w:val="21"/>
              </w:rPr>
            </w:pPr>
            <w:r>
              <w:rPr>
                <w:rFonts w:hint="eastAsia" w:asciiTheme="minorEastAsia" w:hAnsiTheme="minorEastAsia"/>
                <w:szCs w:val="21"/>
              </w:rPr>
              <w:t>“自动控制原理”国家一流课程建设经验分享（陈复扬）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hint="eastAsia" w:asciiTheme="minorEastAsia" w:hAnsiTheme="minorEastAsia"/>
                <w:color w:val="000000"/>
                <w:szCs w:val="21"/>
              </w:rPr>
              <w:t>11851</w:t>
            </w:r>
          </w:p>
        </w:tc>
        <w:tc>
          <w:tcPr>
            <w:tcW w:w="3500"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自动化类理论课程的建设与实践——以“自动控制原理”课程为例（樊慧津）</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asciiTheme="minorEastAsia" w:hAnsiTheme="minorEastAsia"/>
                <w:color w:val="000000"/>
                <w:szCs w:val="21"/>
              </w:rPr>
              <w:t>11865</w:t>
            </w:r>
          </w:p>
        </w:tc>
        <w:tc>
          <w:tcPr>
            <w:tcW w:w="4325" w:type="dxa"/>
            <w:tcBorders>
              <w:top w:val="single" w:color="auto" w:sz="4" w:space="0"/>
              <w:left w:val="single" w:color="auto" w:sz="4" w:space="0"/>
              <w:bottom w:val="single" w:color="auto" w:sz="4" w:space="0"/>
              <w:right w:val="single" w:color="auto" w:sz="4" w:space="0"/>
            </w:tcBorders>
            <w:vAlign w:val="center"/>
          </w:tcPr>
          <w:p>
            <w:pPr>
              <w:jc w:val="left"/>
              <w:rPr>
                <w:rFonts w:asciiTheme="minorEastAsia" w:hAnsiTheme="minorEastAsia"/>
                <w:szCs w:val="21"/>
              </w:rPr>
            </w:pPr>
            <w:r>
              <w:rPr>
                <w:rFonts w:hint="eastAsia" w:asciiTheme="minorEastAsia" w:hAnsiTheme="minorEastAsia"/>
                <w:szCs w:val="21"/>
              </w:rPr>
              <w:t>2021年高等学校电气名师大讲堂：《能源互联网导论》课程建设（郭庆来）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asciiTheme="minorEastAsia" w:hAnsiTheme="minorEastAsia"/>
                <w:color w:val="000000"/>
                <w:szCs w:val="21"/>
              </w:rPr>
              <w:t>1186</w:t>
            </w:r>
            <w:r>
              <w:rPr>
                <w:rFonts w:hint="eastAsia" w:asciiTheme="minorEastAsia" w:hAnsiTheme="minorEastAsia"/>
                <w:color w:val="000000"/>
                <w:szCs w:val="21"/>
              </w:rPr>
              <w:t>6</w:t>
            </w:r>
          </w:p>
        </w:tc>
        <w:tc>
          <w:tcPr>
            <w:tcW w:w="3500"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2021年高等学校电气名师大讲堂：虚拟仿真实践类课程建设（王开宇）</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asciiTheme="minorEastAsia" w:hAnsiTheme="minorEastAsia"/>
                <w:color w:val="000000"/>
                <w:szCs w:val="21"/>
              </w:rPr>
              <w:t>1186</w:t>
            </w:r>
            <w:r>
              <w:rPr>
                <w:rFonts w:hint="eastAsia" w:asciiTheme="minorEastAsia" w:hAnsiTheme="minorEastAsia"/>
                <w:color w:val="000000"/>
                <w:szCs w:val="21"/>
              </w:rPr>
              <w:t>7</w:t>
            </w:r>
          </w:p>
        </w:tc>
        <w:tc>
          <w:tcPr>
            <w:tcW w:w="4325" w:type="dxa"/>
            <w:tcBorders>
              <w:top w:val="single" w:color="auto" w:sz="4" w:space="0"/>
              <w:left w:val="single" w:color="auto" w:sz="4" w:space="0"/>
              <w:bottom w:val="single" w:color="auto" w:sz="4" w:space="0"/>
              <w:right w:val="single" w:color="auto" w:sz="4" w:space="0"/>
            </w:tcBorders>
            <w:vAlign w:val="center"/>
          </w:tcPr>
          <w:p>
            <w:pPr>
              <w:jc w:val="left"/>
              <w:rPr>
                <w:rFonts w:asciiTheme="minorEastAsia" w:hAnsiTheme="minorEastAsia"/>
                <w:szCs w:val="21"/>
              </w:rPr>
            </w:pPr>
            <w:r>
              <w:rPr>
                <w:rFonts w:hint="eastAsia" w:asciiTheme="minorEastAsia" w:hAnsiTheme="minorEastAsia"/>
                <w:szCs w:val="21"/>
              </w:rPr>
              <w:t>2021年高等学校电气名师大讲堂：粤港机器人现代产业学院——企校协同“五跨式”双创人才培养的探索与实践（丁文霞）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asciiTheme="minorEastAsia" w:hAnsiTheme="minorEastAsia"/>
                <w:color w:val="000000"/>
                <w:szCs w:val="21"/>
              </w:rPr>
              <w:t>1186</w:t>
            </w:r>
            <w:r>
              <w:rPr>
                <w:rFonts w:hint="eastAsia" w:asciiTheme="minorEastAsia" w:hAnsiTheme="minorEastAsia"/>
                <w:color w:val="000000"/>
                <w:szCs w:val="21"/>
              </w:rPr>
              <w:t>8</w:t>
            </w:r>
          </w:p>
        </w:tc>
        <w:tc>
          <w:tcPr>
            <w:tcW w:w="3500"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2021年高等学校电气名师大讲堂：电机学MOOC教学与课堂教学的提升技巧（李勇）</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asciiTheme="minorEastAsia" w:hAnsiTheme="minorEastAsia"/>
                <w:color w:val="000000"/>
                <w:szCs w:val="21"/>
              </w:rPr>
              <w:t>11870</w:t>
            </w:r>
          </w:p>
        </w:tc>
        <w:tc>
          <w:tcPr>
            <w:tcW w:w="4325" w:type="dxa"/>
            <w:tcBorders>
              <w:top w:val="single" w:color="auto" w:sz="4" w:space="0"/>
              <w:left w:val="single" w:color="auto" w:sz="4" w:space="0"/>
              <w:bottom w:val="single" w:color="auto" w:sz="4" w:space="0"/>
              <w:right w:val="single" w:color="auto" w:sz="4" w:space="0"/>
            </w:tcBorders>
            <w:vAlign w:val="center"/>
          </w:tcPr>
          <w:p>
            <w:pPr>
              <w:jc w:val="left"/>
              <w:rPr>
                <w:rFonts w:asciiTheme="minorEastAsia" w:hAnsiTheme="minorEastAsia"/>
                <w:szCs w:val="21"/>
              </w:rPr>
            </w:pPr>
            <w:r>
              <w:rPr>
                <w:rFonts w:hint="eastAsia" w:asciiTheme="minorEastAsia" w:hAnsiTheme="minorEastAsia"/>
                <w:szCs w:val="21"/>
              </w:rPr>
              <w:t>2021年高等学校电气名师大讲堂：建设电机学课程优质资源——实现混合式教学（陶大军）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asciiTheme="minorEastAsia" w:hAnsiTheme="minorEastAsia"/>
                <w:color w:val="000000"/>
                <w:szCs w:val="21"/>
              </w:rPr>
              <w:t>1187</w:t>
            </w:r>
            <w:r>
              <w:rPr>
                <w:rFonts w:hint="eastAsia" w:asciiTheme="minorEastAsia" w:hAnsiTheme="minorEastAsia"/>
                <w:color w:val="000000"/>
                <w:szCs w:val="21"/>
              </w:rPr>
              <w:t>2</w:t>
            </w:r>
          </w:p>
        </w:tc>
        <w:tc>
          <w:tcPr>
            <w:tcW w:w="3500"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asciiTheme="minorEastAsia" w:hAnsiTheme="minorEastAsia"/>
                <w:szCs w:val="21"/>
              </w:rPr>
              <w:t>2021年高等学校电气名师大讲堂圆桌访谈（戈宝军、郭庆来、丁文霞、王开宇、刘进军、陈后金、王万良、宋爱国）</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asciiTheme="minorEastAsia" w:hAnsiTheme="minorEastAsia"/>
                <w:color w:val="000000"/>
                <w:szCs w:val="21"/>
              </w:rPr>
              <w:t>1187</w:t>
            </w:r>
            <w:r>
              <w:rPr>
                <w:rFonts w:hint="eastAsia" w:asciiTheme="minorEastAsia" w:hAnsiTheme="minorEastAsia"/>
                <w:color w:val="000000"/>
                <w:szCs w:val="21"/>
              </w:rPr>
              <w:t>3</w:t>
            </w:r>
          </w:p>
        </w:tc>
        <w:tc>
          <w:tcPr>
            <w:tcW w:w="4325" w:type="dxa"/>
            <w:tcBorders>
              <w:top w:val="single" w:color="auto" w:sz="4" w:space="0"/>
              <w:left w:val="single" w:color="auto" w:sz="4" w:space="0"/>
              <w:bottom w:val="single" w:color="auto" w:sz="4" w:space="0"/>
              <w:right w:val="single" w:color="auto" w:sz="4" w:space="0"/>
            </w:tcBorders>
            <w:vAlign w:val="center"/>
          </w:tcPr>
          <w:p>
            <w:pPr>
              <w:jc w:val="left"/>
              <w:rPr>
                <w:rFonts w:asciiTheme="minorEastAsia" w:hAnsiTheme="minorEastAsia"/>
                <w:szCs w:val="21"/>
              </w:rPr>
            </w:pPr>
            <w:r>
              <w:rPr>
                <w:rFonts w:hint="eastAsia" w:asciiTheme="minorEastAsia" w:hAnsiTheme="minorEastAsia"/>
                <w:szCs w:val="21"/>
              </w:rPr>
              <w:t>2021年高等学校电气名师大讲堂：电路（罗先觉）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asciiTheme="minorEastAsia" w:hAnsiTheme="minorEastAsia"/>
                <w:color w:val="000000"/>
                <w:szCs w:val="21"/>
              </w:rPr>
              <w:t>1187</w:t>
            </w:r>
            <w:r>
              <w:rPr>
                <w:rFonts w:hint="eastAsia" w:asciiTheme="minorEastAsia" w:hAnsiTheme="minorEastAsia"/>
                <w:color w:val="000000"/>
                <w:szCs w:val="21"/>
              </w:rPr>
              <w:t>4</w:t>
            </w:r>
          </w:p>
        </w:tc>
        <w:tc>
          <w:tcPr>
            <w:tcW w:w="3500"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asciiTheme="minorEastAsia" w:hAnsiTheme="minorEastAsia"/>
                <w:szCs w:val="21"/>
              </w:rPr>
              <w:t>2021年高等学校电气名师大讲堂：电工学一流本科课程建设的探索与实践——西北工业大学电工学课程建设与教学体会（史仪凯）</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asciiTheme="minorEastAsia" w:hAnsiTheme="minorEastAsia"/>
                <w:color w:val="000000"/>
                <w:szCs w:val="21"/>
              </w:rPr>
              <w:t>1187</w:t>
            </w:r>
            <w:r>
              <w:rPr>
                <w:rFonts w:hint="eastAsia" w:asciiTheme="minorEastAsia" w:hAnsiTheme="minorEastAsia"/>
                <w:color w:val="000000"/>
                <w:szCs w:val="21"/>
              </w:rPr>
              <w:t>5</w:t>
            </w:r>
          </w:p>
        </w:tc>
        <w:tc>
          <w:tcPr>
            <w:tcW w:w="4325" w:type="dxa"/>
            <w:tcBorders>
              <w:top w:val="single" w:color="auto" w:sz="4" w:space="0"/>
              <w:left w:val="single" w:color="auto" w:sz="4" w:space="0"/>
              <w:bottom w:val="single" w:color="auto" w:sz="4" w:space="0"/>
              <w:right w:val="single" w:color="auto" w:sz="4" w:space="0"/>
            </w:tcBorders>
            <w:vAlign w:val="center"/>
          </w:tcPr>
          <w:p>
            <w:pPr>
              <w:jc w:val="left"/>
              <w:rPr>
                <w:rFonts w:asciiTheme="minorEastAsia" w:hAnsiTheme="minorEastAsia"/>
                <w:szCs w:val="21"/>
              </w:rPr>
            </w:pPr>
            <w:r>
              <w:rPr>
                <w:rFonts w:hint="eastAsia" w:asciiTheme="minorEastAsia" w:hAnsiTheme="minorEastAsia"/>
                <w:szCs w:val="21"/>
              </w:rPr>
              <w:t>2021年高等学校电气名师大讲堂：人工智能专业建设与教学方法（王万良）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asciiTheme="minorEastAsia" w:hAnsiTheme="minorEastAsia"/>
                <w:color w:val="000000"/>
                <w:szCs w:val="21"/>
              </w:rPr>
              <w:t>1187</w:t>
            </w:r>
            <w:r>
              <w:rPr>
                <w:rFonts w:hint="eastAsia" w:asciiTheme="minorEastAsia" w:hAnsiTheme="minorEastAsia"/>
                <w:color w:val="000000"/>
                <w:szCs w:val="21"/>
              </w:rPr>
              <w:t>6</w:t>
            </w:r>
          </w:p>
        </w:tc>
        <w:tc>
          <w:tcPr>
            <w:tcW w:w="3500"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asciiTheme="minorEastAsia" w:hAnsiTheme="minorEastAsia"/>
                <w:szCs w:val="21"/>
              </w:rPr>
              <w:t>2021年高等学校电气名师大讲堂：《自动控制原理》教学的探索、实践与思考（王艳东）</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asciiTheme="minorEastAsia" w:hAnsiTheme="minorEastAsia"/>
                <w:color w:val="000000"/>
                <w:szCs w:val="21"/>
              </w:rPr>
              <w:t>1187</w:t>
            </w:r>
            <w:r>
              <w:rPr>
                <w:rFonts w:hint="eastAsia" w:asciiTheme="minorEastAsia" w:hAnsiTheme="minorEastAsia"/>
                <w:color w:val="000000"/>
                <w:szCs w:val="21"/>
              </w:rPr>
              <w:t>7</w:t>
            </w:r>
          </w:p>
        </w:tc>
        <w:tc>
          <w:tcPr>
            <w:tcW w:w="4325" w:type="dxa"/>
            <w:tcBorders>
              <w:top w:val="single" w:color="auto" w:sz="4" w:space="0"/>
              <w:left w:val="single" w:color="auto" w:sz="4" w:space="0"/>
              <w:bottom w:val="single" w:color="auto" w:sz="4" w:space="0"/>
              <w:right w:val="single" w:color="auto" w:sz="4" w:space="0"/>
            </w:tcBorders>
            <w:vAlign w:val="center"/>
          </w:tcPr>
          <w:p>
            <w:pPr>
              <w:jc w:val="left"/>
              <w:rPr>
                <w:rFonts w:asciiTheme="minorEastAsia" w:hAnsiTheme="minorEastAsia"/>
                <w:szCs w:val="21"/>
              </w:rPr>
            </w:pPr>
            <w:r>
              <w:rPr>
                <w:rFonts w:hint="eastAsia" w:asciiTheme="minorEastAsia" w:hAnsiTheme="minorEastAsia"/>
                <w:szCs w:val="21"/>
              </w:rPr>
              <w:t>2021年高等学校电气名师大讲堂：《自动控制原理》课程重点、难点（卢京潮）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asciiTheme="minorEastAsia" w:hAnsiTheme="minorEastAsia"/>
                <w:color w:val="000000"/>
                <w:szCs w:val="21"/>
              </w:rPr>
              <w:t>1187</w:t>
            </w:r>
            <w:r>
              <w:rPr>
                <w:rFonts w:hint="eastAsia" w:asciiTheme="minorEastAsia" w:hAnsiTheme="minorEastAsia"/>
                <w:color w:val="000000"/>
                <w:szCs w:val="21"/>
              </w:rPr>
              <w:t>8</w:t>
            </w:r>
          </w:p>
        </w:tc>
        <w:tc>
          <w:tcPr>
            <w:tcW w:w="3500"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asciiTheme="minorEastAsia" w:hAnsiTheme="minorEastAsia"/>
                <w:szCs w:val="21"/>
              </w:rPr>
              <w:t>2021年高等学校电气名师大讲堂：自动控制原理/人工智能圆桌讨论（王曙鸿、王万良、王艳东、卢京潮）</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asciiTheme="minorEastAsia" w:hAnsiTheme="minorEastAsia"/>
                <w:color w:val="000000"/>
                <w:szCs w:val="21"/>
              </w:rPr>
              <w:t>1187</w:t>
            </w:r>
            <w:r>
              <w:rPr>
                <w:rFonts w:hint="eastAsia" w:asciiTheme="minorEastAsia" w:hAnsiTheme="minorEastAsia"/>
                <w:color w:val="000000"/>
                <w:szCs w:val="21"/>
              </w:rPr>
              <w:t>9</w:t>
            </w:r>
          </w:p>
        </w:tc>
        <w:tc>
          <w:tcPr>
            <w:tcW w:w="4325" w:type="dxa"/>
            <w:tcBorders>
              <w:top w:val="single" w:color="auto" w:sz="4" w:space="0"/>
              <w:left w:val="single" w:color="auto" w:sz="4" w:space="0"/>
              <w:bottom w:val="single" w:color="auto" w:sz="4" w:space="0"/>
              <w:right w:val="single" w:color="auto" w:sz="4" w:space="0"/>
            </w:tcBorders>
            <w:vAlign w:val="center"/>
          </w:tcPr>
          <w:p>
            <w:pPr>
              <w:jc w:val="left"/>
              <w:rPr>
                <w:rFonts w:asciiTheme="minorEastAsia" w:hAnsiTheme="minorEastAsia"/>
                <w:szCs w:val="21"/>
              </w:rPr>
            </w:pPr>
            <w:r>
              <w:rPr>
                <w:rFonts w:hint="eastAsia" w:asciiTheme="minorEastAsia" w:hAnsiTheme="minorEastAsia"/>
                <w:szCs w:val="21"/>
              </w:rPr>
              <w:t>2021年高等学校电气名师大讲堂：电气工程导论（范瑜）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asciiTheme="minorEastAsia" w:hAnsiTheme="minorEastAsia"/>
                <w:color w:val="000000"/>
                <w:szCs w:val="21"/>
              </w:rPr>
              <w:t>118</w:t>
            </w:r>
            <w:r>
              <w:rPr>
                <w:rFonts w:hint="eastAsia" w:asciiTheme="minorEastAsia" w:hAnsiTheme="minorEastAsia"/>
                <w:color w:val="000000"/>
                <w:szCs w:val="21"/>
              </w:rPr>
              <w:t>80</w:t>
            </w:r>
          </w:p>
        </w:tc>
        <w:tc>
          <w:tcPr>
            <w:tcW w:w="3500"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asciiTheme="minorEastAsia" w:hAnsiTheme="minorEastAsia"/>
                <w:szCs w:val="21"/>
              </w:rPr>
              <w:t>2021年高等学校电气名师大讲堂：</w:t>
            </w:r>
            <w:r>
              <w:rPr>
                <w:rFonts w:hint="eastAsia"/>
                <w:szCs w:val="21"/>
              </w:rPr>
              <w:t>“双碳”背景下电气工程基础课程教学内容和教学方法实践（罗毅）</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asciiTheme="minorEastAsia" w:hAnsiTheme="minorEastAsia"/>
                <w:color w:val="000000"/>
                <w:szCs w:val="21"/>
              </w:rPr>
              <w:t>118</w:t>
            </w:r>
            <w:r>
              <w:rPr>
                <w:rFonts w:hint="eastAsia" w:asciiTheme="minorEastAsia" w:hAnsiTheme="minorEastAsia"/>
                <w:color w:val="000000"/>
                <w:szCs w:val="21"/>
              </w:rPr>
              <w:t>81</w:t>
            </w:r>
          </w:p>
        </w:tc>
        <w:tc>
          <w:tcPr>
            <w:tcW w:w="4325" w:type="dxa"/>
            <w:tcBorders>
              <w:top w:val="single" w:color="auto" w:sz="4" w:space="0"/>
              <w:left w:val="single" w:color="auto" w:sz="4" w:space="0"/>
              <w:bottom w:val="single" w:color="auto" w:sz="4" w:space="0"/>
              <w:right w:val="single" w:color="auto" w:sz="4" w:space="0"/>
            </w:tcBorders>
            <w:vAlign w:val="center"/>
          </w:tcPr>
          <w:p>
            <w:pPr>
              <w:jc w:val="left"/>
              <w:rPr>
                <w:rFonts w:asciiTheme="minorEastAsia" w:hAnsiTheme="minorEastAsia"/>
                <w:szCs w:val="21"/>
              </w:rPr>
            </w:pPr>
            <w:r>
              <w:rPr>
                <w:rFonts w:hint="eastAsia" w:asciiTheme="minorEastAsia" w:hAnsiTheme="minorEastAsia"/>
                <w:szCs w:val="21"/>
              </w:rPr>
              <w:t>2021年高等学校电气名师大讲堂：能源电气与自动化导论（韩肖清）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asciiTheme="minorEastAsia" w:hAnsiTheme="minorEastAsia"/>
                <w:color w:val="000000"/>
                <w:szCs w:val="21"/>
              </w:rPr>
              <w:t>118</w:t>
            </w:r>
            <w:r>
              <w:rPr>
                <w:rFonts w:hint="eastAsia" w:asciiTheme="minorEastAsia" w:hAnsiTheme="minorEastAsia"/>
                <w:color w:val="000000"/>
                <w:szCs w:val="21"/>
              </w:rPr>
              <w:t>82</w:t>
            </w:r>
          </w:p>
        </w:tc>
        <w:tc>
          <w:tcPr>
            <w:tcW w:w="3500"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asciiTheme="minorEastAsia" w:hAnsiTheme="minorEastAsia"/>
                <w:szCs w:val="21"/>
              </w:rPr>
              <w:t>2021年高等学校电气名师大讲堂：电机学圆桌讨论（范瑜、罗毅、韩肖清)</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asciiTheme="minorEastAsia" w:hAnsiTheme="minorEastAsia"/>
                <w:color w:val="000000"/>
                <w:szCs w:val="21"/>
              </w:rPr>
              <w:t>118</w:t>
            </w:r>
            <w:r>
              <w:rPr>
                <w:rFonts w:hint="eastAsia" w:asciiTheme="minorEastAsia" w:hAnsiTheme="minorEastAsia"/>
                <w:color w:val="000000"/>
                <w:szCs w:val="21"/>
              </w:rPr>
              <w:t>83</w:t>
            </w:r>
          </w:p>
        </w:tc>
        <w:tc>
          <w:tcPr>
            <w:tcW w:w="4325" w:type="dxa"/>
            <w:tcBorders>
              <w:top w:val="single" w:color="auto" w:sz="4" w:space="0"/>
              <w:left w:val="single" w:color="auto" w:sz="4" w:space="0"/>
              <w:bottom w:val="single" w:color="auto" w:sz="4" w:space="0"/>
              <w:right w:val="single" w:color="auto" w:sz="4" w:space="0"/>
            </w:tcBorders>
            <w:vAlign w:val="center"/>
          </w:tcPr>
          <w:p>
            <w:pPr>
              <w:jc w:val="left"/>
              <w:rPr>
                <w:rFonts w:asciiTheme="minorEastAsia" w:hAnsiTheme="minorEastAsia"/>
                <w:szCs w:val="21"/>
              </w:rPr>
            </w:pPr>
            <w:r>
              <w:rPr>
                <w:rFonts w:hint="eastAsia" w:asciiTheme="minorEastAsia" w:hAnsiTheme="minorEastAsia"/>
                <w:szCs w:val="21"/>
              </w:rPr>
              <w:t>2021年高等学校电气名师大讲堂：《电力电子技术》课程与课程体系改革探索（刘进军）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asciiTheme="minorEastAsia" w:hAnsiTheme="minorEastAsia"/>
                <w:color w:val="000000"/>
                <w:szCs w:val="21"/>
              </w:rPr>
              <w:t>118</w:t>
            </w:r>
            <w:r>
              <w:rPr>
                <w:rFonts w:hint="eastAsia" w:asciiTheme="minorEastAsia" w:hAnsiTheme="minorEastAsia"/>
                <w:color w:val="000000"/>
                <w:szCs w:val="21"/>
              </w:rPr>
              <w:t>84</w:t>
            </w:r>
          </w:p>
        </w:tc>
        <w:tc>
          <w:tcPr>
            <w:tcW w:w="3500"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asciiTheme="minorEastAsia" w:hAnsiTheme="minorEastAsia"/>
                <w:szCs w:val="21"/>
              </w:rPr>
              <w:t>2021年高等学校电气名师大讲堂：《电力系统自动化》课程（刘东）</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asciiTheme="minorEastAsia" w:hAnsiTheme="minorEastAsia"/>
                <w:color w:val="000000"/>
                <w:szCs w:val="21"/>
              </w:rPr>
              <w:t>118</w:t>
            </w:r>
            <w:r>
              <w:rPr>
                <w:rFonts w:hint="eastAsia" w:asciiTheme="minorEastAsia" w:hAnsiTheme="minorEastAsia"/>
                <w:color w:val="000000"/>
                <w:szCs w:val="21"/>
              </w:rPr>
              <w:t>85</w:t>
            </w:r>
          </w:p>
        </w:tc>
        <w:tc>
          <w:tcPr>
            <w:tcW w:w="4325" w:type="dxa"/>
            <w:tcBorders>
              <w:top w:val="single" w:color="auto" w:sz="4" w:space="0"/>
              <w:left w:val="single" w:color="auto" w:sz="4" w:space="0"/>
              <w:bottom w:val="single" w:color="auto" w:sz="4" w:space="0"/>
              <w:right w:val="single" w:color="auto" w:sz="4" w:space="0"/>
            </w:tcBorders>
            <w:vAlign w:val="center"/>
          </w:tcPr>
          <w:p>
            <w:pPr>
              <w:jc w:val="left"/>
              <w:rPr>
                <w:rFonts w:asciiTheme="minorEastAsia" w:hAnsiTheme="minorEastAsia"/>
                <w:szCs w:val="21"/>
              </w:rPr>
            </w:pPr>
            <w:r>
              <w:rPr>
                <w:rFonts w:hint="eastAsia" w:asciiTheme="minorEastAsia" w:hAnsiTheme="minorEastAsia"/>
                <w:szCs w:val="21"/>
              </w:rPr>
              <w:t>2021年高等学校电气名师大讲堂：电力系统继电保护（韩笑）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asciiTheme="minorEastAsia" w:hAnsiTheme="minorEastAsia"/>
                <w:color w:val="000000"/>
                <w:szCs w:val="21"/>
              </w:rPr>
              <w:t>118</w:t>
            </w:r>
            <w:r>
              <w:rPr>
                <w:rFonts w:hint="eastAsia" w:asciiTheme="minorEastAsia" w:hAnsiTheme="minorEastAsia"/>
                <w:color w:val="000000"/>
                <w:szCs w:val="21"/>
              </w:rPr>
              <w:t>86</w:t>
            </w:r>
          </w:p>
        </w:tc>
        <w:tc>
          <w:tcPr>
            <w:tcW w:w="3500"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asciiTheme="minorEastAsia" w:hAnsiTheme="minorEastAsia"/>
                <w:szCs w:val="21"/>
              </w:rPr>
              <w:t>2021年高等学校电气名师大讲堂：《传感器技术》教学中的若干问题思考（宋爱国）</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asciiTheme="minorEastAsia" w:hAnsiTheme="minorEastAsia"/>
                <w:color w:val="000000"/>
                <w:szCs w:val="21"/>
              </w:rPr>
              <w:t>118</w:t>
            </w:r>
            <w:r>
              <w:rPr>
                <w:rFonts w:hint="eastAsia" w:asciiTheme="minorEastAsia" w:hAnsiTheme="minorEastAsia"/>
                <w:color w:val="000000"/>
                <w:szCs w:val="21"/>
              </w:rPr>
              <w:t>87</w:t>
            </w:r>
          </w:p>
        </w:tc>
        <w:tc>
          <w:tcPr>
            <w:tcW w:w="4325" w:type="dxa"/>
            <w:tcBorders>
              <w:top w:val="single" w:color="auto" w:sz="4" w:space="0"/>
              <w:left w:val="single" w:color="auto" w:sz="4" w:space="0"/>
              <w:bottom w:val="single" w:color="auto" w:sz="4" w:space="0"/>
              <w:right w:val="single" w:color="auto" w:sz="4" w:space="0"/>
            </w:tcBorders>
            <w:vAlign w:val="center"/>
          </w:tcPr>
          <w:p>
            <w:pPr>
              <w:jc w:val="left"/>
              <w:rPr>
                <w:rFonts w:asciiTheme="minorEastAsia" w:hAnsiTheme="minorEastAsia"/>
                <w:szCs w:val="21"/>
              </w:rPr>
            </w:pPr>
            <w:r>
              <w:rPr>
                <w:rFonts w:hint="eastAsia" w:asciiTheme="minorEastAsia" w:hAnsiTheme="minorEastAsia"/>
                <w:szCs w:val="21"/>
              </w:rPr>
              <w:t>2021年高等学校电气名师大讲堂：传感器技术（吴琼水）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asciiTheme="minorEastAsia" w:hAnsiTheme="minorEastAsia"/>
                <w:color w:val="000000"/>
                <w:szCs w:val="21"/>
              </w:rPr>
              <w:t>118</w:t>
            </w:r>
            <w:r>
              <w:rPr>
                <w:rFonts w:hint="eastAsia" w:asciiTheme="minorEastAsia" w:hAnsiTheme="minorEastAsia"/>
                <w:color w:val="000000"/>
                <w:szCs w:val="21"/>
              </w:rPr>
              <w:t>88</w:t>
            </w:r>
          </w:p>
        </w:tc>
        <w:tc>
          <w:tcPr>
            <w:tcW w:w="3500"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asciiTheme="minorEastAsia" w:hAnsiTheme="minorEastAsia"/>
                <w:szCs w:val="21"/>
              </w:rPr>
              <w:t>2021年高等学校电气名师大讲堂：线上线下混合式一流课程建设——以《微机原理与接口技术》为例（吴宁）</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asciiTheme="minorEastAsia" w:hAnsiTheme="minorEastAsia"/>
                <w:color w:val="000000"/>
                <w:szCs w:val="21"/>
              </w:rPr>
              <w:t>118</w:t>
            </w:r>
            <w:r>
              <w:rPr>
                <w:rFonts w:hint="eastAsia" w:asciiTheme="minorEastAsia" w:hAnsiTheme="minorEastAsia"/>
                <w:color w:val="000000"/>
                <w:szCs w:val="21"/>
              </w:rPr>
              <w:t>89</w:t>
            </w:r>
          </w:p>
        </w:tc>
        <w:tc>
          <w:tcPr>
            <w:tcW w:w="4325" w:type="dxa"/>
            <w:tcBorders>
              <w:top w:val="single" w:color="auto" w:sz="4" w:space="0"/>
              <w:left w:val="single" w:color="auto" w:sz="4" w:space="0"/>
              <w:bottom w:val="single" w:color="auto" w:sz="4" w:space="0"/>
              <w:right w:val="single" w:color="auto" w:sz="4" w:space="0"/>
            </w:tcBorders>
            <w:vAlign w:val="center"/>
          </w:tcPr>
          <w:p>
            <w:pPr>
              <w:jc w:val="left"/>
              <w:rPr>
                <w:rFonts w:asciiTheme="minorEastAsia" w:hAnsiTheme="minorEastAsia"/>
                <w:szCs w:val="21"/>
              </w:rPr>
            </w:pPr>
            <w:r>
              <w:rPr>
                <w:rFonts w:hint="eastAsia" w:asciiTheme="minorEastAsia" w:hAnsiTheme="minorEastAsia"/>
                <w:szCs w:val="21"/>
              </w:rPr>
              <w:t>2021年高等学校电气名师大讲堂：单片机基础（王俊）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asciiTheme="minorEastAsia" w:hAnsiTheme="minorEastAsia"/>
                <w:color w:val="000000"/>
                <w:szCs w:val="21"/>
              </w:rPr>
              <w:t>118</w:t>
            </w:r>
            <w:r>
              <w:rPr>
                <w:rFonts w:hint="eastAsia" w:asciiTheme="minorEastAsia" w:hAnsiTheme="minorEastAsia"/>
                <w:color w:val="000000"/>
                <w:szCs w:val="21"/>
              </w:rPr>
              <w:t>90</w:t>
            </w:r>
          </w:p>
        </w:tc>
        <w:tc>
          <w:tcPr>
            <w:tcW w:w="3500"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asciiTheme="minorEastAsia" w:hAnsiTheme="minorEastAsia"/>
                <w:szCs w:val="21"/>
              </w:rPr>
              <w:t>2021年高等学校电气名师大讲堂：教学内涵为本 课程思政为魂 建设信号处理系列课程与教材（陈后金）</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asciiTheme="minorEastAsia" w:hAnsiTheme="minorEastAsia"/>
                <w:color w:val="000000"/>
                <w:szCs w:val="21"/>
              </w:rPr>
              <w:t>118</w:t>
            </w:r>
            <w:r>
              <w:rPr>
                <w:rFonts w:hint="eastAsia" w:asciiTheme="minorEastAsia" w:hAnsiTheme="minorEastAsia"/>
                <w:color w:val="000000"/>
                <w:szCs w:val="21"/>
              </w:rPr>
              <w:t>91</w:t>
            </w:r>
          </w:p>
        </w:tc>
        <w:tc>
          <w:tcPr>
            <w:tcW w:w="4325" w:type="dxa"/>
            <w:tcBorders>
              <w:top w:val="single" w:color="auto" w:sz="4" w:space="0"/>
              <w:left w:val="single" w:color="auto" w:sz="4" w:space="0"/>
              <w:bottom w:val="single" w:color="auto" w:sz="4" w:space="0"/>
              <w:right w:val="single" w:color="auto" w:sz="4" w:space="0"/>
            </w:tcBorders>
            <w:vAlign w:val="center"/>
          </w:tcPr>
          <w:p>
            <w:pPr>
              <w:jc w:val="left"/>
              <w:rPr>
                <w:rFonts w:asciiTheme="minorEastAsia" w:hAnsiTheme="minorEastAsia"/>
                <w:szCs w:val="21"/>
              </w:rPr>
            </w:pPr>
            <w:r>
              <w:rPr>
                <w:rFonts w:hint="eastAsia" w:asciiTheme="minorEastAsia" w:hAnsiTheme="minorEastAsia"/>
                <w:szCs w:val="21"/>
              </w:rPr>
              <w:t>2021年高等学校电气名师大讲堂：国家一流课程的建设与教学改革创新——以《信号与系统》国家一流课程为例（郭宝龙）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9419" w:type="dxa"/>
            <w:gridSpan w:val="4"/>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
                <w:bCs/>
                <w:kern w:val="0"/>
              </w:rPr>
            </w:pPr>
            <w:r>
              <w:rPr>
                <w:rFonts w:hint="eastAsia" w:ascii="宋体" w:hAnsi="宋体" w:cs="宋体"/>
                <w:b/>
                <w:bCs/>
                <w:kern w:val="0"/>
              </w:rPr>
              <w:t>机械类、材料类课程教学培训（20）</w:t>
            </w:r>
          </w:p>
          <w:p>
            <w:pPr>
              <w:spacing w:line="276" w:lineRule="auto"/>
              <w:ind w:firstLine="420" w:firstLineChars="200"/>
              <w:jc w:val="left"/>
              <w:rPr>
                <w:rFonts w:ascii="宋体"/>
                <w:color w:val="000000"/>
              </w:rPr>
            </w:pPr>
            <w:r>
              <w:rPr>
                <w:rFonts w:hint="eastAsia" w:ascii="宋体" w:hAnsi="宋体" w:cs="宋体"/>
                <w:color w:val="000000"/>
                <w:kern w:val="0"/>
              </w:rPr>
              <w:t>本课程群包含机械类核心课程及材料类核心课程，如机械原理、机械设计、工程制图、材料科学与工程基础、材料研究方法等</w:t>
            </w:r>
            <w:r>
              <w:rPr>
                <w:rFonts w:hint="eastAsia"/>
                <w:color w:val="000000"/>
              </w:rPr>
              <w:t>课程教学培训</w:t>
            </w:r>
            <w:r>
              <w:rPr>
                <w:rFonts w:hint="eastAsia" w:ascii="宋体" w:hAnsi="宋体" w:cs="宋体"/>
                <w:color w:val="000000"/>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270</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机械原理（葛文杰）</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35</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机械设计（吴鹿鸣）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424</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机械制造技术基础（张世昌）</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36</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机械制造及实习（傅水根）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236</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工程制图（陆国栋）</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301</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画法几何及工程制图（殷昌贵、王兰美）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373</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机械零件常规加工（何七荣）</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278</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机械振动（刘习军）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243</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汽车构造（罗永革、冯樱）</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机床数控技术（游有鹏）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664</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ascii="宋体"/>
                <w:color w:val="000000"/>
              </w:rPr>
              <w:t>P</w:t>
            </w:r>
            <w:r>
              <w:rPr>
                <w:rFonts w:hint="eastAsia" w:ascii="宋体"/>
                <w:color w:val="000000"/>
              </w:rPr>
              <w:t>BL在机电工程专业教学中的应用（王玉）</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621</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机械制图与建模（王冰）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222</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测量学（程效军）</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326</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金属材料成形基础（陈拂晓）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205</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材料科学与工程基础（顾宜）</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580</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土木工程材料（苏达根、钟明峰）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3</w:t>
            </w:r>
            <w:r>
              <w:rPr>
                <w:rFonts w:hint="eastAsia" w:ascii="宋体"/>
                <w:color w:val="000000"/>
              </w:rPr>
              <w:t>05</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材料研究方法（许乾慰）</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1151</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本科新设专业专业建设与课程教学名师讲堂</w:t>
            </w:r>
            <w:r>
              <w:rPr>
                <w:rFonts w:ascii="Times New Roman" w:hAnsi="Times New Roman" w:cs="Times New Roman"/>
                <w:color w:val="000000"/>
              </w:rPr>
              <w:t>——</w:t>
            </w:r>
            <w:r>
              <w:rPr>
                <w:rFonts w:hint="eastAsia" w:ascii="宋体"/>
                <w:color w:val="000000"/>
              </w:rPr>
              <w:t>机械电子工程（罗庆生</w:t>
            </w:r>
            <w:r>
              <w:rPr>
                <w:rFonts w:ascii="宋体"/>
                <w:color w:val="000000"/>
              </w:rPr>
              <w:t>、</w:t>
            </w:r>
            <w:r>
              <w:rPr>
                <w:rFonts w:hint="eastAsia" w:ascii="宋体"/>
                <w:color w:val="000000"/>
              </w:rPr>
              <w:t>齐元圣）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10783</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新材料科学技术的发展（张人佶）</w:t>
            </w:r>
          </w:p>
        </w:tc>
        <w:tc>
          <w:tcPr>
            <w:tcW w:w="7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kern w:val="0"/>
                <w:szCs w:val="21"/>
              </w:rPr>
            </w:pPr>
            <w:r>
              <w:rPr>
                <w:rFonts w:hint="eastAsia" w:asciiTheme="minorEastAsia" w:hAnsiTheme="minorEastAsia"/>
                <w:kern w:val="0"/>
                <w:szCs w:val="21"/>
              </w:rPr>
              <w:t>1325</w:t>
            </w:r>
          </w:p>
        </w:tc>
        <w:tc>
          <w:tcPr>
            <w:tcW w:w="4325" w:type="dxa"/>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rPr>
            </w:pPr>
            <w:r>
              <w:rPr>
                <w:rFonts w:hint="eastAsia"/>
                <w:kern w:val="0"/>
                <w:szCs w:val="21"/>
              </w:rPr>
              <w:t>智能制造导论（周济等）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9419" w:type="dxa"/>
            <w:gridSpan w:val="4"/>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
                <w:bCs/>
                <w:kern w:val="0"/>
              </w:rPr>
            </w:pPr>
            <w:r>
              <w:rPr>
                <w:rFonts w:hint="eastAsia" w:ascii="宋体" w:hAnsi="宋体" w:cs="宋体"/>
                <w:b/>
                <w:bCs/>
                <w:kern w:val="0"/>
              </w:rPr>
              <w:t>土木类、力学类课程教学培训（23）</w:t>
            </w:r>
          </w:p>
          <w:p>
            <w:pPr>
              <w:widowControl/>
              <w:spacing w:line="276" w:lineRule="auto"/>
              <w:ind w:firstLine="420" w:firstLineChars="200"/>
              <w:jc w:val="left"/>
              <w:rPr>
                <w:rFonts w:ascii="宋体" w:hAnsi="宋体" w:cs="宋体"/>
                <w:bCs/>
                <w:kern w:val="0"/>
              </w:rPr>
            </w:pPr>
            <w:r>
              <w:rPr>
                <w:rFonts w:hint="eastAsia" w:ascii="宋体" w:hAnsi="宋体" w:cs="宋体"/>
                <w:color w:val="000000"/>
                <w:kern w:val="0"/>
              </w:rPr>
              <w:t>本</w:t>
            </w:r>
            <w:r>
              <w:rPr>
                <w:rFonts w:hint="eastAsia" w:ascii="宋体" w:hAnsi="宋体" w:cs="宋体"/>
                <w:bCs/>
                <w:kern w:val="0"/>
              </w:rPr>
              <w:t>课程群涵盖流体力学、材料力学、结构力学、弹性力学、土木工程概论、工程地质、建筑设计基础等</w:t>
            </w:r>
            <w:r>
              <w:rPr>
                <w:rFonts w:hint="eastAsia"/>
                <w:color w:val="000000"/>
              </w:rPr>
              <w:t>课程教学培训</w:t>
            </w:r>
            <w:r>
              <w:rPr>
                <w:rFonts w:hint="eastAsia" w:ascii="宋体" w:hAnsi="宋体" w:cs="宋体"/>
                <w:bCs/>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702</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水利工程制图（张圣敏）</w:t>
            </w:r>
          </w:p>
        </w:tc>
        <w:tc>
          <w:tcPr>
            <w:tcW w:w="7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181</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流体力学（丁祖荣）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170</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工程地质（白志勇）</w:t>
            </w:r>
          </w:p>
        </w:tc>
        <w:tc>
          <w:tcPr>
            <w:tcW w:w="7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408</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建筑外立面设计（边颖）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497</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水工建筑学（金峰）</w:t>
            </w:r>
          </w:p>
        </w:tc>
        <w:tc>
          <w:tcPr>
            <w:tcW w:w="7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480</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建筑设计基础（吴桂宁、许自力）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496</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水质工程学（韩洪军）</w:t>
            </w:r>
          </w:p>
        </w:tc>
        <w:tc>
          <w:tcPr>
            <w:tcW w:w="7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274</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混凝土结构（沈蒲生、廖莎）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466</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桥梁工程概论（李亚东、何畏）</w:t>
            </w:r>
          </w:p>
        </w:tc>
        <w:tc>
          <w:tcPr>
            <w:tcW w:w="7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27</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材料力学（张少实）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267</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土力学（李广信）</w:t>
            </w:r>
          </w:p>
        </w:tc>
        <w:tc>
          <w:tcPr>
            <w:tcW w:w="7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182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结构力学（朱慈勉）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26</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理论力学（洪嘉振）</w:t>
            </w:r>
          </w:p>
        </w:tc>
        <w:tc>
          <w:tcPr>
            <w:tcW w:w="7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178</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水力学（李玉柱、贺五洲）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186</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弹性力学（王敏中、黄克服）</w:t>
            </w:r>
          </w:p>
        </w:tc>
        <w:tc>
          <w:tcPr>
            <w:tcW w:w="7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589</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水力学（王勤香）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33</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土木工程概论（叶志明）</w:t>
            </w:r>
          </w:p>
        </w:tc>
        <w:tc>
          <w:tcPr>
            <w:tcW w:w="7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rPr>
            </w:pPr>
            <w:r>
              <w:rPr>
                <w:rFonts w:hint="eastAsia" w:ascii="宋体"/>
              </w:rPr>
              <w:t>900</w:t>
            </w:r>
          </w:p>
        </w:tc>
        <w:tc>
          <w:tcPr>
            <w:tcW w:w="4325" w:type="dxa"/>
            <w:tcBorders>
              <w:top w:val="single" w:color="auto" w:sz="4" w:space="0"/>
              <w:left w:val="single" w:color="auto" w:sz="4" w:space="0"/>
              <w:bottom w:val="single" w:color="auto" w:sz="4" w:space="0"/>
              <w:right w:val="single" w:color="auto" w:sz="4" w:space="0"/>
            </w:tcBorders>
            <w:vAlign w:val="bottom"/>
          </w:tcPr>
          <w:p>
            <w:pPr>
              <w:spacing w:line="400" w:lineRule="exact"/>
              <w:rPr>
                <w:rFonts w:ascii="宋体"/>
                <w:u w:val="wavyHeavy"/>
              </w:rPr>
            </w:pPr>
            <w:r>
              <w:rPr>
                <w:rFonts w:hint="eastAsia" w:ascii="宋体"/>
                <w:color w:val="000000"/>
              </w:rPr>
              <w:t>GPS定位测量技术（周建郑等）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11930</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梁的弯曲正应力——知识点、发展简史、工程应用（周宏伟）</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ascii="宋体"/>
              </w:rPr>
              <w:t>1193</w:t>
            </w:r>
            <w:r>
              <w:rPr>
                <w:rFonts w:hint="eastAsia" w:ascii="宋体"/>
              </w:rPr>
              <w:t>1</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应力状态与强度理论（王世斌）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ascii="宋体"/>
                <w:color w:val="000000"/>
              </w:rPr>
              <w:t>1193</w:t>
            </w:r>
            <w:r>
              <w:rPr>
                <w:rFonts w:hint="eastAsia" w:ascii="宋体"/>
                <w:color w:val="000000"/>
              </w:rPr>
              <w:t>2</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抗压强度和拉压变形（龚晖）</w:t>
            </w:r>
          </w:p>
        </w:tc>
        <w:tc>
          <w:tcPr>
            <w:tcW w:w="7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rPr>
            </w:pPr>
            <w:r>
              <w:rPr>
                <w:rFonts w:ascii="宋体"/>
              </w:rPr>
              <w:t>1193</w:t>
            </w:r>
            <w:r>
              <w:rPr>
                <w:rFonts w:hint="eastAsia" w:ascii="宋体"/>
              </w:rPr>
              <w:t>3</w:t>
            </w:r>
          </w:p>
        </w:tc>
        <w:tc>
          <w:tcPr>
            <w:tcW w:w="4325" w:type="dxa"/>
            <w:tcBorders>
              <w:top w:val="single" w:color="auto" w:sz="4" w:space="0"/>
              <w:left w:val="single" w:color="auto" w:sz="4" w:space="0"/>
              <w:bottom w:val="single" w:color="auto" w:sz="4" w:space="0"/>
              <w:right w:val="single" w:color="auto" w:sz="4" w:space="0"/>
            </w:tcBorders>
            <w:vAlign w:val="bottom"/>
          </w:tcPr>
          <w:p>
            <w:pPr>
              <w:spacing w:line="400" w:lineRule="exact"/>
              <w:rPr>
                <w:rFonts w:ascii="宋体"/>
                <w:color w:val="000000"/>
              </w:rPr>
            </w:pPr>
            <w:r>
              <w:rPr>
                <w:rFonts w:hint="eastAsia" w:ascii="宋体"/>
                <w:color w:val="000000"/>
              </w:rPr>
              <w:t>强度失效准则（殷雅俊）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ascii="宋体"/>
                <w:color w:val="000000"/>
              </w:rPr>
              <w:t>1193</w:t>
            </w:r>
            <w:r>
              <w:rPr>
                <w:rFonts w:hint="eastAsia" w:ascii="宋体"/>
                <w:color w:val="000000"/>
              </w:rPr>
              <w:t>4</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材料力学课程知识点串讲（殷雅俊）</w:t>
            </w:r>
          </w:p>
        </w:tc>
        <w:tc>
          <w:tcPr>
            <w:tcW w:w="7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rPr>
            </w:pPr>
          </w:p>
        </w:tc>
        <w:tc>
          <w:tcPr>
            <w:tcW w:w="4325" w:type="dxa"/>
            <w:tcBorders>
              <w:top w:val="single" w:color="auto" w:sz="4" w:space="0"/>
              <w:left w:val="single" w:color="auto" w:sz="4" w:space="0"/>
              <w:bottom w:val="single" w:color="auto" w:sz="4" w:space="0"/>
              <w:right w:val="single" w:color="auto" w:sz="4" w:space="0"/>
            </w:tcBorders>
            <w:vAlign w:val="bottom"/>
          </w:tcPr>
          <w:p>
            <w:pPr>
              <w:spacing w:line="400" w:lineRule="exact"/>
              <w:rPr>
                <w:rFonts w:asci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9419" w:type="dxa"/>
            <w:gridSpan w:val="4"/>
            <w:tcBorders>
              <w:top w:val="single" w:color="auto" w:sz="4" w:space="0"/>
              <w:left w:val="single" w:color="auto" w:sz="4" w:space="0"/>
              <w:bottom w:val="single" w:color="auto" w:sz="4" w:space="0"/>
              <w:right w:val="single" w:color="auto" w:sz="4" w:space="0"/>
            </w:tcBorders>
          </w:tcPr>
          <w:p>
            <w:pPr>
              <w:spacing w:line="276" w:lineRule="auto"/>
              <w:jc w:val="center"/>
              <w:rPr>
                <w:rFonts w:ascii="宋体" w:hAnsi="宋体" w:cs="宋体"/>
                <w:b/>
                <w:bCs/>
                <w:kern w:val="0"/>
              </w:rPr>
            </w:pPr>
            <w:r>
              <w:rPr>
                <w:rFonts w:hint="eastAsia" w:ascii="宋体" w:hAnsi="宋体" w:cs="宋体"/>
                <w:b/>
                <w:bCs/>
                <w:kern w:val="0"/>
              </w:rPr>
              <w:t>医学类课程教学培训（46）</w:t>
            </w:r>
          </w:p>
          <w:p>
            <w:pPr>
              <w:spacing w:line="276" w:lineRule="auto"/>
              <w:ind w:firstLine="420" w:firstLineChars="200"/>
              <w:jc w:val="left"/>
              <w:rPr>
                <w:rFonts w:ascii="宋体"/>
                <w:color w:val="000000"/>
              </w:rPr>
            </w:pPr>
            <w:r>
              <w:rPr>
                <w:rFonts w:hint="eastAsia" w:ascii="宋体" w:hAnsi="宋体" w:cs="宋体"/>
                <w:color w:val="000000"/>
                <w:kern w:val="0"/>
              </w:rPr>
              <w:t>本</w:t>
            </w:r>
            <w:r>
              <w:rPr>
                <w:rFonts w:hint="eastAsia" w:ascii="宋体" w:hAnsi="宋体" w:cs="宋体"/>
                <w:bCs/>
                <w:kern w:val="0"/>
              </w:rPr>
              <w:t>课程群涵盖生理学、病理学、护理学、药理学、解剖学，偏重医学类课程教学与科研提升，医学专业申报，教学中信息技术的运用等。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31</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生理学（王庭槐）</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836</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如何上好内科护理（张小来）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726</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循证医学（李幼平）</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382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病理学（文继舫、李景和）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403</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组织学与解剖学（段相林）</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277</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医学心理学（胡佩诚）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7"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32</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护理学（娄凤兰）</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602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康复护理学（陈立典、陈锦秀、刘芳）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595</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局部解剖学（李振中）</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298</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基础药理学（张庆柱）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216</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制药工程（姚日生）</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315</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药物化学（雷小平）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281</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中药鉴定技术（刘来正）</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352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医学类专业教学与科研（王金发、喻荣彬等）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ascii="宋体"/>
              </w:rPr>
              <w:t>3</w:t>
            </w:r>
            <w:r>
              <w:rPr>
                <w:rFonts w:hint="eastAsia" w:ascii="宋体"/>
              </w:rPr>
              <w:t>68</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信息技术在医学教学中的应用（王金发、王竹立等）</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248</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医学类专业科研申报与科研方法（余章斌、喻荣彬）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926</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蒙医温病学（额尔敦朝鲁等）</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12602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预防医学课程教学培训——临床医学生预防医学教学介绍（傅华）（原992）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12603</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预防医学课程教学培训——预防医学教学重难点（郑频频）（原992）</w:t>
            </w:r>
          </w:p>
        </w:tc>
        <w:tc>
          <w:tcPr>
            <w:tcW w:w="7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szCs w:val="21"/>
              </w:rPr>
            </w:pPr>
            <w:r>
              <w:rPr>
                <w:rFonts w:hint="eastAsia" w:asciiTheme="minorEastAsia" w:hAnsiTheme="minorEastAsia"/>
                <w:szCs w:val="21"/>
              </w:rPr>
              <w:t>12604</w:t>
            </w:r>
          </w:p>
        </w:tc>
        <w:tc>
          <w:tcPr>
            <w:tcW w:w="4325"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szCs w:val="21"/>
              </w:rPr>
            </w:pPr>
            <w:r>
              <w:rPr>
                <w:rFonts w:hint="eastAsia" w:asciiTheme="minorEastAsia" w:hAnsiTheme="minorEastAsia"/>
                <w:szCs w:val="21"/>
              </w:rPr>
              <w:t>预防医学课程教学培训——控制烟草使用（郑频频）</w:t>
            </w:r>
            <w:r>
              <w:rPr>
                <w:rFonts w:hint="eastAsia" w:ascii="宋体"/>
              </w:rPr>
              <w:t>（原992）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12605</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预防医学课程教学培训——从医教师的医学教育与科研方法（傅华）（原992）</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asciiTheme="minorEastAsia" w:hAnsiTheme="minorEastAsia"/>
                <w:szCs w:val="21"/>
              </w:rPr>
              <w:t>10769</w:t>
            </w:r>
          </w:p>
        </w:tc>
        <w:tc>
          <w:tcPr>
            <w:tcW w:w="432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高等医学院校临床师资培养模式的实践与探索（王亚军）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ascii="宋体"/>
              </w:rPr>
              <w:t>1129</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国家精品慕课名师讲堂——医学伦理学（魏琳）</w:t>
            </w:r>
          </w:p>
        </w:tc>
        <w:tc>
          <w:tcPr>
            <w:tcW w:w="7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kern w:val="0"/>
                <w:szCs w:val="21"/>
              </w:rPr>
            </w:pPr>
            <w:r>
              <w:rPr>
                <w:rFonts w:hint="eastAsia" w:asciiTheme="minorEastAsia" w:hAnsiTheme="minorEastAsia"/>
                <w:szCs w:val="21"/>
              </w:rPr>
              <w:t>11511</w:t>
            </w:r>
          </w:p>
        </w:tc>
        <w:tc>
          <w:tcPr>
            <w:tcW w:w="4325"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kern w:val="0"/>
                <w:szCs w:val="21"/>
              </w:rPr>
            </w:pPr>
            <w:r>
              <w:rPr>
                <w:rFonts w:hint="eastAsia" w:asciiTheme="minorEastAsia" w:hAnsiTheme="minorEastAsia"/>
                <w:szCs w:val="21"/>
              </w:rPr>
              <w:t>坚持立德树人 注重专业建设 培育一流本科医学人才（欧凤荣）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kern w:val="0"/>
                <w:szCs w:val="21"/>
              </w:rPr>
            </w:pPr>
            <w:r>
              <w:rPr>
                <w:rFonts w:hint="eastAsia" w:asciiTheme="minorEastAsia" w:hAnsiTheme="minorEastAsia"/>
                <w:szCs w:val="21"/>
              </w:rPr>
              <w:t>11465</w:t>
            </w:r>
          </w:p>
        </w:tc>
        <w:tc>
          <w:tcPr>
            <w:tcW w:w="3500"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olor w:val="000000"/>
                <w:kern w:val="0"/>
                <w:szCs w:val="21"/>
              </w:rPr>
            </w:pPr>
            <w:r>
              <w:rPr>
                <w:rFonts w:hint="eastAsia" w:asciiTheme="minorEastAsia" w:hAnsiTheme="minorEastAsia"/>
                <w:color w:val="000000"/>
                <w:szCs w:val="21"/>
              </w:rPr>
              <w:t>以新形态教材建设积极推动课程建设（李刚）</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11512</w:t>
            </w:r>
          </w:p>
        </w:tc>
        <w:tc>
          <w:tcPr>
            <w:tcW w:w="432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深化教学改革 打造一流课程（肖建英）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11466</w:t>
            </w:r>
          </w:p>
        </w:tc>
        <w:tc>
          <w:tcPr>
            <w:tcW w:w="3500"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color w:val="000000"/>
                <w:szCs w:val="21"/>
              </w:rPr>
            </w:pPr>
            <w:r>
              <w:rPr>
                <w:rFonts w:hint="eastAsia" w:asciiTheme="minorEastAsia" w:hAnsiTheme="minorEastAsia"/>
                <w:color w:val="000000"/>
                <w:szCs w:val="21"/>
              </w:rPr>
              <w:t>基于OBE理念和基础医学类一流课程建设的混合式教学探究（杨保胜）</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11513</w:t>
            </w:r>
          </w:p>
        </w:tc>
        <w:tc>
          <w:tcPr>
            <w:tcW w:w="432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《组织学与胚胎学》课程与教材建设的探索与实践（石玉秀）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11467</w:t>
            </w:r>
          </w:p>
        </w:tc>
        <w:tc>
          <w:tcPr>
            <w:tcW w:w="3500"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color w:val="000000"/>
                <w:szCs w:val="21"/>
              </w:rPr>
            </w:pPr>
            <w:r>
              <w:rPr>
                <w:rFonts w:hint="eastAsia" w:asciiTheme="minorEastAsia" w:hAnsiTheme="minorEastAsia"/>
                <w:color w:val="000000"/>
                <w:szCs w:val="21"/>
              </w:rPr>
              <w:t>组织学与胚胎学课程与教材建设的实践与思考（谢小熏）</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11514</w:t>
            </w:r>
          </w:p>
        </w:tc>
        <w:tc>
          <w:tcPr>
            <w:tcW w:w="432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妇产科护理学虚拟仿真实验教学金课建设的探索（安力彬）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11468</w:t>
            </w:r>
          </w:p>
        </w:tc>
        <w:tc>
          <w:tcPr>
            <w:tcW w:w="3500"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color w:val="000000"/>
                <w:szCs w:val="21"/>
              </w:rPr>
            </w:pPr>
            <w:r>
              <w:rPr>
                <w:rFonts w:hint="eastAsia" w:asciiTheme="minorEastAsia" w:hAnsiTheme="minorEastAsia"/>
                <w:color w:val="000000"/>
                <w:szCs w:val="21"/>
              </w:rPr>
              <w:t>医学实验机能学混合式金课建设（龚永生）</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11515</w:t>
            </w:r>
          </w:p>
        </w:tc>
        <w:tc>
          <w:tcPr>
            <w:tcW w:w="432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传承精华  守正创新  高等中医药教育改革探索与实践（刘争清）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11469</w:t>
            </w:r>
          </w:p>
        </w:tc>
        <w:tc>
          <w:tcPr>
            <w:tcW w:w="3500"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color w:val="000000"/>
                <w:szCs w:val="21"/>
              </w:rPr>
            </w:pPr>
            <w:r>
              <w:rPr>
                <w:rFonts w:hint="eastAsia" w:asciiTheme="minorEastAsia" w:hAnsiTheme="minorEastAsia"/>
                <w:color w:val="000000"/>
                <w:szCs w:val="21"/>
              </w:rPr>
              <w:t>因时因地 融创结合——桂林医学院病理学线上线下混合式课程建设经验分享（曾思恩）</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11516</w:t>
            </w:r>
          </w:p>
        </w:tc>
        <w:tc>
          <w:tcPr>
            <w:tcW w:w="432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解剖学课程</w:t>
            </w:r>
            <w:r>
              <w:rPr>
                <w:rFonts w:asciiTheme="minorEastAsia" w:hAnsiTheme="minorEastAsia"/>
                <w:szCs w:val="21"/>
              </w:rPr>
              <w:t>“</w:t>
            </w:r>
            <w:r>
              <w:rPr>
                <w:rFonts w:hint="eastAsia" w:asciiTheme="minorEastAsia" w:hAnsiTheme="minorEastAsia"/>
                <w:szCs w:val="21"/>
              </w:rPr>
              <w:t>混合式教</w:t>
            </w:r>
            <w:r>
              <w:rPr>
                <w:rFonts w:asciiTheme="minorEastAsia" w:hAnsiTheme="minorEastAsia"/>
                <w:szCs w:val="21"/>
              </w:rPr>
              <w:t>+</w:t>
            </w:r>
            <w:r>
              <w:rPr>
                <w:rFonts w:hint="eastAsia" w:asciiTheme="minorEastAsia" w:hAnsiTheme="minorEastAsia"/>
                <w:szCs w:val="21"/>
              </w:rPr>
              <w:t>学</w:t>
            </w:r>
            <w:r>
              <w:rPr>
                <w:rFonts w:asciiTheme="minorEastAsia" w:hAnsiTheme="minorEastAsia"/>
                <w:szCs w:val="21"/>
              </w:rPr>
              <w:t>”</w:t>
            </w:r>
            <w:r>
              <w:rPr>
                <w:rFonts w:hint="eastAsia" w:asciiTheme="minorEastAsia" w:hAnsiTheme="minorEastAsia"/>
                <w:szCs w:val="21"/>
              </w:rPr>
              <w:t>教学改革探索与实践（王巧玲）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kern w:val="0"/>
                <w:szCs w:val="21"/>
              </w:rPr>
            </w:pPr>
            <w:r>
              <w:rPr>
                <w:rFonts w:hint="eastAsia" w:asciiTheme="minorEastAsia" w:hAnsiTheme="minorEastAsia"/>
                <w:szCs w:val="21"/>
              </w:rPr>
              <w:t>11535</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加快医学教育创新发展，服务健康中国和教育强国建设（迟宝荣）</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11517</w:t>
            </w:r>
          </w:p>
        </w:tc>
        <w:tc>
          <w:tcPr>
            <w:tcW w:w="432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基于卓越医师岗位胜任力培养的“八寓一线”系统整合课程教学体系的构建与实践（朱亮）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11536</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以培养卓越人才为目标的“金课”建设探索（解军）</w:t>
            </w:r>
          </w:p>
        </w:tc>
        <w:tc>
          <w:tcPr>
            <w:tcW w:w="7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szCs w:val="21"/>
              </w:rPr>
            </w:pPr>
            <w:r>
              <w:rPr>
                <w:rFonts w:hint="eastAsia" w:asciiTheme="minorEastAsia" w:hAnsiTheme="minorEastAsia"/>
                <w:szCs w:val="21"/>
              </w:rPr>
              <w:t>11555</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一流课程与教材建设的探索与实践--以病理生物学为例（肖献忠）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kern w:val="0"/>
                <w:szCs w:val="21"/>
              </w:rPr>
            </w:pPr>
            <w:r>
              <w:rPr>
                <w:rFonts w:hint="eastAsia" w:asciiTheme="minorEastAsia" w:hAnsiTheme="minorEastAsia"/>
                <w:szCs w:val="21"/>
              </w:rPr>
              <w:t>11518</w:t>
            </w:r>
          </w:p>
        </w:tc>
        <w:tc>
          <w:tcPr>
            <w:tcW w:w="3500" w:type="dxa"/>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rPr>
            </w:pPr>
            <w:r>
              <w:rPr>
                <w:rFonts w:hint="eastAsia"/>
                <w:szCs w:val="21"/>
              </w:rPr>
              <w:t>“新医科”理念和“智能化”背景下病理学教学的未来走向（来茂德）</w:t>
            </w:r>
          </w:p>
        </w:tc>
        <w:tc>
          <w:tcPr>
            <w:tcW w:w="7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kern w:val="0"/>
                <w:szCs w:val="21"/>
              </w:rPr>
            </w:pPr>
            <w:r>
              <w:rPr>
                <w:rFonts w:hint="eastAsia" w:asciiTheme="minorEastAsia" w:hAnsiTheme="minorEastAsia"/>
                <w:szCs w:val="21"/>
              </w:rPr>
              <w:t>11522</w:t>
            </w:r>
          </w:p>
        </w:tc>
        <w:tc>
          <w:tcPr>
            <w:tcW w:w="4325" w:type="dxa"/>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rPr>
            </w:pPr>
            <w:r>
              <w:rPr>
                <w:rFonts w:hint="eastAsia"/>
                <w:szCs w:val="21"/>
              </w:rPr>
              <w:t>以南通大学临床医学一流专业建设为契机推进医学教育创新发展（史亚琴）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11519</w:t>
            </w:r>
          </w:p>
        </w:tc>
        <w:tc>
          <w:tcPr>
            <w:tcW w:w="3500"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地方医学院校一流专业建设与创新人才培养（曹建明）</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11523</w:t>
            </w:r>
          </w:p>
        </w:tc>
        <w:tc>
          <w:tcPr>
            <w:tcW w:w="432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创新驱动数字化转型——麻醉学专业数字课程建设与应用（张咏梅）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11520</w:t>
            </w:r>
          </w:p>
        </w:tc>
        <w:tc>
          <w:tcPr>
            <w:tcW w:w="3500"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融合创新，构建以学生为中心的基础医学实验教学课程体系（沈苏南）</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11524</w:t>
            </w:r>
          </w:p>
        </w:tc>
        <w:tc>
          <w:tcPr>
            <w:tcW w:w="432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中医药院校一流课程的建设与思考——以《中药学》为例（唐德才）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11521</w:t>
            </w:r>
          </w:p>
          <w:p>
            <w:pPr>
              <w:jc w:val="center"/>
              <w:rPr>
                <w:rFonts w:asciiTheme="minorEastAsia" w:hAnsiTheme="minorEastAsia"/>
                <w:szCs w:val="21"/>
              </w:rPr>
            </w:pPr>
          </w:p>
        </w:tc>
        <w:tc>
          <w:tcPr>
            <w:tcW w:w="3500"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实施健康中国战略下南京医科大学一流课程建设（季旻珺）</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ascii="宋体"/>
              </w:rPr>
              <w:t>11783</w:t>
            </w:r>
          </w:p>
          <w:p>
            <w:pPr>
              <w:spacing w:line="400" w:lineRule="exact"/>
              <w:jc w:val="center"/>
              <w:rPr>
                <w:rFonts w:ascii="宋体"/>
              </w:rPr>
            </w:pP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授课技巧及启发式教学方法应用—如何为医学本科生进行理论授课（马云川）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9419" w:type="dxa"/>
            <w:gridSpan w:val="4"/>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b/>
              </w:rPr>
            </w:pPr>
            <w:r>
              <w:rPr>
                <w:rFonts w:hint="eastAsia" w:ascii="宋体" w:hAnsi="宋体" w:cs="宋体"/>
                <w:b/>
                <w:bCs/>
                <w:kern w:val="0"/>
              </w:rPr>
              <w:t>生命科学类、环境科学类、农学类课程</w:t>
            </w:r>
            <w:r>
              <w:rPr>
                <w:rFonts w:hint="eastAsia" w:ascii="宋体"/>
                <w:b/>
              </w:rPr>
              <w:t>教学培训（66）</w:t>
            </w:r>
          </w:p>
          <w:p>
            <w:pPr>
              <w:spacing w:line="276" w:lineRule="auto"/>
              <w:ind w:firstLine="420" w:firstLineChars="200"/>
              <w:jc w:val="left"/>
              <w:rPr>
                <w:rFonts w:ascii="宋体"/>
              </w:rPr>
            </w:pPr>
            <w:r>
              <w:rPr>
                <w:rFonts w:hint="eastAsia" w:ascii="宋体" w:hAnsi="宋体" w:cs="宋体"/>
                <w:color w:val="000000"/>
                <w:kern w:val="0"/>
              </w:rPr>
              <w:t>本</w:t>
            </w:r>
            <w:r>
              <w:rPr>
                <w:rFonts w:hint="eastAsia" w:ascii="宋体" w:hAnsi="宋体" w:cs="宋体"/>
                <w:bCs/>
                <w:kern w:val="0"/>
              </w:rPr>
              <w:t>课程群包括生命科学导论、细胞生物学、遗传学、基因工程、环境科学概论、环境化学、普通生物学、动物生物学、植物生物学等</w:t>
            </w:r>
            <w:r>
              <w:rPr>
                <w:rFonts w:hint="eastAsia"/>
                <w:color w:val="000000"/>
              </w:rPr>
              <w:t>课程教学培训</w:t>
            </w:r>
            <w:r>
              <w:rPr>
                <w:rFonts w:hint="eastAsia" w:ascii="宋体" w:hAnsi="宋体" w:cs="宋体"/>
                <w:bCs/>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414</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生物学科教学与科研方法（刘恩山、张润志、张雁云等）</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282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细胞生物学（王金发）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160</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微生物学（陈向东）</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417</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细胞工程（柳俊）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342</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普通动物学（张雁云、宋杰）</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397</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普通生物学（佟向军）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341</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动物生理学（肖向红）</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90</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动物生物学（许崇任）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436</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植物生物学（邵小明）</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330</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植物保护学（叶恭银）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255</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遗传学（植物类）（石春海、祝水金、柴明良等）</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85</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遗传学（乔守怡）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215</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分子生物学（郑用琏）</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250</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生态学（邹建文）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462</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环境化学（孙红文）</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668</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生态学（曹凑贵）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288</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生物分离工程（曹学君）</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237</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生物反应工程（贾士儒）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202</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基因工程（袁婺洲）</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157</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生物化学（杨荣武）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430</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环境科学概论（刘静玲）</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194</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生命科学导论（吴敏）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681</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农业政策学（孔祥智）</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626</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农业推广学（刘恩财）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985</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普通昆虫学课程教学培训（花保祯）</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10969</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华东师范大学“计量地理学”混合教学模式探索（徐建华）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10970</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“互联网+”背景下《环境监测》教材与课程的融合建设（马春燕）</w:t>
            </w:r>
          </w:p>
        </w:tc>
        <w:tc>
          <w:tcPr>
            <w:tcW w:w="7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kern w:val="0"/>
                <w:szCs w:val="21"/>
              </w:rPr>
            </w:pPr>
            <w:r>
              <w:rPr>
                <w:rFonts w:hint="eastAsia" w:asciiTheme="minorEastAsia" w:hAnsiTheme="minorEastAsia"/>
                <w:szCs w:val="21"/>
              </w:rPr>
              <w:t>11492</w:t>
            </w:r>
          </w:p>
        </w:tc>
        <w:tc>
          <w:tcPr>
            <w:tcW w:w="4325" w:type="dxa"/>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rPr>
            </w:pPr>
            <w:r>
              <w:rPr>
                <w:rFonts w:hint="eastAsia"/>
                <w:szCs w:val="21"/>
              </w:rPr>
              <w:t>立体化动物生物学实验教学模式的探索（杜润蕾）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kern w:val="0"/>
                <w:szCs w:val="21"/>
              </w:rPr>
            </w:pPr>
            <w:r>
              <w:rPr>
                <w:rFonts w:hint="eastAsia" w:asciiTheme="minorEastAsia" w:hAnsiTheme="minorEastAsia"/>
                <w:szCs w:val="21"/>
              </w:rPr>
              <w:t>11460</w:t>
            </w:r>
          </w:p>
        </w:tc>
        <w:tc>
          <w:tcPr>
            <w:tcW w:w="3500"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olor w:val="000000"/>
                <w:kern w:val="0"/>
                <w:szCs w:val="21"/>
              </w:rPr>
            </w:pPr>
            <w:r>
              <w:rPr>
                <w:rFonts w:hint="eastAsia" w:asciiTheme="minorEastAsia" w:hAnsiTheme="minorEastAsia"/>
                <w:color w:val="000000"/>
                <w:szCs w:val="21"/>
              </w:rPr>
              <w:t>基于“五位一体”新工科微生物学智能+信息化教学初探（谢晖）</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11494</w:t>
            </w:r>
          </w:p>
        </w:tc>
        <w:tc>
          <w:tcPr>
            <w:tcW w:w="432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专业课程中素质教育探索与实践（刘雅婷）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11461</w:t>
            </w:r>
          </w:p>
        </w:tc>
        <w:tc>
          <w:tcPr>
            <w:tcW w:w="3500"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color w:val="000000"/>
                <w:szCs w:val="21"/>
              </w:rPr>
            </w:pPr>
            <w:r>
              <w:rPr>
                <w:rFonts w:hint="eastAsia" w:asciiTheme="minorEastAsia" w:hAnsiTheme="minorEastAsia"/>
                <w:color w:val="000000"/>
                <w:szCs w:val="21"/>
              </w:rPr>
              <w:t>基于项目学习（PBL）在宏观生物学混合教学中的应用（赵斌）</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11495</w:t>
            </w:r>
          </w:p>
        </w:tc>
        <w:tc>
          <w:tcPr>
            <w:tcW w:w="432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《分子生物学》课程设计与教学实践（郑伟娟）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11462</w:t>
            </w:r>
          </w:p>
        </w:tc>
        <w:tc>
          <w:tcPr>
            <w:tcW w:w="3500"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color w:val="000000"/>
                <w:szCs w:val="21"/>
              </w:rPr>
            </w:pPr>
            <w:r>
              <w:rPr>
                <w:rFonts w:hint="eastAsia" w:asciiTheme="minorEastAsia" w:hAnsiTheme="minorEastAsia"/>
                <w:color w:val="000000"/>
                <w:szCs w:val="21"/>
              </w:rPr>
              <w:t>生物学“线上+居家”实习的实践与思考（罗建川）</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11498</w:t>
            </w:r>
          </w:p>
        </w:tc>
        <w:tc>
          <w:tcPr>
            <w:tcW w:w="432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进化生物学教学中的思政教育（葛荣朝）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11463</w:t>
            </w:r>
          </w:p>
        </w:tc>
        <w:tc>
          <w:tcPr>
            <w:tcW w:w="3500"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color w:val="000000"/>
                <w:szCs w:val="21"/>
              </w:rPr>
            </w:pPr>
            <w:r>
              <w:rPr>
                <w:rFonts w:hint="eastAsia" w:asciiTheme="minorEastAsia" w:hAnsiTheme="minorEastAsia"/>
                <w:color w:val="000000"/>
                <w:szCs w:val="21"/>
              </w:rPr>
              <w:t>疫情防控期间在线课程的建设与应用（杨静）</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11499</w:t>
            </w:r>
          </w:p>
        </w:tc>
        <w:tc>
          <w:tcPr>
            <w:tcW w:w="432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《植物学》线上线下混合式教学（赵毓）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11464</w:t>
            </w:r>
          </w:p>
        </w:tc>
        <w:tc>
          <w:tcPr>
            <w:tcW w:w="3500"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color w:val="000000"/>
                <w:szCs w:val="21"/>
              </w:rPr>
            </w:pPr>
            <w:r>
              <w:rPr>
                <w:rFonts w:hint="eastAsia" w:asciiTheme="minorEastAsia" w:hAnsiTheme="minorEastAsia"/>
                <w:color w:val="000000"/>
                <w:szCs w:val="21"/>
              </w:rPr>
              <w:t>《生理学》线上线下混合式课程建设（汪铭）</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11500</w:t>
            </w:r>
          </w:p>
        </w:tc>
        <w:tc>
          <w:tcPr>
            <w:tcW w:w="432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细胞生物学基础实验（王宏英）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kern w:val="0"/>
                <w:szCs w:val="21"/>
              </w:rPr>
            </w:pPr>
            <w:r>
              <w:rPr>
                <w:rFonts w:hint="eastAsia" w:asciiTheme="minorEastAsia" w:hAnsiTheme="minorEastAsia"/>
                <w:szCs w:val="21"/>
              </w:rPr>
              <w:t>11525</w:t>
            </w:r>
          </w:p>
        </w:tc>
        <w:tc>
          <w:tcPr>
            <w:tcW w:w="3500" w:type="dxa"/>
            <w:tcBorders>
              <w:top w:val="single" w:color="auto" w:sz="4" w:space="0"/>
              <w:left w:val="single" w:color="auto" w:sz="4" w:space="0"/>
              <w:bottom w:val="single" w:color="auto" w:sz="4" w:space="0"/>
              <w:right w:val="single" w:color="auto" w:sz="4" w:space="0"/>
            </w:tcBorders>
            <w:vAlign w:val="center"/>
          </w:tcPr>
          <w:p>
            <w:pPr>
              <w:widowControl/>
              <w:jc w:val="left"/>
              <w:rPr>
                <w:color w:val="000000"/>
                <w:kern w:val="0"/>
                <w:szCs w:val="21"/>
              </w:rPr>
            </w:pPr>
            <w:r>
              <w:rPr>
                <w:rFonts w:hint="eastAsia"/>
                <w:color w:val="000000"/>
                <w:szCs w:val="21"/>
              </w:rPr>
              <w:t>“细胞生物学实验”线上线下混合式课程的建设与应用（刘艳）</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11502</w:t>
            </w:r>
          </w:p>
        </w:tc>
        <w:tc>
          <w:tcPr>
            <w:tcW w:w="432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被子植物营养器官建成“虚实融合”实验教学模式的构建与应用（张彪）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11526</w:t>
            </w:r>
          </w:p>
        </w:tc>
        <w:tc>
          <w:tcPr>
            <w:tcW w:w="3500" w:type="dxa"/>
            <w:tcBorders>
              <w:top w:val="single" w:color="auto" w:sz="4" w:space="0"/>
              <w:left w:val="single" w:color="auto" w:sz="4" w:space="0"/>
              <w:bottom w:val="single" w:color="auto" w:sz="4" w:space="0"/>
              <w:right w:val="single" w:color="auto" w:sz="4" w:space="0"/>
            </w:tcBorders>
            <w:vAlign w:val="center"/>
          </w:tcPr>
          <w:p>
            <w:pPr>
              <w:rPr>
                <w:color w:val="000000"/>
                <w:szCs w:val="21"/>
              </w:rPr>
            </w:pPr>
            <w:r>
              <w:rPr>
                <w:rFonts w:hint="eastAsia"/>
                <w:color w:val="000000"/>
                <w:szCs w:val="21"/>
              </w:rPr>
              <w:t>生命科学一流专业与课程群建设的探索与实践（李森）</w:t>
            </w:r>
          </w:p>
        </w:tc>
        <w:tc>
          <w:tcPr>
            <w:tcW w:w="7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kern w:val="0"/>
                <w:szCs w:val="21"/>
              </w:rPr>
            </w:pPr>
            <w:r>
              <w:rPr>
                <w:rFonts w:hint="eastAsia" w:asciiTheme="minorEastAsia" w:hAnsiTheme="minorEastAsia"/>
                <w:szCs w:val="21"/>
              </w:rPr>
              <w:t>11538</w:t>
            </w:r>
          </w:p>
        </w:tc>
        <w:tc>
          <w:tcPr>
            <w:tcW w:w="4325" w:type="dxa"/>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rPr>
            </w:pPr>
            <w:r>
              <w:rPr>
                <w:rFonts w:hint="eastAsia"/>
                <w:szCs w:val="21"/>
              </w:rPr>
              <w:t>从一流课程建设到一流专业建设（陈峰）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11527</w:t>
            </w:r>
          </w:p>
        </w:tc>
        <w:tc>
          <w:tcPr>
            <w:tcW w:w="3500" w:type="dxa"/>
            <w:tcBorders>
              <w:top w:val="single" w:color="auto" w:sz="4" w:space="0"/>
              <w:left w:val="single" w:color="auto" w:sz="4" w:space="0"/>
              <w:bottom w:val="single" w:color="auto" w:sz="4" w:space="0"/>
              <w:right w:val="single" w:color="auto" w:sz="4" w:space="0"/>
            </w:tcBorders>
            <w:vAlign w:val="center"/>
          </w:tcPr>
          <w:p>
            <w:pPr>
              <w:rPr>
                <w:color w:val="000000"/>
                <w:szCs w:val="21"/>
              </w:rPr>
            </w:pPr>
            <w:r>
              <w:rPr>
                <w:rFonts w:hint="eastAsia"/>
                <w:color w:val="000000"/>
                <w:szCs w:val="21"/>
              </w:rPr>
              <w:t>“生物技术概论”课程教材建设与实践（周选围）</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11539</w:t>
            </w:r>
          </w:p>
        </w:tc>
        <w:tc>
          <w:tcPr>
            <w:tcW w:w="432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“金课”建设背景下的课程意识（张雁）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11528</w:t>
            </w:r>
          </w:p>
        </w:tc>
        <w:tc>
          <w:tcPr>
            <w:tcW w:w="3500" w:type="dxa"/>
            <w:tcBorders>
              <w:top w:val="single" w:color="auto" w:sz="4" w:space="0"/>
              <w:left w:val="single" w:color="auto" w:sz="4" w:space="0"/>
              <w:bottom w:val="single" w:color="auto" w:sz="4" w:space="0"/>
              <w:right w:val="single" w:color="auto" w:sz="4" w:space="0"/>
            </w:tcBorders>
            <w:vAlign w:val="center"/>
          </w:tcPr>
          <w:p>
            <w:pPr>
              <w:rPr>
                <w:color w:val="000000"/>
                <w:szCs w:val="21"/>
              </w:rPr>
            </w:pPr>
            <w:r>
              <w:rPr>
                <w:rFonts w:hint="eastAsia"/>
                <w:color w:val="000000"/>
                <w:szCs w:val="21"/>
              </w:rPr>
              <w:t>新时代中国特色世界一流大学建设背景下湖南大学生命科学发展的机遇与挑战（涂海军）</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11540</w:t>
            </w:r>
          </w:p>
        </w:tc>
        <w:tc>
          <w:tcPr>
            <w:tcW w:w="432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生物制药专业课程与教材建设（夏焕章）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11529</w:t>
            </w:r>
          </w:p>
        </w:tc>
        <w:tc>
          <w:tcPr>
            <w:tcW w:w="3500" w:type="dxa"/>
            <w:tcBorders>
              <w:top w:val="single" w:color="auto" w:sz="4" w:space="0"/>
              <w:left w:val="single" w:color="auto" w:sz="4" w:space="0"/>
              <w:bottom w:val="single" w:color="auto" w:sz="4" w:space="0"/>
              <w:right w:val="single" w:color="auto" w:sz="4" w:space="0"/>
            </w:tcBorders>
            <w:vAlign w:val="center"/>
          </w:tcPr>
          <w:p>
            <w:pPr>
              <w:rPr>
                <w:color w:val="000000"/>
                <w:szCs w:val="21"/>
              </w:rPr>
            </w:pPr>
            <w:r>
              <w:rPr>
                <w:rFonts w:hint="eastAsia"/>
                <w:color w:val="000000"/>
                <w:szCs w:val="21"/>
              </w:rPr>
              <w:t>“基因工程”在线课程建设及混合式教学模式的探索与实践（袁婺洲）</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11541</w:t>
            </w:r>
          </w:p>
        </w:tc>
        <w:tc>
          <w:tcPr>
            <w:tcW w:w="432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科学问题引领的教学思考与实践（王傲雪）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11530</w:t>
            </w:r>
          </w:p>
        </w:tc>
        <w:tc>
          <w:tcPr>
            <w:tcW w:w="3500" w:type="dxa"/>
            <w:tcBorders>
              <w:top w:val="single" w:color="auto" w:sz="4" w:space="0"/>
              <w:left w:val="single" w:color="auto" w:sz="4" w:space="0"/>
              <w:bottom w:val="single" w:color="auto" w:sz="4" w:space="0"/>
              <w:right w:val="single" w:color="auto" w:sz="4" w:space="0"/>
            </w:tcBorders>
            <w:vAlign w:val="center"/>
          </w:tcPr>
          <w:p>
            <w:pPr>
              <w:rPr>
                <w:color w:val="000000"/>
                <w:szCs w:val="21"/>
              </w:rPr>
            </w:pPr>
            <w:r>
              <w:rPr>
                <w:rFonts w:hint="eastAsia"/>
                <w:color w:val="000000"/>
                <w:szCs w:val="21"/>
              </w:rPr>
              <w:t>“高级生物化学与分子生物学系列实验课程”教学模式初探（李旭）</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hint="eastAsia" w:asciiTheme="minorEastAsia" w:hAnsiTheme="minorEastAsia"/>
                <w:color w:val="000000"/>
                <w:szCs w:val="21"/>
              </w:rPr>
              <w:t>11544</w:t>
            </w:r>
          </w:p>
        </w:tc>
        <w:tc>
          <w:tcPr>
            <w:tcW w:w="432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“金课”落地的关键：考试与学习评价的范式转变（邹方东）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szCs w:val="21"/>
              </w:rPr>
            </w:pPr>
            <w:r>
              <w:rPr>
                <w:rFonts w:hint="eastAsia" w:asciiTheme="minorEastAsia" w:hAnsiTheme="minorEastAsia"/>
                <w:szCs w:val="21"/>
              </w:rPr>
              <w:t>11531</w:t>
            </w:r>
          </w:p>
        </w:tc>
        <w:tc>
          <w:tcPr>
            <w:tcW w:w="3500" w:type="dxa"/>
            <w:tcBorders>
              <w:top w:val="single" w:color="auto" w:sz="4" w:space="0"/>
              <w:left w:val="single" w:color="auto" w:sz="4" w:space="0"/>
              <w:bottom w:val="single" w:color="auto" w:sz="4" w:space="0"/>
              <w:right w:val="single" w:color="auto" w:sz="4" w:space="0"/>
            </w:tcBorders>
            <w:vAlign w:val="center"/>
          </w:tcPr>
          <w:p>
            <w:pPr>
              <w:rPr>
                <w:color w:val="000000"/>
                <w:szCs w:val="21"/>
              </w:rPr>
            </w:pPr>
            <w:r>
              <w:rPr>
                <w:rFonts w:hint="eastAsia"/>
                <w:color w:val="000000"/>
                <w:szCs w:val="21"/>
              </w:rPr>
              <w:t>依托国家精品在线开放课程，打造“植物生理学”混合式金课（夏石头）</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hint="eastAsia" w:asciiTheme="minorEastAsia" w:hAnsiTheme="minorEastAsia"/>
                <w:color w:val="000000"/>
                <w:szCs w:val="21"/>
              </w:rPr>
              <w:t>11545</w:t>
            </w:r>
          </w:p>
        </w:tc>
        <w:tc>
          <w:tcPr>
            <w:tcW w:w="432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新技术背景下的混合式教学实践（俞洪波）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szCs w:val="21"/>
              </w:rPr>
            </w:pPr>
            <w:r>
              <w:rPr>
                <w:rFonts w:hint="eastAsia" w:asciiTheme="minorEastAsia" w:hAnsiTheme="minorEastAsia"/>
                <w:szCs w:val="21"/>
              </w:rPr>
              <w:t>11532</w:t>
            </w:r>
          </w:p>
        </w:tc>
        <w:tc>
          <w:tcPr>
            <w:tcW w:w="3500" w:type="dxa"/>
            <w:tcBorders>
              <w:top w:val="single" w:color="auto" w:sz="4" w:space="0"/>
              <w:left w:val="single" w:color="auto" w:sz="4" w:space="0"/>
              <w:bottom w:val="single" w:color="auto" w:sz="4" w:space="0"/>
              <w:right w:val="single" w:color="auto" w:sz="4" w:space="0"/>
            </w:tcBorders>
            <w:vAlign w:val="center"/>
          </w:tcPr>
          <w:p>
            <w:pPr>
              <w:rPr>
                <w:color w:val="000000"/>
                <w:szCs w:val="21"/>
              </w:rPr>
            </w:pPr>
            <w:r>
              <w:rPr>
                <w:rFonts w:hint="eastAsia"/>
                <w:color w:val="000000"/>
                <w:szCs w:val="21"/>
              </w:rPr>
              <w:t>厚基础 强能力 重价值——菁英班一流课程建设与教学模式改革（张美玲）</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olor w:val="000000"/>
                <w:szCs w:val="21"/>
              </w:rPr>
            </w:pPr>
            <w:r>
              <w:rPr>
                <w:rFonts w:hint="eastAsia" w:asciiTheme="minorEastAsia" w:hAnsiTheme="minorEastAsia"/>
                <w:color w:val="000000"/>
                <w:szCs w:val="21"/>
              </w:rPr>
              <w:t>11546</w:t>
            </w:r>
          </w:p>
        </w:tc>
        <w:tc>
          <w:tcPr>
            <w:tcW w:w="432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“开放共享  混合互补”动物解剖及组织胚胎学课程建设与实施（陈正礼）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szCs w:val="21"/>
              </w:rPr>
            </w:pPr>
            <w:r>
              <w:rPr>
                <w:rFonts w:hint="eastAsia" w:asciiTheme="minorEastAsia" w:hAnsiTheme="minorEastAsia"/>
                <w:szCs w:val="21"/>
              </w:rPr>
              <w:t>11533</w:t>
            </w:r>
          </w:p>
        </w:tc>
        <w:tc>
          <w:tcPr>
            <w:tcW w:w="3500" w:type="dxa"/>
            <w:tcBorders>
              <w:top w:val="single" w:color="auto" w:sz="4" w:space="0"/>
              <w:left w:val="single" w:color="auto" w:sz="4" w:space="0"/>
              <w:bottom w:val="single" w:color="auto" w:sz="4" w:space="0"/>
              <w:right w:val="single" w:color="auto" w:sz="4" w:space="0"/>
            </w:tcBorders>
            <w:vAlign w:val="center"/>
          </w:tcPr>
          <w:p>
            <w:pPr>
              <w:rPr>
                <w:color w:val="000000"/>
                <w:szCs w:val="21"/>
              </w:rPr>
            </w:pPr>
            <w:r>
              <w:rPr>
                <w:rFonts w:hint="eastAsia"/>
                <w:color w:val="000000"/>
                <w:szCs w:val="21"/>
              </w:rPr>
              <w:t>基于工程教育认证和专业评价的教学改革探索（林连兵）</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11547</w:t>
            </w:r>
          </w:p>
        </w:tc>
        <w:tc>
          <w:tcPr>
            <w:tcW w:w="432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分子生物学精品资源共享课建设（王祎玲）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szCs w:val="21"/>
              </w:rPr>
            </w:pPr>
            <w:r>
              <w:rPr>
                <w:rFonts w:hint="eastAsia" w:asciiTheme="minorEastAsia" w:hAnsiTheme="minorEastAsia"/>
                <w:szCs w:val="21"/>
              </w:rPr>
              <w:t>11534</w:t>
            </w:r>
          </w:p>
        </w:tc>
        <w:tc>
          <w:tcPr>
            <w:tcW w:w="3500" w:type="dxa"/>
            <w:tcBorders>
              <w:top w:val="single" w:color="auto" w:sz="4" w:space="0"/>
              <w:left w:val="single" w:color="auto" w:sz="4" w:space="0"/>
              <w:bottom w:val="single" w:color="auto" w:sz="4" w:space="0"/>
              <w:right w:val="single" w:color="auto" w:sz="4" w:space="0"/>
            </w:tcBorders>
            <w:vAlign w:val="center"/>
          </w:tcPr>
          <w:p>
            <w:pPr>
              <w:rPr>
                <w:color w:val="000000"/>
                <w:szCs w:val="21"/>
              </w:rPr>
            </w:pPr>
            <w:r>
              <w:rPr>
                <w:rFonts w:hint="eastAsia"/>
                <w:color w:val="000000"/>
                <w:szCs w:val="21"/>
              </w:rPr>
              <w:t>“微生物学”全英文教学的教学改革与探索（王君）</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11548</w:t>
            </w:r>
          </w:p>
        </w:tc>
        <w:tc>
          <w:tcPr>
            <w:tcW w:w="432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生物工程设备课程建设与思考（王远山）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color w:val="000000"/>
                <w:szCs w:val="21"/>
              </w:rPr>
            </w:pPr>
            <w:r>
              <w:rPr>
                <w:rFonts w:hint="eastAsia" w:asciiTheme="minorEastAsia" w:hAnsiTheme="minorEastAsia"/>
                <w:szCs w:val="21"/>
              </w:rPr>
              <w:t>11553</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探索中的“生物化学”课程研究型教学（张冬梅）</w:t>
            </w:r>
          </w:p>
        </w:tc>
        <w:tc>
          <w:tcPr>
            <w:tcW w:w="7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kern w:val="0"/>
                <w:szCs w:val="21"/>
              </w:rPr>
            </w:pPr>
            <w:r>
              <w:rPr>
                <w:rFonts w:hint="eastAsia" w:asciiTheme="minorEastAsia" w:hAnsiTheme="minorEastAsia"/>
                <w:szCs w:val="21"/>
              </w:rPr>
              <w:t>11549</w:t>
            </w:r>
          </w:p>
        </w:tc>
        <w:tc>
          <w:tcPr>
            <w:tcW w:w="4325"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kern w:val="0"/>
                <w:szCs w:val="21"/>
              </w:rPr>
            </w:pPr>
            <w:r>
              <w:rPr>
                <w:rFonts w:hint="eastAsia" w:asciiTheme="minorEastAsia" w:hAnsiTheme="minorEastAsia"/>
                <w:szCs w:val="21"/>
              </w:rPr>
              <w:t>专业课教学中采用多元化过程考核培养学生的科学及人文素养（王海燕）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kern w:val="0"/>
                <w:szCs w:val="21"/>
              </w:rPr>
            </w:pPr>
            <w:r>
              <w:rPr>
                <w:rFonts w:hint="eastAsia" w:asciiTheme="minorEastAsia" w:hAnsiTheme="minorEastAsia"/>
                <w:szCs w:val="21"/>
              </w:rPr>
              <w:t>11556</w:t>
            </w:r>
          </w:p>
        </w:tc>
        <w:tc>
          <w:tcPr>
            <w:tcW w:w="3500" w:type="dxa"/>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rPr>
            </w:pPr>
            <w:r>
              <w:rPr>
                <w:rFonts w:hint="eastAsia"/>
                <w:szCs w:val="21"/>
              </w:rPr>
              <w:t>基于线上线下结合模式的《生物化学实验》数字教材的教学实践（刘煜）</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11550</w:t>
            </w:r>
          </w:p>
        </w:tc>
        <w:tc>
          <w:tcPr>
            <w:tcW w:w="432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生物工程BIOENGINEERING一流专业建设与创新人才培养的实践与探索（李遂焰）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11557</w:t>
            </w:r>
          </w:p>
        </w:tc>
        <w:tc>
          <w:tcPr>
            <w:tcW w:w="3500"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基于混合教学，面向新时代，培养心有所信的时代建设者（蔡亮）</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11551</w:t>
            </w:r>
          </w:p>
        </w:tc>
        <w:tc>
          <w:tcPr>
            <w:tcW w:w="432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生物学实验混合式教学的思考与实践（曹阳）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11571</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高效输入，有效输出——基于ICC的细胞生物学课程建设与实践（张晗）</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11552</w:t>
            </w:r>
          </w:p>
        </w:tc>
        <w:tc>
          <w:tcPr>
            <w:tcW w:w="432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南亚热带生物学野外实习的教学规范和教学思政（廖文波）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9419" w:type="dxa"/>
            <w:gridSpan w:val="4"/>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b/>
              </w:rPr>
            </w:pPr>
            <w:r>
              <w:rPr>
                <w:rFonts w:hint="eastAsia" w:ascii="宋体" w:hAnsi="宋体" w:cs="宋体"/>
                <w:b/>
                <w:bCs/>
                <w:kern w:val="0"/>
              </w:rPr>
              <w:t>管理学类课程</w:t>
            </w:r>
            <w:r>
              <w:rPr>
                <w:rFonts w:hint="eastAsia" w:ascii="宋体"/>
                <w:b/>
              </w:rPr>
              <w:t>教学培训（96）</w:t>
            </w:r>
          </w:p>
          <w:p>
            <w:pPr>
              <w:spacing w:line="276" w:lineRule="auto"/>
              <w:ind w:firstLine="420" w:firstLineChars="200"/>
              <w:jc w:val="left"/>
              <w:rPr>
                <w:rFonts w:ascii="宋体"/>
                <w:color w:val="000000"/>
              </w:rPr>
            </w:pPr>
            <w:r>
              <w:rPr>
                <w:rFonts w:hint="eastAsia" w:ascii="宋体" w:hAnsi="宋体" w:cs="宋体"/>
                <w:color w:val="000000"/>
                <w:kern w:val="0"/>
              </w:rPr>
              <w:t>本</w:t>
            </w:r>
            <w:r>
              <w:rPr>
                <w:rFonts w:hint="eastAsia" w:ascii="宋体" w:hAnsi="宋体" w:cs="宋体"/>
                <w:bCs/>
                <w:kern w:val="0"/>
              </w:rPr>
              <w:t>课程群</w:t>
            </w:r>
            <w:r>
              <w:rPr>
                <w:rFonts w:hint="eastAsia" w:ascii="宋体" w:hAnsi="宋体" w:cs="宋体"/>
                <w:color w:val="000000"/>
                <w:kern w:val="0"/>
              </w:rPr>
              <w:t>包括工商管理、会计、市场营销、公共管理、物流、工业工程、电子商务等主要专业的专业基础课、主干课教学培训。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722</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社区管理学（孙萍、刘钊）</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733</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公共部门危机管理（彭宗超、曹峰）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470</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基础会计（宋献中）</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46</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企业会计学（赵惠芳）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648</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会计学基础（陈艳）</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650</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中级财务会计（张俊民、路国平）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40</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中级财务会计（杨有红）</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922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审计与会计专业教学改革与人才培养专题（时现、饶艳超 、杨政 、张龙平、林志军）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300</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高级财务会计（刘峰、杨有红、毛新述）</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48</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管理会计（吴大军）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49</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财务分析（张先治）</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213</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财务报表分析（张新民）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207</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会计信息系统（艾文国）</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329</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筹资实务（楼土明）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412</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资产评估（刘东辉）</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45</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审计学（陈汉文）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51</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管理学（郑文全、李品媛）</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47</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项目管理学（戚安邦）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50</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战略管理（陈志军）</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111</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管理信息系统（黄丽华）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627</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企业战略管理（孟宪忠、谢佩洪）</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652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管理学（邢以群、鲁柏祥）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445</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管理沟通学（赵振宇）</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370</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决策理论与方法（陶长琪）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43</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公司治理（李维安）</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372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创业管理（吴昌南、梅小安）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371</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运筹学（管理）（梅国平）</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383</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生产运作管理（马士华）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115</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行政管理学（陈瑞莲）</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525</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财务管理学（王化成）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404</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公共关系（陈先红）</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42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组织行为学（段万春）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307</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人力资源管理（廖建桥）</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340</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战略人力资源管理（王建民）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171</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人力资源开发与管理（章海鸥）</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318</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薪酬管理（王长城）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312</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职务管理（刘俊振）</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110</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市场营销学（吕一林）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399</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营销风险管理（二）（张云起）</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158</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营销风险管理（一）（张云起）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639</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行政组织学（祝小宁）</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219</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营销策划（朱美燕）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214</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网络营销实务（方玲玉）</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38</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电子商务概论（李琪）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336</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电子商务实务（胡华江）</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159</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电子金融（陈进）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168</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电子商务系统结构与应用（陈德人）</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200</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企业资源规划实践（陈冰）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54</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企业物流管理（黄福华）</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411</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物流信息技术与应用（刘德军）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407</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现代服装工程管理（冯旭敏、温平则）</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457</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导游实务（邓德智）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259</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前厅运行与管理（吴玲）</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238</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旅游学概论（马勇）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585</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化工企业管理实务（梁清山）</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579</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现代物流管理（李严锋、冉文学等）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678</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物流学（邬跃、张旭凤等）</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597</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物流管理（甘筱青、朱道立）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684</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物流系统工程（王长琼）</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662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物流与供应链管理（霍佳震、邱灿华）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374</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信息资源共享（程焕文、潘燕桃）</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699</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市场调查与预测（王德章、周丹）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269</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工商管理专业建设与创新人才培养（王化成、邹统钎）</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354</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工商管理类专业教学与科研（郑文全、尤建新、汤定娜等）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12204</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案例教学法在工商管理专业教学中的应用——如何运用中国案例组织财务管理案例教学（王化成）（原567）</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353</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工商管理类专业创新人才培养（朱国玮、朱武祥、戈维莉等）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12205</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案例教学法在工商管理专业教学中的应用——企业会计学案例设计（潘立生、赵慧芳）（原567）</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12206</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案例教学法在工商管理专业教学中的应用——管理案例分析方法（李品媛）（原567）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12207</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案例教学法在工商管理专业教学中的应用——案例教学法的应用：动因、实践与创新（汤定娜）（原567）</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12208</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案例教学法在工商管理专业教学中的应用——教学组织与案例教学（吕一林）（原567）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12209</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案例教学法在工商管理专业教学中的应用——案例教学方法（王建民）（原567）</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571</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人力资源管理专业课程建设与教学辅导（廖建桥、王建民、王长城等）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572</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电子商务专业课程建设与教学辅导（李琪、冯博琴、陈德人等）</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573</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行政管理专业课程建设与教学辅导（陈瑞莲、陈先红、胡元德等）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12211</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会计学专业课程建设与教学辅导——研究型教学在高财课堂教学中的应用（刘峰）（原568）</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12212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会计学专业课程建设与教学辅导——《审计学》精品课程建设经验及导论示范（陈汉文）（原568）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12213</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会计学专业课程建设与教学辅导——管理会计建设的几点体会（吴大军）（原568）</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12214</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会计学专业课程建设与教学辅导——课程建设思路、理念与经验（艾文国）（原568）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12215</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会计学专业课程建设与教学辅导——《财务会计学》教学的几点体会（徐经长）（原568）</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12210</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会计学专业课程建设与教学辅导——《中级财务会计》教学内容与教学方法设计（杨有红）（原568）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622</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信息资源建设（肖希明）</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144</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市场营销学专业教学与创新人才培养（汤定娜、张云起、蒋晶）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108</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基础会计（沃健）</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654</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标准化基础（李丹青、顾兴全、胡玉华）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934</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u w:val="wavyHeavy"/>
              </w:rPr>
            </w:pPr>
            <w:r>
              <w:rPr>
                <w:rFonts w:hint="eastAsia" w:ascii="宋体"/>
                <w:color w:val="000000"/>
              </w:rPr>
              <w:t>会计教学与财税改革（盖地、艾文国、赵合喜、潘立生）</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1139</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本科新设专业专业建设与课程教学名师讲堂——电子商务（马敏书、帅青红、邵兵家）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ascii="宋体"/>
              </w:rPr>
              <w:t>1141</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国家精品慕课名师讲堂——管理学在线课程建设与“互联网+”应用创新（单凤儒）</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11596</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管理名家谈管理会计教与学（刘俊勇）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11686</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跨学科交叉融合与财务管理课程建设(何瑛)</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11697</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新商科与公司治理课程建设(李维安)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11699</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跨境电子商务和物流管理(潘勇)</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11998</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《网络零售》课程建设（章剑林）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ascii="宋体"/>
                <w:color w:val="000000"/>
              </w:rPr>
              <w:t>11999</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《网络营销》课程设计（华迎）</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12000</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电子商务安全管理专题培训（张荣刚）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ascii="宋体"/>
                <w:color w:val="000000"/>
              </w:rPr>
              <w:t>12001</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电子商务支付（帅青红）</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12002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跨境电子商务（熊励）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9419" w:type="dxa"/>
            <w:gridSpan w:val="4"/>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
                <w:bCs/>
                <w:color w:val="000000"/>
                <w:kern w:val="0"/>
              </w:rPr>
            </w:pPr>
            <w:r>
              <w:rPr>
                <w:rFonts w:hint="eastAsia" w:ascii="宋体" w:hAnsi="宋体" w:cs="宋体"/>
                <w:b/>
                <w:bCs/>
                <w:color w:val="000000"/>
                <w:kern w:val="0"/>
              </w:rPr>
              <w:t>体育学类、艺术学类课程教学培训（</w:t>
            </w:r>
            <w:r>
              <w:rPr>
                <w:rFonts w:ascii="宋体" w:hAnsi="宋体" w:cs="宋体"/>
                <w:b/>
                <w:bCs/>
                <w:color w:val="000000"/>
                <w:kern w:val="0"/>
              </w:rPr>
              <w:t>4</w:t>
            </w:r>
            <w:r>
              <w:rPr>
                <w:rFonts w:hint="eastAsia" w:ascii="宋体" w:hAnsi="宋体" w:cs="宋体"/>
                <w:b/>
                <w:bCs/>
                <w:color w:val="000000"/>
                <w:kern w:val="0"/>
              </w:rPr>
              <w:t>8）</w:t>
            </w:r>
          </w:p>
          <w:p>
            <w:pPr>
              <w:spacing w:line="276" w:lineRule="auto"/>
              <w:ind w:firstLine="420" w:firstLineChars="200"/>
              <w:jc w:val="left"/>
              <w:rPr>
                <w:rFonts w:ascii="宋体"/>
                <w:color w:val="000000"/>
              </w:rPr>
            </w:pPr>
            <w:r>
              <w:rPr>
                <w:rFonts w:hint="eastAsia" w:ascii="宋体" w:hAnsi="宋体" w:cs="宋体"/>
                <w:bCs/>
                <w:kern w:val="0"/>
              </w:rPr>
              <w:t>体育学类课程群包括大学体育、体育与健康、运动心理学等，艺术类课程群包括设计概论、美术、音乐、摄影、书法、动画等课程教学培训，着重突出艺术与体育类课程的教育教学理念与方法。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742</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大学体育教学与科研（郝光安、谢燕歌）</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大学体育（邢登江）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478</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体育与健康（毛振明）</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260</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大学体育（张威）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287</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军事理论（蔡仁照、李成安）</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197</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运动生理学（刘洵）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196</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运动心理学（孙延林）</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228</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设计素描（周至禹）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5"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619</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工业设计专业能力提升（一）</w:t>
            </w:r>
            <w:r>
              <w:rPr>
                <w:rFonts w:ascii="仿宋_GB2312" w:eastAsia="仿宋_GB2312"/>
              </w:rPr>
              <w:t>——</w:t>
            </w:r>
            <w:r>
              <w:rPr>
                <w:rFonts w:hint="eastAsia" w:ascii="宋体"/>
                <w:color w:val="000000"/>
              </w:rPr>
              <w:t>色彩设计、交通工具造型设计、</w:t>
            </w:r>
            <w:r>
              <w:rPr>
                <w:rFonts w:ascii="宋体"/>
                <w:color w:val="000000"/>
              </w:rPr>
              <w:t>CMF</w:t>
            </w:r>
            <w:r>
              <w:rPr>
                <w:rFonts w:hint="eastAsia" w:ascii="宋体"/>
                <w:color w:val="000000"/>
              </w:rPr>
              <w:t>（苏华、严扬、左恒峰）</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760</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工业设计专业能力提升（二）</w:t>
            </w:r>
            <w:r>
              <w:rPr>
                <w:rFonts w:ascii="仿宋_GB2312" w:eastAsia="仿宋_GB2312"/>
              </w:rPr>
              <w:t>——</w:t>
            </w:r>
            <w:r>
              <w:rPr>
                <w:rFonts w:hint="eastAsia" w:ascii="宋体"/>
                <w:color w:val="000000"/>
              </w:rPr>
              <w:t>交互设计、服务设计、用户研究与设计实践、产品计划与系统设计（鲁晓波、王国胜、赵超、杨霖）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6"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761</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工业设计专业能力提升（三）</w:t>
            </w:r>
            <w:r>
              <w:rPr>
                <w:rFonts w:ascii="仿宋_GB2312" w:eastAsia="仿宋_GB2312"/>
              </w:rPr>
              <w:t>——</w:t>
            </w:r>
            <w:r>
              <w:rPr>
                <w:rFonts w:hint="eastAsia" w:ascii="宋体"/>
                <w:color w:val="000000"/>
              </w:rPr>
              <w:t>设计战略、设计智慧与思维方式（蔡军、马赛、柳冠中）</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482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工业设计前沿发展与教学策略（何人可、柳冠中）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401</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设计概论（陈汗青、李遊宇）</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813</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戏剧</w:t>
            </w:r>
            <w:r>
              <w:rPr>
                <w:rFonts w:ascii="宋体"/>
                <w:color w:val="000000"/>
              </w:rPr>
              <w:t>艺术概论（</w:t>
            </w:r>
            <w:r>
              <w:rPr>
                <w:rFonts w:hint="eastAsia" w:ascii="宋体"/>
                <w:color w:val="000000"/>
              </w:rPr>
              <w:t>周安华</w:t>
            </w:r>
            <w:r>
              <w:rPr>
                <w:rFonts w:ascii="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453</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音乐教学论（陈玉丹）</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388</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西方音乐史（余志刚、周耀群）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280</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图片摄影（胡巍萍）</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641</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中外工艺美术史（张夫也、尚刚）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644</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书写与书法教学与鉴赏（欧阳中石等）</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12327</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中国美术史论——美术史论研究方法论（尹吉男）（原691）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12328</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中国美术史论——汉唐美术史研究与教学的新思考（贺西林）（原691）</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12329</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中国美术史论——由图入史：中古中国美术史教学与研究的一个路径（李清泉）（原691）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12330</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中国美术史论——中央美术学院美术馆藏北平艺专西画考察（曹庆晖）（原691）</w:t>
            </w:r>
          </w:p>
        </w:tc>
        <w:tc>
          <w:tcPr>
            <w:tcW w:w="760"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color w:val="000000"/>
              </w:rPr>
            </w:pPr>
            <w:r>
              <w:rPr>
                <w:rFonts w:ascii="宋体"/>
                <w:color w:val="000000"/>
              </w:rPr>
              <w:t>13308</w:t>
            </w:r>
          </w:p>
        </w:tc>
        <w:tc>
          <w:tcPr>
            <w:tcW w:w="4325" w:type="dxa"/>
            <w:tcBorders>
              <w:top w:val="single" w:color="auto" w:sz="4" w:space="0"/>
              <w:left w:val="single" w:color="auto" w:sz="4" w:space="0"/>
              <w:bottom w:val="single" w:color="auto" w:sz="4" w:space="0"/>
              <w:right w:val="single" w:color="auto" w:sz="4" w:space="0"/>
            </w:tcBorders>
            <w:vAlign w:val="center"/>
          </w:tcPr>
          <w:p>
            <w:pPr>
              <w:widowControl/>
              <w:spacing w:line="276" w:lineRule="auto"/>
              <w:rPr>
                <w:rFonts w:ascii="宋体"/>
                <w:color w:val="000000"/>
              </w:rPr>
            </w:pPr>
            <w:r>
              <w:rPr>
                <w:rFonts w:hint="eastAsia" w:ascii="宋体"/>
                <w:color w:val="000000"/>
              </w:rPr>
              <w:t>文物保护理念观察（李耀申）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246</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动画影片制作（屠曙光）</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692</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外国美术史论</w:t>
            </w:r>
            <w:r>
              <w:rPr>
                <w:rFonts w:ascii="宋体"/>
                <w:color w:val="000000"/>
              </w:rPr>
              <w:t>(</w:t>
            </w:r>
            <w:r>
              <w:rPr>
                <w:rFonts w:hint="eastAsia" w:ascii="宋体"/>
                <w:color w:val="000000"/>
              </w:rPr>
              <w:t>李军、张敢、沈语冰、邵亦杨</w:t>
            </w:r>
            <w:r>
              <w:rPr>
                <w:rFonts w:ascii="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454</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动画专业创作与教学（</w:t>
            </w:r>
            <w:r>
              <w:rPr>
                <w:rFonts w:ascii="宋体"/>
                <w:color w:val="000000"/>
              </w:rPr>
              <w:t>Becky Bristow</w:t>
            </w:r>
            <w:r>
              <w:rPr>
                <w:rFonts w:hint="eastAsia" w:ascii="宋体"/>
                <w:color w:val="000000"/>
              </w:rPr>
              <w:t>、李杰）</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479</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数字媒体艺术专业建设与教学（肖永亮）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958</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艺术美学课程教学培训（黎荔）</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961</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摄影知识与摄影技巧（梁君健）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526</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艺术概论（王一川）</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949</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美术学类课程教学培训（支林、赵勤、肖飞、寇焱、冯艺）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950</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民俗学类课程教学培训（高丙中、钟俊坤、江帆、刘铁梁、林晓平、万建中）</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1130</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本科新设专业专业建设与课程教学名师讲堂——数字媒体艺术（李学明）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11814</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美学视野下艺术学理论的学科发展战略 ——从“二王”学谈起(祁小春)</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11815</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跨媒介艺术(何成洲)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11816</w:t>
            </w:r>
          </w:p>
        </w:tc>
        <w:tc>
          <w:tcPr>
            <w:tcW w:w="3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数字时代艺术管理的新趋势(范周)</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11817</w:t>
            </w:r>
          </w:p>
        </w:tc>
        <w:tc>
          <w:tcPr>
            <w:tcW w:w="432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艺术传播学的学科定位与研究方法(王延信)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color w:val="000000"/>
              </w:rPr>
            </w:pPr>
            <w:r>
              <w:rPr>
                <w:rFonts w:ascii="宋体"/>
                <w:color w:val="000000"/>
              </w:rPr>
              <w:t>13298</w:t>
            </w:r>
          </w:p>
        </w:tc>
        <w:tc>
          <w:tcPr>
            <w:tcW w:w="3500"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color w:val="000000"/>
              </w:rPr>
            </w:pPr>
            <w:r>
              <w:rPr>
                <w:rFonts w:hint="eastAsia" w:ascii="宋体"/>
                <w:color w:val="000000"/>
              </w:rPr>
              <w:t>《非物质文化遗产学 1》（苑利）</w:t>
            </w:r>
          </w:p>
        </w:tc>
        <w:tc>
          <w:tcPr>
            <w:tcW w:w="760"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color w:val="000000"/>
              </w:rPr>
            </w:pPr>
            <w:r>
              <w:rPr>
                <w:rFonts w:ascii="宋体"/>
                <w:color w:val="000000"/>
              </w:rPr>
              <w:t>13299</w:t>
            </w:r>
          </w:p>
        </w:tc>
        <w:tc>
          <w:tcPr>
            <w:tcW w:w="4325"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color w:val="000000"/>
              </w:rPr>
            </w:pPr>
            <w:r>
              <w:rPr>
                <w:rFonts w:hint="eastAsia" w:ascii="宋体"/>
                <w:color w:val="000000"/>
              </w:rPr>
              <w:t>《非物质文化遗产学 2》（苑利）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color w:val="000000"/>
              </w:rPr>
            </w:pPr>
            <w:r>
              <w:rPr>
                <w:rFonts w:ascii="宋体"/>
                <w:color w:val="000000"/>
              </w:rPr>
              <w:t>13300</w:t>
            </w:r>
          </w:p>
        </w:tc>
        <w:tc>
          <w:tcPr>
            <w:tcW w:w="3500"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color w:val="000000"/>
              </w:rPr>
            </w:pPr>
            <w:r>
              <w:rPr>
                <w:rFonts w:hint="eastAsia" w:ascii="宋体"/>
                <w:color w:val="000000"/>
              </w:rPr>
              <w:t>《非物质文化遗产学 3》（苑利）</w:t>
            </w:r>
          </w:p>
        </w:tc>
        <w:tc>
          <w:tcPr>
            <w:tcW w:w="760"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color w:val="000000"/>
              </w:rPr>
            </w:pPr>
            <w:r>
              <w:rPr>
                <w:rFonts w:ascii="宋体"/>
                <w:color w:val="000000"/>
              </w:rPr>
              <w:t>13301</w:t>
            </w:r>
          </w:p>
        </w:tc>
        <w:tc>
          <w:tcPr>
            <w:tcW w:w="4325"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color w:val="000000"/>
              </w:rPr>
            </w:pPr>
            <w:r>
              <w:rPr>
                <w:rFonts w:hint="eastAsia" w:ascii="宋体"/>
                <w:color w:val="000000"/>
              </w:rPr>
              <w:t>《非物质文化遗产学 4》（苑利）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color w:val="000000"/>
              </w:rPr>
            </w:pPr>
            <w:r>
              <w:rPr>
                <w:rFonts w:ascii="宋体"/>
                <w:color w:val="000000"/>
              </w:rPr>
              <w:t>13302</w:t>
            </w:r>
          </w:p>
        </w:tc>
        <w:tc>
          <w:tcPr>
            <w:tcW w:w="3500"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color w:val="000000"/>
              </w:rPr>
            </w:pPr>
            <w:r>
              <w:rPr>
                <w:rFonts w:hint="eastAsia" w:ascii="宋体"/>
                <w:color w:val="000000"/>
              </w:rPr>
              <w:t>《非物质文化遗产学 5》（苑利）</w:t>
            </w:r>
          </w:p>
        </w:tc>
        <w:tc>
          <w:tcPr>
            <w:tcW w:w="760"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color w:val="000000"/>
              </w:rPr>
            </w:pPr>
            <w:r>
              <w:rPr>
                <w:rFonts w:ascii="宋体"/>
                <w:color w:val="000000"/>
              </w:rPr>
              <w:t>13303</w:t>
            </w:r>
          </w:p>
        </w:tc>
        <w:tc>
          <w:tcPr>
            <w:tcW w:w="4325"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color w:val="000000"/>
              </w:rPr>
            </w:pPr>
            <w:r>
              <w:rPr>
                <w:rFonts w:hint="eastAsia" w:ascii="宋体"/>
                <w:color w:val="000000"/>
              </w:rPr>
              <w:t>非洲传统工艺美术及特征（张夫也）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0"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color w:val="000000"/>
              </w:rPr>
            </w:pPr>
            <w:r>
              <w:rPr>
                <w:rFonts w:ascii="宋体"/>
                <w:color w:val="000000"/>
              </w:rPr>
              <w:t>13304</w:t>
            </w:r>
          </w:p>
        </w:tc>
        <w:tc>
          <w:tcPr>
            <w:tcW w:w="3500" w:type="dxa"/>
            <w:tcBorders>
              <w:top w:val="single" w:color="auto" w:sz="4" w:space="0"/>
              <w:left w:val="single" w:color="auto" w:sz="4" w:space="0"/>
              <w:bottom w:val="single" w:color="auto" w:sz="4" w:space="0"/>
              <w:right w:val="single" w:color="auto" w:sz="4" w:space="0"/>
            </w:tcBorders>
            <w:vAlign w:val="center"/>
          </w:tcPr>
          <w:p>
            <w:pPr>
              <w:widowControl/>
              <w:spacing w:line="276" w:lineRule="auto"/>
              <w:rPr>
                <w:rFonts w:ascii="宋体"/>
                <w:color w:val="000000"/>
              </w:rPr>
            </w:pPr>
            <w:r>
              <w:rPr>
                <w:rFonts w:hint="eastAsia" w:ascii="宋体"/>
                <w:color w:val="000000"/>
              </w:rPr>
              <w:t>人类学视角下“非遗”保护理论、方法与路径（方李莉）</w:t>
            </w:r>
          </w:p>
        </w:tc>
        <w:tc>
          <w:tcPr>
            <w:tcW w:w="760" w:type="dxa"/>
            <w:tcBorders>
              <w:top w:val="single" w:color="auto" w:sz="4" w:space="0"/>
              <w:left w:val="single" w:color="auto" w:sz="4" w:space="0"/>
              <w:bottom w:val="single" w:color="auto" w:sz="4" w:space="0"/>
              <w:right w:val="single" w:color="auto" w:sz="4" w:space="0"/>
            </w:tcBorders>
            <w:vAlign w:val="center"/>
          </w:tcPr>
          <w:p>
            <w:pPr>
              <w:widowControl/>
              <w:spacing w:line="276" w:lineRule="auto"/>
              <w:jc w:val="center"/>
              <w:rPr>
                <w:rFonts w:ascii="宋体"/>
                <w:color w:val="000000"/>
              </w:rPr>
            </w:pPr>
            <w:r>
              <w:rPr>
                <w:rFonts w:ascii="宋体"/>
                <w:color w:val="000000"/>
              </w:rPr>
              <w:t>13305</w:t>
            </w:r>
          </w:p>
        </w:tc>
        <w:tc>
          <w:tcPr>
            <w:tcW w:w="4325" w:type="dxa"/>
            <w:tcBorders>
              <w:top w:val="single" w:color="auto" w:sz="4" w:space="0"/>
              <w:left w:val="single" w:color="auto" w:sz="4" w:space="0"/>
              <w:bottom w:val="single" w:color="auto" w:sz="4" w:space="0"/>
              <w:right w:val="single" w:color="auto" w:sz="4" w:space="0"/>
            </w:tcBorders>
            <w:vAlign w:val="center"/>
          </w:tcPr>
          <w:p>
            <w:pPr>
              <w:widowControl/>
              <w:spacing w:line="276" w:lineRule="auto"/>
              <w:rPr>
                <w:rFonts w:ascii="宋体"/>
                <w:color w:val="000000"/>
              </w:rPr>
            </w:pPr>
            <w:r>
              <w:rPr>
                <w:rFonts w:hint="eastAsia" w:ascii="宋体"/>
                <w:color w:val="000000"/>
              </w:rPr>
              <w:t>承担文化责任，助力保护非遗——谈非遗申报书的填写（齐易）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8" w:hRule="atLeast"/>
          <w:jc w:val="center"/>
        </w:trPr>
        <w:tc>
          <w:tcPr>
            <w:tcW w:w="83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color w:val="000000"/>
              </w:rPr>
            </w:pPr>
            <w:r>
              <w:rPr>
                <w:rFonts w:ascii="宋体"/>
                <w:color w:val="000000"/>
              </w:rPr>
              <w:t>13306</w:t>
            </w:r>
          </w:p>
        </w:tc>
        <w:tc>
          <w:tcPr>
            <w:tcW w:w="3500" w:type="dxa"/>
            <w:tcBorders>
              <w:top w:val="single" w:color="auto" w:sz="4" w:space="0"/>
              <w:left w:val="single" w:color="auto" w:sz="4" w:space="0"/>
              <w:bottom w:val="single" w:color="auto" w:sz="4" w:space="0"/>
              <w:right w:val="single" w:color="auto" w:sz="4" w:space="0"/>
            </w:tcBorders>
            <w:vAlign w:val="center"/>
          </w:tcPr>
          <w:p>
            <w:pPr>
              <w:widowControl/>
              <w:spacing w:line="276" w:lineRule="auto"/>
              <w:rPr>
                <w:rFonts w:ascii="宋体"/>
                <w:color w:val="000000"/>
              </w:rPr>
            </w:pPr>
            <w:r>
              <w:rPr>
                <w:rFonts w:hint="eastAsia" w:ascii="宋体"/>
                <w:color w:val="000000"/>
              </w:rPr>
              <w:t>中国工艺美术史之唐宋菁华（尚刚）</w:t>
            </w:r>
          </w:p>
        </w:tc>
        <w:tc>
          <w:tcPr>
            <w:tcW w:w="760" w:type="dxa"/>
            <w:tcBorders>
              <w:top w:val="single" w:color="auto" w:sz="4" w:space="0"/>
              <w:left w:val="single" w:color="auto" w:sz="4" w:space="0"/>
              <w:bottom w:val="single" w:color="auto" w:sz="4" w:space="0"/>
              <w:right w:val="single" w:color="auto" w:sz="4" w:space="0"/>
            </w:tcBorders>
            <w:vAlign w:val="center"/>
          </w:tcPr>
          <w:p>
            <w:pPr>
              <w:widowControl/>
              <w:spacing w:line="276" w:lineRule="auto"/>
              <w:jc w:val="center"/>
              <w:rPr>
                <w:rFonts w:ascii="宋体"/>
                <w:color w:val="000000"/>
              </w:rPr>
            </w:pPr>
            <w:r>
              <w:rPr>
                <w:rFonts w:ascii="宋体"/>
                <w:color w:val="000000"/>
              </w:rPr>
              <w:t>13307</w:t>
            </w:r>
          </w:p>
        </w:tc>
        <w:tc>
          <w:tcPr>
            <w:tcW w:w="4325" w:type="dxa"/>
            <w:tcBorders>
              <w:top w:val="single" w:color="auto" w:sz="4" w:space="0"/>
              <w:left w:val="single" w:color="auto" w:sz="4" w:space="0"/>
              <w:bottom w:val="single" w:color="auto" w:sz="4" w:space="0"/>
              <w:right w:val="single" w:color="auto" w:sz="4" w:space="0"/>
            </w:tcBorders>
            <w:vAlign w:val="center"/>
          </w:tcPr>
          <w:p>
            <w:pPr>
              <w:widowControl/>
              <w:spacing w:line="276" w:lineRule="auto"/>
              <w:rPr>
                <w:rFonts w:ascii="宋体"/>
                <w:color w:val="000000"/>
              </w:rPr>
            </w:pPr>
            <w:r>
              <w:rPr>
                <w:rFonts w:hint="eastAsia" w:ascii="宋体"/>
                <w:color w:val="000000"/>
              </w:rPr>
              <w:t>博物馆建设及展览工程管理（陆建松）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9419" w:type="dxa"/>
            <w:gridSpan w:val="4"/>
            <w:shd w:val="clear" w:color="000000" w:fill="FFFFFF"/>
            <w:vAlign w:val="center"/>
          </w:tcPr>
          <w:p>
            <w:pPr>
              <w:spacing w:line="276" w:lineRule="auto"/>
              <w:jc w:val="center"/>
              <w:rPr>
                <w:rFonts w:ascii="宋体" w:hAnsi="宋体"/>
                <w:b/>
              </w:rPr>
            </w:pPr>
            <w:r>
              <w:rPr>
                <w:rFonts w:hint="eastAsia" w:ascii="宋体" w:hAnsi="宋体"/>
                <w:b/>
              </w:rPr>
              <w:t>学科、专业建设及其他课程教学（7</w:t>
            </w:r>
            <w:r>
              <w:rPr>
                <w:rFonts w:ascii="宋体" w:hAnsi="宋体"/>
                <w:b/>
              </w:rPr>
              <w:t>7</w:t>
            </w:r>
            <w:r>
              <w:rPr>
                <w:rFonts w:hint="eastAsia" w:ascii="宋体" w:hAnsi="宋体"/>
                <w:b/>
              </w:rPr>
              <w:t>）</w:t>
            </w:r>
          </w:p>
          <w:p>
            <w:pPr>
              <w:widowControl/>
              <w:spacing w:line="276" w:lineRule="auto"/>
              <w:ind w:firstLine="420" w:firstLineChars="200"/>
              <w:rPr>
                <w:rFonts w:ascii="宋体" w:hAnsi="宋体" w:cs="宋体"/>
                <w:kern w:val="0"/>
              </w:rPr>
            </w:pPr>
            <w:r>
              <w:rPr>
                <w:rFonts w:hint="eastAsia" w:ascii="宋体" w:hAnsi="宋体" w:cs="宋体"/>
                <w:color w:val="000000"/>
                <w:kern w:val="0"/>
              </w:rPr>
              <w:t>本部分为学科、专业建设创新理念、实践探索及其他课程教学的补充资源。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4" w:type="dxa"/>
            <w:shd w:val="clear" w:color="000000" w:fill="FFFFFF"/>
            <w:vAlign w:val="center"/>
          </w:tcPr>
          <w:p>
            <w:pPr>
              <w:jc w:val="center"/>
              <w:rPr>
                <w:rFonts w:ascii="宋体" w:hAnsi="宋体"/>
              </w:rPr>
            </w:pPr>
            <w:r>
              <w:rPr>
                <w:rFonts w:hint="eastAsia" w:ascii="宋体" w:hAnsi="宋体"/>
              </w:rPr>
              <w:t>10116</w:t>
            </w:r>
          </w:p>
        </w:tc>
        <w:tc>
          <w:tcPr>
            <w:tcW w:w="3500"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论中国人的灵性与宗教（魏德东）</w:t>
            </w:r>
          </w:p>
        </w:tc>
        <w:tc>
          <w:tcPr>
            <w:tcW w:w="760" w:type="dxa"/>
            <w:shd w:val="clear" w:color="000000" w:fill="FFFFFF"/>
            <w:vAlign w:val="center"/>
          </w:tcPr>
          <w:p>
            <w:pPr>
              <w:jc w:val="center"/>
              <w:rPr>
                <w:rFonts w:ascii="宋体" w:hAnsi="宋体"/>
              </w:rPr>
            </w:pPr>
            <w:r>
              <w:rPr>
                <w:rFonts w:hint="eastAsia" w:ascii="宋体" w:hAnsi="宋体"/>
              </w:rPr>
              <w:t>10156</w:t>
            </w:r>
          </w:p>
        </w:tc>
        <w:tc>
          <w:tcPr>
            <w:tcW w:w="4325"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汉传佛教大藏经问题（白化文）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4" w:type="dxa"/>
            <w:shd w:val="clear" w:color="000000" w:fill="FFFFFF"/>
            <w:vAlign w:val="center"/>
          </w:tcPr>
          <w:p>
            <w:pPr>
              <w:jc w:val="center"/>
              <w:rPr>
                <w:rFonts w:ascii="宋体" w:hAnsi="宋体"/>
              </w:rPr>
            </w:pPr>
            <w:r>
              <w:rPr>
                <w:rFonts w:hint="eastAsia" w:ascii="宋体" w:hAnsi="宋体"/>
              </w:rPr>
              <w:t>10219</w:t>
            </w:r>
          </w:p>
        </w:tc>
        <w:tc>
          <w:tcPr>
            <w:tcW w:w="3500"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中国人的信仰与政治（吕嘉）</w:t>
            </w:r>
          </w:p>
        </w:tc>
        <w:tc>
          <w:tcPr>
            <w:tcW w:w="760" w:type="dxa"/>
            <w:shd w:val="clear" w:color="000000" w:fill="FFFFFF"/>
            <w:vAlign w:val="center"/>
          </w:tcPr>
          <w:p>
            <w:pPr>
              <w:jc w:val="center"/>
              <w:rPr>
                <w:rFonts w:ascii="宋体" w:hAnsi="宋体"/>
              </w:rPr>
            </w:pPr>
            <w:r>
              <w:rPr>
                <w:rFonts w:hint="eastAsia" w:ascii="宋体" w:hAnsi="宋体"/>
              </w:rPr>
              <w:t>10221</w:t>
            </w:r>
          </w:p>
        </w:tc>
        <w:tc>
          <w:tcPr>
            <w:tcW w:w="4325"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开放课程建设经验分享——以物流学为例（汝宜红）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4" w:type="dxa"/>
            <w:shd w:val="clear" w:color="000000" w:fill="FFFFFF"/>
            <w:vAlign w:val="center"/>
          </w:tcPr>
          <w:p>
            <w:pPr>
              <w:jc w:val="center"/>
              <w:rPr>
                <w:rFonts w:ascii="宋体" w:hAnsi="宋体"/>
              </w:rPr>
            </w:pPr>
            <w:r>
              <w:rPr>
                <w:rFonts w:hint="eastAsia" w:ascii="宋体" w:hAnsi="宋体"/>
              </w:rPr>
              <w:t>10209</w:t>
            </w:r>
          </w:p>
        </w:tc>
        <w:tc>
          <w:tcPr>
            <w:tcW w:w="3500"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万维网地理信息系统（WebGIS）技术应用和方向</w:t>
            </w:r>
          </w:p>
        </w:tc>
        <w:tc>
          <w:tcPr>
            <w:tcW w:w="760" w:type="dxa"/>
            <w:shd w:val="clear" w:color="000000" w:fill="FFFFFF"/>
            <w:vAlign w:val="center"/>
          </w:tcPr>
          <w:p>
            <w:pPr>
              <w:jc w:val="center"/>
              <w:rPr>
                <w:rFonts w:ascii="宋体" w:hAnsi="宋体"/>
              </w:rPr>
            </w:pPr>
            <w:r>
              <w:rPr>
                <w:rFonts w:hint="eastAsia" w:ascii="宋体" w:hAnsi="宋体"/>
              </w:rPr>
              <w:t>10137</w:t>
            </w:r>
          </w:p>
        </w:tc>
        <w:tc>
          <w:tcPr>
            <w:tcW w:w="4325"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生物实验教学的思考与探索（丁明孝）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4" w:type="dxa"/>
            <w:shd w:val="clear" w:color="000000" w:fill="FFFFFF"/>
            <w:vAlign w:val="center"/>
          </w:tcPr>
          <w:p>
            <w:pPr>
              <w:jc w:val="center"/>
              <w:rPr>
                <w:rFonts w:ascii="宋体" w:hAnsi="宋体"/>
              </w:rPr>
            </w:pPr>
            <w:r>
              <w:rPr>
                <w:rFonts w:hint="eastAsia" w:ascii="宋体" w:hAnsi="宋体"/>
              </w:rPr>
              <w:t>10237</w:t>
            </w:r>
          </w:p>
        </w:tc>
        <w:tc>
          <w:tcPr>
            <w:tcW w:w="3500" w:type="dxa"/>
            <w:shd w:val="clear" w:color="000000" w:fill="FFFFFF"/>
            <w:vAlign w:val="center"/>
          </w:tcPr>
          <w:p>
            <w:pPr>
              <w:spacing w:line="400" w:lineRule="exact"/>
              <w:rPr>
                <w:rFonts w:ascii="宋体" w:hAnsi="宋体" w:cs="宋体"/>
                <w:kern w:val="0"/>
              </w:rPr>
            </w:pPr>
            <w:r>
              <w:rPr>
                <w:rFonts w:hint="eastAsia" w:ascii="宋体" w:hAnsi="宋体" w:cs="宋体"/>
                <w:kern w:val="0"/>
              </w:rPr>
              <w:t>留华背景、范式转型与东方现代性----侨易视域下的学术史进程与新汉学建构（叶隽）</w:t>
            </w:r>
          </w:p>
        </w:tc>
        <w:tc>
          <w:tcPr>
            <w:tcW w:w="760" w:type="dxa"/>
            <w:shd w:val="clear" w:color="000000" w:fill="FFFFFF"/>
            <w:vAlign w:val="center"/>
          </w:tcPr>
          <w:p>
            <w:pPr>
              <w:jc w:val="center"/>
              <w:rPr>
                <w:rFonts w:ascii="宋体" w:hAnsi="宋体"/>
              </w:rPr>
            </w:pPr>
            <w:r>
              <w:rPr>
                <w:rFonts w:hint="eastAsia" w:ascii="宋体" w:hAnsi="宋体"/>
              </w:rPr>
              <w:t>10235</w:t>
            </w:r>
          </w:p>
        </w:tc>
        <w:tc>
          <w:tcPr>
            <w:tcW w:w="4325" w:type="dxa"/>
            <w:shd w:val="clear" w:color="000000" w:fill="FFFFFF"/>
            <w:vAlign w:val="center"/>
          </w:tcPr>
          <w:p>
            <w:pPr>
              <w:spacing w:line="400" w:lineRule="exact"/>
              <w:rPr>
                <w:rFonts w:ascii="宋体" w:hAnsi="宋体" w:cs="宋体"/>
                <w:kern w:val="0"/>
              </w:rPr>
            </w:pPr>
            <w:r>
              <w:rPr>
                <w:rFonts w:hint="eastAsia" w:ascii="宋体" w:hAnsi="宋体" w:cs="宋体"/>
                <w:kern w:val="0"/>
              </w:rPr>
              <w:t>司法考试与法学本科教学（李建伟）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4" w:type="dxa"/>
            <w:shd w:val="clear" w:color="000000" w:fill="FFFFFF"/>
            <w:vAlign w:val="center"/>
          </w:tcPr>
          <w:p>
            <w:pPr>
              <w:jc w:val="center"/>
              <w:rPr>
                <w:rFonts w:ascii="宋体" w:hAnsi="宋体"/>
              </w:rPr>
            </w:pPr>
            <w:r>
              <w:rPr>
                <w:rFonts w:hint="eastAsia" w:ascii="宋体" w:hAnsi="宋体"/>
              </w:rPr>
              <w:t>10267</w:t>
            </w:r>
          </w:p>
        </w:tc>
        <w:tc>
          <w:tcPr>
            <w:tcW w:w="3500" w:type="dxa"/>
            <w:shd w:val="clear" w:color="000000" w:fill="FFFFFF"/>
            <w:vAlign w:val="center"/>
          </w:tcPr>
          <w:p>
            <w:pPr>
              <w:spacing w:line="400" w:lineRule="exact"/>
              <w:rPr>
                <w:rFonts w:ascii="宋体" w:hAnsi="宋体" w:cs="宋体"/>
                <w:kern w:val="0"/>
              </w:rPr>
            </w:pPr>
            <w:r>
              <w:rPr>
                <w:rFonts w:hint="eastAsia" w:ascii="宋体" w:hAnsi="宋体" w:cs="宋体"/>
                <w:kern w:val="0"/>
              </w:rPr>
              <w:t>中国经济新常态下的企业战略管理（蔡双立）</w:t>
            </w:r>
          </w:p>
        </w:tc>
        <w:tc>
          <w:tcPr>
            <w:tcW w:w="760" w:type="dxa"/>
            <w:shd w:val="clear" w:color="000000" w:fill="FFFFFF"/>
            <w:vAlign w:val="center"/>
          </w:tcPr>
          <w:p>
            <w:pPr>
              <w:jc w:val="center"/>
              <w:rPr>
                <w:rFonts w:ascii="宋体" w:hAnsi="宋体"/>
              </w:rPr>
            </w:pPr>
            <w:r>
              <w:rPr>
                <w:rFonts w:hint="eastAsia" w:ascii="宋体" w:hAnsi="宋体"/>
              </w:rPr>
              <w:t>10276</w:t>
            </w:r>
          </w:p>
        </w:tc>
        <w:tc>
          <w:tcPr>
            <w:tcW w:w="4325" w:type="dxa"/>
            <w:shd w:val="clear" w:color="000000" w:fill="FFFFFF"/>
            <w:vAlign w:val="center"/>
          </w:tcPr>
          <w:p>
            <w:pPr>
              <w:spacing w:line="400" w:lineRule="exact"/>
              <w:rPr>
                <w:rFonts w:ascii="宋体" w:hAnsi="宋体" w:cs="宋体"/>
                <w:kern w:val="0"/>
              </w:rPr>
            </w:pPr>
            <w:r>
              <w:rPr>
                <w:rFonts w:hint="eastAsia" w:ascii="宋体" w:hAnsi="宋体" w:cs="宋体"/>
                <w:kern w:val="0"/>
              </w:rPr>
              <w:t>大学生数学思维的培养——数学文化课案例2：“有限与无限”(顾沛)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4" w:type="dxa"/>
            <w:shd w:val="clear" w:color="000000" w:fill="FFFFFF"/>
            <w:vAlign w:val="center"/>
          </w:tcPr>
          <w:p>
            <w:pPr>
              <w:jc w:val="center"/>
              <w:rPr>
                <w:rFonts w:ascii="宋体" w:hAnsi="宋体"/>
              </w:rPr>
            </w:pPr>
            <w:r>
              <w:rPr>
                <w:rFonts w:hint="eastAsia" w:ascii="宋体" w:hAnsi="宋体"/>
              </w:rPr>
              <w:t>10281</w:t>
            </w:r>
          </w:p>
        </w:tc>
        <w:tc>
          <w:tcPr>
            <w:tcW w:w="3500" w:type="dxa"/>
            <w:shd w:val="clear" w:color="000000" w:fill="FFFFFF"/>
            <w:vAlign w:val="center"/>
          </w:tcPr>
          <w:p>
            <w:pPr>
              <w:spacing w:line="400" w:lineRule="exact"/>
              <w:rPr>
                <w:rFonts w:ascii="宋体" w:hAnsi="宋体" w:cs="宋体"/>
                <w:kern w:val="0"/>
              </w:rPr>
            </w:pPr>
            <w:r>
              <w:rPr>
                <w:rFonts w:hint="eastAsia" w:ascii="宋体" w:hAnsi="宋体" w:cs="宋体"/>
                <w:kern w:val="0"/>
              </w:rPr>
              <w:t>执业药师考试指南：中药鉴定学习方法（刘来正）</w:t>
            </w:r>
          </w:p>
        </w:tc>
        <w:tc>
          <w:tcPr>
            <w:tcW w:w="760" w:type="dxa"/>
            <w:shd w:val="clear" w:color="000000" w:fill="FFFFFF"/>
            <w:vAlign w:val="center"/>
          </w:tcPr>
          <w:p>
            <w:pPr>
              <w:jc w:val="center"/>
              <w:rPr>
                <w:rFonts w:ascii="宋体" w:hAnsi="宋体"/>
              </w:rPr>
            </w:pPr>
            <w:r>
              <w:rPr>
                <w:rFonts w:hint="eastAsia" w:ascii="宋体" w:hAnsi="宋体"/>
              </w:rPr>
              <w:t>10301</w:t>
            </w:r>
          </w:p>
        </w:tc>
        <w:tc>
          <w:tcPr>
            <w:tcW w:w="4325" w:type="dxa"/>
            <w:shd w:val="clear" w:color="000000" w:fill="FFFFFF"/>
            <w:vAlign w:val="center"/>
          </w:tcPr>
          <w:p>
            <w:pPr>
              <w:spacing w:line="400" w:lineRule="exact"/>
              <w:rPr>
                <w:rFonts w:ascii="宋体" w:hAnsi="宋体" w:cs="宋体"/>
                <w:kern w:val="0"/>
              </w:rPr>
            </w:pPr>
            <w:r>
              <w:rPr>
                <w:rFonts w:hint="eastAsia" w:ascii="宋体" w:hAnsi="宋体" w:cs="宋体"/>
                <w:kern w:val="0"/>
              </w:rPr>
              <w:t>新环境下大学英语教学的应变之道（夏纪梅）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4" w:type="dxa"/>
            <w:shd w:val="clear" w:color="000000" w:fill="FFFFFF"/>
            <w:vAlign w:val="center"/>
          </w:tcPr>
          <w:p>
            <w:pPr>
              <w:jc w:val="center"/>
              <w:rPr>
                <w:rFonts w:ascii="宋体" w:hAnsi="宋体"/>
              </w:rPr>
            </w:pPr>
            <w:r>
              <w:rPr>
                <w:rFonts w:hint="eastAsia" w:ascii="宋体" w:hAnsi="宋体"/>
              </w:rPr>
              <w:t>10325</w:t>
            </w:r>
          </w:p>
        </w:tc>
        <w:tc>
          <w:tcPr>
            <w:tcW w:w="3500" w:type="dxa"/>
            <w:shd w:val="clear" w:color="000000" w:fill="FFFFFF"/>
            <w:vAlign w:val="center"/>
          </w:tcPr>
          <w:p>
            <w:pPr>
              <w:spacing w:line="400" w:lineRule="exact"/>
              <w:rPr>
                <w:rFonts w:ascii="宋体" w:hAnsi="宋体" w:cs="宋体"/>
                <w:kern w:val="0"/>
              </w:rPr>
            </w:pPr>
            <w:r>
              <w:rPr>
                <w:rFonts w:hint="eastAsia" w:ascii="宋体" w:hAnsi="宋体" w:cs="宋体"/>
                <w:kern w:val="0"/>
              </w:rPr>
              <w:t>国家级教学成果奖大讲堂----“一体二翼”教改理念，促进护理人才创新能力培养模式的建立探索与实践（张小来）</w:t>
            </w:r>
          </w:p>
        </w:tc>
        <w:tc>
          <w:tcPr>
            <w:tcW w:w="760" w:type="dxa"/>
            <w:shd w:val="clear" w:color="000000" w:fill="FFFFFF"/>
            <w:vAlign w:val="center"/>
          </w:tcPr>
          <w:p>
            <w:pPr>
              <w:jc w:val="center"/>
              <w:rPr>
                <w:rFonts w:ascii="宋体" w:hAnsi="宋体"/>
              </w:rPr>
            </w:pPr>
            <w:r>
              <w:rPr>
                <w:rFonts w:hint="eastAsia" w:ascii="宋体" w:hAnsi="宋体"/>
              </w:rPr>
              <w:t>1139</w:t>
            </w:r>
            <w:r>
              <w:rPr>
                <w:rFonts w:ascii="宋体" w:hAnsi="宋体"/>
              </w:rPr>
              <w:t>9</w:t>
            </w:r>
          </w:p>
        </w:tc>
        <w:tc>
          <w:tcPr>
            <w:tcW w:w="4325" w:type="dxa"/>
            <w:shd w:val="clear" w:color="000000" w:fill="FFFFFF"/>
            <w:vAlign w:val="center"/>
          </w:tcPr>
          <w:p>
            <w:pPr>
              <w:spacing w:line="400" w:lineRule="exact"/>
              <w:rPr>
                <w:rFonts w:ascii="宋体" w:hAnsi="宋体"/>
              </w:rPr>
            </w:pPr>
            <w:r>
              <w:rPr>
                <w:rFonts w:hint="eastAsia" w:ascii="宋体" w:hAnsi="宋体"/>
              </w:rPr>
              <w:t>“演讲与口才”课程建设思路与经验（姚小玲）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4" w:type="dxa"/>
            <w:shd w:val="clear" w:color="000000" w:fill="FFFFFF"/>
            <w:vAlign w:val="center"/>
          </w:tcPr>
          <w:p>
            <w:pPr>
              <w:jc w:val="center"/>
              <w:rPr>
                <w:rFonts w:ascii="宋体" w:hAnsi="宋体"/>
              </w:rPr>
            </w:pPr>
            <w:r>
              <w:rPr>
                <w:rFonts w:hint="eastAsia" w:ascii="宋体" w:hAnsi="宋体"/>
              </w:rPr>
              <w:t>10707</w:t>
            </w:r>
          </w:p>
        </w:tc>
        <w:tc>
          <w:tcPr>
            <w:tcW w:w="3500" w:type="dxa"/>
            <w:shd w:val="clear" w:color="000000" w:fill="FFFFFF"/>
            <w:vAlign w:val="center"/>
          </w:tcPr>
          <w:p>
            <w:pPr>
              <w:spacing w:line="400" w:lineRule="exact"/>
              <w:rPr>
                <w:rFonts w:ascii="宋体" w:hAnsi="宋体"/>
              </w:rPr>
            </w:pPr>
            <w:r>
              <w:rPr>
                <w:rFonts w:hint="eastAsia" w:ascii="宋体" w:hAnsi="宋体"/>
              </w:rPr>
              <w:t>大学生创新创业实践——以北京邮电大学为例（郭莉）</w:t>
            </w:r>
          </w:p>
        </w:tc>
        <w:tc>
          <w:tcPr>
            <w:tcW w:w="760" w:type="dxa"/>
            <w:shd w:val="clear" w:color="000000" w:fill="FFFFFF"/>
            <w:vAlign w:val="center"/>
          </w:tcPr>
          <w:p>
            <w:pPr>
              <w:jc w:val="center"/>
              <w:rPr>
                <w:rFonts w:ascii="宋体" w:hAnsi="宋体"/>
              </w:rPr>
            </w:pPr>
            <w:r>
              <w:rPr>
                <w:rFonts w:hint="eastAsia" w:ascii="宋体" w:hAnsi="宋体"/>
              </w:rPr>
              <w:t>10515</w:t>
            </w:r>
          </w:p>
        </w:tc>
        <w:tc>
          <w:tcPr>
            <w:tcW w:w="4325" w:type="dxa"/>
            <w:shd w:val="clear" w:color="000000" w:fill="FFFFFF"/>
            <w:vAlign w:val="center"/>
          </w:tcPr>
          <w:p>
            <w:pPr>
              <w:spacing w:line="400" w:lineRule="exact"/>
              <w:rPr>
                <w:rFonts w:ascii="宋体" w:hAnsi="宋体"/>
              </w:rPr>
            </w:pPr>
            <w:r>
              <w:rPr>
                <w:rFonts w:hint="eastAsia" w:ascii="宋体" w:hAnsi="宋体"/>
              </w:rPr>
              <w:t>文科教学理念与方法（张福贵）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4" w:type="dxa"/>
            <w:shd w:val="clear" w:color="000000" w:fill="FFFFFF"/>
            <w:vAlign w:val="center"/>
          </w:tcPr>
          <w:p>
            <w:pPr>
              <w:jc w:val="center"/>
              <w:rPr>
                <w:rFonts w:ascii="宋体" w:hAnsi="宋体"/>
              </w:rPr>
            </w:pPr>
            <w:r>
              <w:rPr>
                <w:rFonts w:hint="eastAsia" w:ascii="宋体" w:hAnsi="宋体"/>
              </w:rPr>
              <w:t>10516</w:t>
            </w:r>
          </w:p>
        </w:tc>
        <w:tc>
          <w:tcPr>
            <w:tcW w:w="3500" w:type="dxa"/>
            <w:shd w:val="clear" w:color="000000" w:fill="FFFFFF"/>
            <w:vAlign w:val="center"/>
          </w:tcPr>
          <w:p>
            <w:pPr>
              <w:spacing w:line="400" w:lineRule="exact"/>
              <w:rPr>
                <w:rFonts w:ascii="宋体" w:hAnsi="宋体" w:cs="宋体"/>
                <w:kern w:val="0"/>
              </w:rPr>
            </w:pPr>
            <w:r>
              <w:rPr>
                <w:rFonts w:hint="eastAsia" w:ascii="宋体" w:hAnsi="宋体" w:cs="宋体"/>
                <w:kern w:val="0"/>
              </w:rPr>
              <w:t>经济学教学方法的探索与实践（荣朝</w:t>
            </w:r>
            <w:r>
              <w:rPr>
                <w:rFonts w:ascii="宋体" w:hAnsi="宋体" w:cs="宋体"/>
                <w:kern w:val="0"/>
              </w:rPr>
              <w:t>和</w:t>
            </w:r>
            <w:r>
              <w:rPr>
                <w:rFonts w:hint="eastAsia" w:ascii="宋体" w:hAnsi="宋体" w:cs="宋体"/>
                <w:kern w:val="0"/>
              </w:rPr>
              <w:t>）</w:t>
            </w:r>
          </w:p>
        </w:tc>
        <w:tc>
          <w:tcPr>
            <w:tcW w:w="760" w:type="dxa"/>
            <w:shd w:val="clear" w:color="000000" w:fill="FFFFFF"/>
            <w:vAlign w:val="center"/>
          </w:tcPr>
          <w:p>
            <w:pPr>
              <w:jc w:val="center"/>
              <w:rPr>
                <w:rFonts w:ascii="宋体" w:hAnsi="宋体"/>
              </w:rPr>
            </w:pPr>
            <w:r>
              <w:rPr>
                <w:rFonts w:hint="eastAsia" w:ascii="宋体" w:hAnsi="宋体"/>
              </w:rPr>
              <w:t>10441</w:t>
            </w:r>
          </w:p>
        </w:tc>
        <w:tc>
          <w:tcPr>
            <w:tcW w:w="4325" w:type="dxa"/>
            <w:shd w:val="clear" w:color="000000" w:fill="FFFFFF"/>
            <w:vAlign w:val="center"/>
          </w:tcPr>
          <w:p>
            <w:pPr>
              <w:spacing w:line="400" w:lineRule="exact"/>
              <w:rPr>
                <w:rFonts w:ascii="宋体" w:hAnsi="宋体"/>
              </w:rPr>
            </w:pPr>
            <w:r>
              <w:rPr>
                <w:rFonts w:hint="eastAsia" w:ascii="宋体" w:hAnsi="宋体"/>
              </w:rPr>
              <w:t>基于创新创业的课程教学设计——以市场营销课程教学为例（陈春干）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4" w:type="dxa"/>
            <w:shd w:val="clear" w:color="000000" w:fill="FFFFFF"/>
            <w:vAlign w:val="center"/>
          </w:tcPr>
          <w:p>
            <w:pPr>
              <w:jc w:val="center"/>
              <w:rPr>
                <w:rFonts w:ascii="宋体" w:hAnsi="宋体"/>
              </w:rPr>
            </w:pPr>
            <w:r>
              <w:rPr>
                <w:rFonts w:hint="eastAsia" w:ascii="宋体" w:hAnsi="宋体"/>
              </w:rPr>
              <w:t>10380</w:t>
            </w:r>
          </w:p>
        </w:tc>
        <w:tc>
          <w:tcPr>
            <w:tcW w:w="3500" w:type="dxa"/>
            <w:shd w:val="clear" w:color="000000" w:fill="FFFFFF"/>
            <w:vAlign w:val="center"/>
          </w:tcPr>
          <w:p>
            <w:pPr>
              <w:spacing w:line="400" w:lineRule="exact"/>
              <w:rPr>
                <w:rFonts w:ascii="宋体" w:hAnsi="宋体" w:cs="宋体"/>
                <w:kern w:val="0"/>
              </w:rPr>
            </w:pPr>
            <w:r>
              <w:rPr>
                <w:rFonts w:hint="eastAsia" w:ascii="宋体" w:hAnsi="宋体"/>
              </w:rPr>
              <w:t>中、高级财务会计教学难点探析（路国平）</w:t>
            </w:r>
          </w:p>
        </w:tc>
        <w:tc>
          <w:tcPr>
            <w:tcW w:w="760" w:type="dxa"/>
            <w:shd w:val="clear" w:color="000000" w:fill="FFFFFF"/>
            <w:vAlign w:val="center"/>
          </w:tcPr>
          <w:p>
            <w:pPr>
              <w:jc w:val="center"/>
              <w:rPr>
                <w:rFonts w:ascii="宋体" w:hAnsi="宋体"/>
              </w:rPr>
            </w:pPr>
            <w:r>
              <w:rPr>
                <w:rFonts w:hint="eastAsia" w:ascii="宋体" w:hAnsi="宋体"/>
              </w:rPr>
              <w:t>10385</w:t>
            </w:r>
          </w:p>
        </w:tc>
        <w:tc>
          <w:tcPr>
            <w:tcW w:w="4325" w:type="dxa"/>
            <w:shd w:val="clear" w:color="000000" w:fill="FFFFFF"/>
            <w:vAlign w:val="center"/>
          </w:tcPr>
          <w:p>
            <w:pPr>
              <w:spacing w:line="400" w:lineRule="exact"/>
              <w:rPr>
                <w:rFonts w:ascii="宋体" w:hAnsi="宋体"/>
              </w:rPr>
            </w:pPr>
            <w:r>
              <w:rPr>
                <w:rFonts w:hint="eastAsia" w:ascii="宋体" w:hAnsi="宋体"/>
              </w:rPr>
              <w:t>司法考试与民法教学（李建伟）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4" w:type="dxa"/>
            <w:shd w:val="clear" w:color="000000" w:fill="FFFFFF"/>
            <w:vAlign w:val="center"/>
          </w:tcPr>
          <w:p>
            <w:pPr>
              <w:jc w:val="center"/>
              <w:rPr>
                <w:rFonts w:ascii="宋体" w:hAnsi="宋体"/>
              </w:rPr>
            </w:pPr>
            <w:r>
              <w:rPr>
                <w:rFonts w:hint="eastAsia" w:ascii="宋体" w:hAnsi="宋体"/>
              </w:rPr>
              <w:t>10689</w:t>
            </w:r>
          </w:p>
        </w:tc>
        <w:tc>
          <w:tcPr>
            <w:tcW w:w="3500" w:type="dxa"/>
            <w:shd w:val="clear" w:color="000000" w:fill="FFFFFF"/>
            <w:vAlign w:val="center"/>
          </w:tcPr>
          <w:p>
            <w:pPr>
              <w:spacing w:line="400" w:lineRule="exact"/>
              <w:rPr>
                <w:rFonts w:ascii="宋体" w:hAnsi="宋体"/>
              </w:rPr>
            </w:pPr>
            <w:r>
              <w:rPr>
                <w:rFonts w:hint="eastAsia" w:ascii="宋体" w:hAnsi="宋体"/>
              </w:rPr>
              <w:t>“一带一路”背景下国别和区域研究学科发展的思考（王展鹏）</w:t>
            </w:r>
          </w:p>
        </w:tc>
        <w:tc>
          <w:tcPr>
            <w:tcW w:w="760" w:type="dxa"/>
            <w:shd w:val="clear" w:color="000000" w:fill="FFFFFF"/>
            <w:vAlign w:val="center"/>
          </w:tcPr>
          <w:p>
            <w:pPr>
              <w:jc w:val="center"/>
              <w:rPr>
                <w:rFonts w:ascii="宋体" w:hAnsi="宋体"/>
              </w:rPr>
            </w:pPr>
            <w:r>
              <w:rPr>
                <w:rFonts w:hint="eastAsia" w:ascii="宋体" w:hAnsi="宋体"/>
              </w:rPr>
              <w:t>10407</w:t>
            </w:r>
          </w:p>
        </w:tc>
        <w:tc>
          <w:tcPr>
            <w:tcW w:w="4325" w:type="dxa"/>
            <w:shd w:val="clear" w:color="000000" w:fill="FFFFFF"/>
            <w:vAlign w:val="center"/>
          </w:tcPr>
          <w:p>
            <w:pPr>
              <w:spacing w:line="400" w:lineRule="exact"/>
              <w:rPr>
                <w:rFonts w:ascii="宋体" w:hAnsi="宋体"/>
              </w:rPr>
            </w:pPr>
            <w:r>
              <w:rPr>
                <w:rFonts w:hint="eastAsia" w:ascii="宋体" w:hAnsi="宋体"/>
              </w:rPr>
              <w:t>大学生数学思维的培养——数学文化课案例3：历史上的三次数学危机（顾沛）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4" w:type="dxa"/>
            <w:shd w:val="clear" w:color="000000" w:fill="FFFFFF"/>
            <w:vAlign w:val="center"/>
          </w:tcPr>
          <w:p>
            <w:pPr>
              <w:jc w:val="center"/>
              <w:rPr>
                <w:rFonts w:ascii="宋体" w:hAnsi="宋体"/>
              </w:rPr>
            </w:pPr>
            <w:r>
              <w:rPr>
                <w:rFonts w:hint="eastAsia" w:ascii="宋体" w:hAnsi="宋体"/>
              </w:rPr>
              <w:t>10412</w:t>
            </w:r>
          </w:p>
        </w:tc>
        <w:tc>
          <w:tcPr>
            <w:tcW w:w="3500" w:type="dxa"/>
            <w:shd w:val="clear" w:color="000000" w:fill="FFFFFF"/>
            <w:vAlign w:val="center"/>
          </w:tcPr>
          <w:p>
            <w:pPr>
              <w:spacing w:line="400" w:lineRule="exact"/>
              <w:rPr>
                <w:rFonts w:ascii="宋体" w:hAnsi="宋体" w:cs="宋体"/>
                <w:kern w:val="0"/>
              </w:rPr>
            </w:pPr>
            <w:r>
              <w:rPr>
                <w:rFonts w:hint="eastAsia" w:ascii="宋体" w:hAnsi="宋体"/>
              </w:rPr>
              <w:t>大学生数学思维的培养——数学文化课案例剖析4“韩信点兵与中国剩余定理”（顾沛）</w:t>
            </w:r>
          </w:p>
        </w:tc>
        <w:tc>
          <w:tcPr>
            <w:tcW w:w="760" w:type="dxa"/>
            <w:shd w:val="clear" w:color="000000" w:fill="FFFFFF"/>
            <w:vAlign w:val="center"/>
          </w:tcPr>
          <w:p>
            <w:pPr>
              <w:jc w:val="center"/>
              <w:rPr>
                <w:rFonts w:ascii="宋体" w:hAnsi="宋体"/>
              </w:rPr>
            </w:pPr>
            <w:r>
              <w:rPr>
                <w:rFonts w:hint="eastAsia" w:ascii="宋体" w:hAnsi="宋体"/>
              </w:rPr>
              <w:t>10421</w:t>
            </w:r>
          </w:p>
        </w:tc>
        <w:tc>
          <w:tcPr>
            <w:tcW w:w="4325" w:type="dxa"/>
            <w:shd w:val="clear" w:color="000000" w:fill="FFFFFF"/>
            <w:vAlign w:val="center"/>
          </w:tcPr>
          <w:p>
            <w:pPr>
              <w:spacing w:line="400" w:lineRule="exact"/>
              <w:rPr>
                <w:rFonts w:ascii="宋体" w:hAnsi="宋体"/>
              </w:rPr>
            </w:pPr>
            <w:r>
              <w:rPr>
                <w:rFonts w:hint="eastAsia" w:ascii="宋体" w:hAnsi="宋体"/>
              </w:rPr>
              <w:t>诗情画意的物理学（金晓峰）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4" w:type="dxa"/>
            <w:shd w:val="clear" w:color="000000" w:fill="FFFFFF"/>
            <w:vAlign w:val="center"/>
          </w:tcPr>
          <w:p>
            <w:pPr>
              <w:jc w:val="center"/>
              <w:rPr>
                <w:rFonts w:ascii="宋体" w:hAnsi="宋体"/>
              </w:rPr>
            </w:pPr>
            <w:r>
              <w:rPr>
                <w:rFonts w:hint="eastAsia" w:ascii="宋体" w:hAnsi="宋体"/>
              </w:rPr>
              <w:t>10435</w:t>
            </w:r>
          </w:p>
        </w:tc>
        <w:tc>
          <w:tcPr>
            <w:tcW w:w="3500" w:type="dxa"/>
            <w:shd w:val="clear" w:color="000000" w:fill="FFFFFF"/>
            <w:vAlign w:val="center"/>
          </w:tcPr>
          <w:p>
            <w:pPr>
              <w:spacing w:line="400" w:lineRule="exact"/>
              <w:rPr>
                <w:rFonts w:ascii="宋体" w:hAnsi="宋体" w:cs="宋体"/>
                <w:kern w:val="0"/>
              </w:rPr>
            </w:pPr>
            <w:r>
              <w:rPr>
                <w:rFonts w:hint="eastAsia" w:ascii="宋体" w:hAnsi="宋体"/>
              </w:rPr>
              <w:t>司法考试与刑法教学（袁登明）</w:t>
            </w:r>
          </w:p>
        </w:tc>
        <w:tc>
          <w:tcPr>
            <w:tcW w:w="760" w:type="dxa"/>
            <w:shd w:val="clear" w:color="000000" w:fill="FFFFFF"/>
            <w:vAlign w:val="center"/>
          </w:tcPr>
          <w:p>
            <w:pPr>
              <w:jc w:val="center"/>
              <w:rPr>
                <w:rFonts w:ascii="宋体" w:hAnsi="宋体"/>
              </w:rPr>
            </w:pPr>
            <w:r>
              <w:rPr>
                <w:rFonts w:hint="eastAsia" w:ascii="宋体" w:hAnsi="宋体"/>
              </w:rPr>
              <w:t>10377</w:t>
            </w:r>
          </w:p>
        </w:tc>
        <w:tc>
          <w:tcPr>
            <w:tcW w:w="4325" w:type="dxa"/>
            <w:shd w:val="clear" w:color="000000" w:fill="FFFFFF"/>
            <w:vAlign w:val="center"/>
          </w:tcPr>
          <w:p>
            <w:pPr>
              <w:spacing w:line="400" w:lineRule="exact"/>
              <w:rPr>
                <w:rFonts w:ascii="宋体" w:hAnsi="宋体"/>
              </w:rPr>
            </w:pPr>
            <w:r>
              <w:rPr>
                <w:rFonts w:hint="eastAsia" w:ascii="宋体" w:hAnsi="宋体"/>
              </w:rPr>
              <w:t>《计算机类专业教学质量国家标准》如何聚焦解决复杂工程问题（蒋宗礼）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4" w:type="dxa"/>
            <w:shd w:val="clear" w:color="000000" w:fill="FFFFFF"/>
            <w:vAlign w:val="center"/>
          </w:tcPr>
          <w:p>
            <w:pPr>
              <w:jc w:val="center"/>
              <w:rPr>
                <w:rFonts w:ascii="宋体" w:hAnsi="宋体"/>
              </w:rPr>
            </w:pPr>
            <w:r>
              <w:rPr>
                <w:rFonts w:hint="eastAsia" w:ascii="宋体" w:hAnsi="宋体"/>
              </w:rPr>
              <w:t>10528</w:t>
            </w:r>
          </w:p>
        </w:tc>
        <w:tc>
          <w:tcPr>
            <w:tcW w:w="3500" w:type="dxa"/>
            <w:shd w:val="clear" w:color="000000" w:fill="FFFFFF"/>
            <w:vAlign w:val="center"/>
          </w:tcPr>
          <w:p>
            <w:pPr>
              <w:spacing w:line="400" w:lineRule="exact"/>
              <w:rPr>
                <w:rFonts w:ascii="宋体" w:hAnsi="宋体" w:cs="宋体"/>
                <w:kern w:val="0"/>
              </w:rPr>
            </w:pPr>
            <w:r>
              <w:rPr>
                <w:rFonts w:ascii="宋体" w:hAnsi="宋体"/>
              </w:rPr>
              <w:t xml:space="preserve"> </w:t>
            </w:r>
            <w:r>
              <w:rPr>
                <w:rFonts w:hint="eastAsia" w:ascii="宋体" w:hAnsi="宋体"/>
              </w:rPr>
              <w:t>《食品科学与工程类专业教学质量国家标准》解读与应用研讨（金征宇、夏文水）</w:t>
            </w:r>
          </w:p>
        </w:tc>
        <w:tc>
          <w:tcPr>
            <w:tcW w:w="760" w:type="dxa"/>
            <w:shd w:val="clear" w:color="000000" w:fill="FFFFFF"/>
            <w:vAlign w:val="center"/>
          </w:tcPr>
          <w:p>
            <w:pPr>
              <w:jc w:val="center"/>
              <w:rPr>
                <w:rFonts w:ascii="宋体" w:hAnsi="宋体"/>
              </w:rPr>
            </w:pPr>
            <w:r>
              <w:rPr>
                <w:rFonts w:hint="eastAsia" w:ascii="宋体" w:hAnsi="宋体"/>
              </w:rPr>
              <w:t>10531</w:t>
            </w:r>
          </w:p>
        </w:tc>
        <w:tc>
          <w:tcPr>
            <w:tcW w:w="4325" w:type="dxa"/>
            <w:shd w:val="clear" w:color="000000" w:fill="FFFFFF"/>
            <w:vAlign w:val="center"/>
          </w:tcPr>
          <w:p>
            <w:pPr>
              <w:spacing w:line="400" w:lineRule="exact"/>
              <w:rPr>
                <w:rFonts w:ascii="宋体" w:hAnsi="宋体"/>
              </w:rPr>
            </w:pPr>
            <w:r>
              <w:rPr>
                <w:rFonts w:hint="eastAsia" w:ascii="宋体" w:hAnsi="宋体"/>
              </w:rPr>
              <w:t>《计算机类专业教学质量国家标准》解读与应用研讨（蒋宗礼）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4" w:type="dxa"/>
            <w:shd w:val="clear" w:color="000000" w:fill="FFFFFF"/>
            <w:vAlign w:val="center"/>
          </w:tcPr>
          <w:p>
            <w:pPr>
              <w:jc w:val="center"/>
              <w:rPr>
                <w:rFonts w:ascii="宋体" w:hAnsi="宋体"/>
              </w:rPr>
            </w:pPr>
            <w:r>
              <w:rPr>
                <w:rFonts w:hint="eastAsia" w:ascii="宋体" w:hAnsi="宋体"/>
              </w:rPr>
              <w:t>10549</w:t>
            </w:r>
          </w:p>
        </w:tc>
        <w:tc>
          <w:tcPr>
            <w:tcW w:w="3500" w:type="dxa"/>
            <w:shd w:val="clear" w:color="000000" w:fill="FFFFFF"/>
            <w:vAlign w:val="center"/>
          </w:tcPr>
          <w:p>
            <w:pPr>
              <w:spacing w:line="400" w:lineRule="exact"/>
              <w:rPr>
                <w:rFonts w:ascii="宋体" w:hAnsi="宋体" w:cs="宋体"/>
                <w:kern w:val="0"/>
              </w:rPr>
            </w:pPr>
            <w:r>
              <w:rPr>
                <w:rFonts w:hint="eastAsia" w:ascii="宋体" w:hAnsi="宋体"/>
              </w:rPr>
              <w:t>《电子商务类专业教学质量国家标准》解读与应用探讨（刘军、陈德人等）</w:t>
            </w:r>
          </w:p>
        </w:tc>
        <w:tc>
          <w:tcPr>
            <w:tcW w:w="760" w:type="dxa"/>
            <w:shd w:val="clear" w:color="000000" w:fill="FFFFFF"/>
            <w:vAlign w:val="center"/>
          </w:tcPr>
          <w:p>
            <w:pPr>
              <w:jc w:val="center"/>
              <w:rPr>
                <w:rFonts w:ascii="宋体" w:hAnsi="宋体"/>
              </w:rPr>
            </w:pPr>
            <w:r>
              <w:rPr>
                <w:rFonts w:hint="eastAsia" w:ascii="宋体" w:hAnsi="宋体"/>
              </w:rPr>
              <w:t>10538</w:t>
            </w:r>
          </w:p>
        </w:tc>
        <w:tc>
          <w:tcPr>
            <w:tcW w:w="4325" w:type="dxa"/>
            <w:shd w:val="clear" w:color="000000" w:fill="FFFFFF"/>
            <w:vAlign w:val="center"/>
          </w:tcPr>
          <w:p>
            <w:pPr>
              <w:spacing w:line="400" w:lineRule="exact"/>
              <w:rPr>
                <w:rFonts w:ascii="宋体" w:hAnsi="宋体"/>
              </w:rPr>
            </w:pPr>
            <w:r>
              <w:rPr>
                <w:rFonts w:hint="eastAsia" w:ascii="宋体" w:hAnsi="宋体"/>
              </w:rPr>
              <w:t>《中国语言文学类专业教学质量国家标准》解读与应用探讨（张福贵）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4" w:type="dxa"/>
            <w:shd w:val="clear" w:color="000000" w:fill="FFFFFF"/>
            <w:vAlign w:val="center"/>
          </w:tcPr>
          <w:p>
            <w:pPr>
              <w:jc w:val="center"/>
              <w:rPr>
                <w:rFonts w:ascii="宋体" w:hAnsi="宋体"/>
              </w:rPr>
            </w:pPr>
            <w:r>
              <w:rPr>
                <w:rFonts w:ascii="宋体" w:hAnsi="宋体"/>
              </w:rPr>
              <w:t>10447</w:t>
            </w:r>
          </w:p>
        </w:tc>
        <w:tc>
          <w:tcPr>
            <w:tcW w:w="3500" w:type="dxa"/>
            <w:shd w:val="clear" w:color="000000" w:fill="FFFFFF"/>
            <w:vAlign w:val="center"/>
          </w:tcPr>
          <w:p>
            <w:pPr>
              <w:spacing w:line="400" w:lineRule="exact"/>
              <w:rPr>
                <w:rFonts w:ascii="宋体" w:hAnsi="宋体"/>
              </w:rPr>
            </w:pPr>
            <w:r>
              <w:rPr>
                <w:rFonts w:hint="eastAsia" w:ascii="宋体" w:hAnsi="宋体"/>
              </w:rPr>
              <w:t>大学生数学思维的培养——数学文化课案例剖析5：“类比”的方法（顾沛）</w:t>
            </w:r>
          </w:p>
        </w:tc>
        <w:tc>
          <w:tcPr>
            <w:tcW w:w="760" w:type="dxa"/>
            <w:shd w:val="clear" w:color="000000" w:fill="FFFFFF"/>
            <w:vAlign w:val="center"/>
          </w:tcPr>
          <w:p>
            <w:pPr>
              <w:jc w:val="center"/>
              <w:rPr>
                <w:rFonts w:ascii="宋体" w:hAnsi="宋体"/>
              </w:rPr>
            </w:pPr>
            <w:r>
              <w:rPr>
                <w:rFonts w:ascii="宋体" w:hAnsi="宋体"/>
              </w:rPr>
              <w:t>10453</w:t>
            </w:r>
          </w:p>
        </w:tc>
        <w:tc>
          <w:tcPr>
            <w:tcW w:w="4325" w:type="dxa"/>
            <w:shd w:val="clear" w:color="000000" w:fill="FFFFFF"/>
            <w:vAlign w:val="center"/>
          </w:tcPr>
          <w:p>
            <w:pPr>
              <w:spacing w:line="400" w:lineRule="exact"/>
              <w:rPr>
                <w:rFonts w:ascii="宋体" w:hAnsi="宋体"/>
              </w:rPr>
            </w:pPr>
            <w:r>
              <w:rPr>
                <w:rFonts w:hint="eastAsia" w:ascii="宋体" w:hAnsi="宋体"/>
              </w:rPr>
              <w:t>以在线开放课程为核心的系统性教学重构——管理沟通课程的教学改革与实践</w:t>
            </w:r>
            <w:r>
              <w:rPr>
                <w:rFonts w:ascii="宋体" w:hAnsi="宋体"/>
              </w:rPr>
              <w:t>（</w:t>
            </w:r>
            <w:r>
              <w:rPr>
                <w:rFonts w:hint="eastAsia" w:ascii="宋体" w:hAnsi="宋体"/>
              </w:rPr>
              <w:t>赵洱岽</w:t>
            </w:r>
            <w:r>
              <w:rPr>
                <w:rFonts w:ascii="宋体"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4" w:type="dxa"/>
            <w:shd w:val="clear" w:color="000000" w:fill="FFFFFF"/>
            <w:vAlign w:val="center"/>
          </w:tcPr>
          <w:p>
            <w:pPr>
              <w:jc w:val="center"/>
              <w:rPr>
                <w:rFonts w:ascii="宋体" w:hAnsi="宋体"/>
              </w:rPr>
            </w:pPr>
            <w:r>
              <w:rPr>
                <w:rFonts w:ascii="宋体" w:hAnsi="宋体"/>
              </w:rPr>
              <w:t>10454</w:t>
            </w:r>
          </w:p>
        </w:tc>
        <w:tc>
          <w:tcPr>
            <w:tcW w:w="3500" w:type="dxa"/>
            <w:shd w:val="clear" w:color="000000" w:fill="FFFFFF"/>
            <w:vAlign w:val="center"/>
          </w:tcPr>
          <w:p>
            <w:pPr>
              <w:spacing w:line="400" w:lineRule="exact"/>
              <w:rPr>
                <w:rFonts w:ascii="宋体" w:hAnsi="宋体"/>
              </w:rPr>
            </w:pPr>
            <w:r>
              <w:rPr>
                <w:rFonts w:hint="eastAsia" w:ascii="宋体" w:hAnsi="宋体"/>
              </w:rPr>
              <w:t>生活中的概率论常识（何书元）</w:t>
            </w:r>
          </w:p>
        </w:tc>
        <w:tc>
          <w:tcPr>
            <w:tcW w:w="760" w:type="dxa"/>
            <w:shd w:val="clear" w:color="000000" w:fill="FFFFFF"/>
            <w:vAlign w:val="center"/>
          </w:tcPr>
          <w:p>
            <w:pPr>
              <w:jc w:val="center"/>
              <w:rPr>
                <w:rFonts w:ascii="宋体" w:hAnsi="宋体"/>
              </w:rPr>
            </w:pPr>
            <w:r>
              <w:rPr>
                <w:rFonts w:ascii="宋体" w:hAnsi="宋体"/>
              </w:rPr>
              <w:t>10474</w:t>
            </w:r>
          </w:p>
        </w:tc>
        <w:tc>
          <w:tcPr>
            <w:tcW w:w="4325" w:type="dxa"/>
            <w:shd w:val="clear" w:color="000000" w:fill="FFFFFF"/>
            <w:vAlign w:val="center"/>
          </w:tcPr>
          <w:p>
            <w:pPr>
              <w:spacing w:line="400" w:lineRule="exact"/>
              <w:rPr>
                <w:rFonts w:ascii="宋体" w:hAnsi="宋体"/>
              </w:rPr>
            </w:pPr>
            <w:r>
              <w:rPr>
                <w:rFonts w:hint="eastAsia" w:ascii="宋体" w:hAnsi="宋体"/>
              </w:rPr>
              <w:t>从专业知识到视觉素养——新闻摄影的授课经验分享（梁君健）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4" w:type="dxa"/>
            <w:shd w:val="clear" w:color="000000" w:fill="FFFFFF"/>
            <w:vAlign w:val="center"/>
          </w:tcPr>
          <w:p>
            <w:pPr>
              <w:jc w:val="center"/>
              <w:rPr>
                <w:rFonts w:ascii="宋体" w:hAnsi="宋体"/>
              </w:rPr>
            </w:pPr>
            <w:r>
              <w:rPr>
                <w:rFonts w:ascii="宋体" w:hAnsi="宋体"/>
              </w:rPr>
              <w:t>10715</w:t>
            </w:r>
          </w:p>
        </w:tc>
        <w:tc>
          <w:tcPr>
            <w:tcW w:w="3500" w:type="dxa"/>
            <w:shd w:val="clear" w:color="000000" w:fill="FFFFFF"/>
            <w:vAlign w:val="center"/>
          </w:tcPr>
          <w:p>
            <w:pPr>
              <w:spacing w:line="400" w:lineRule="exact"/>
              <w:rPr>
                <w:rFonts w:ascii="宋体" w:hAnsi="宋体"/>
              </w:rPr>
            </w:pPr>
            <w:r>
              <w:rPr>
                <w:rFonts w:hint="eastAsia" w:ascii="宋体" w:hAnsi="宋体"/>
              </w:rPr>
              <w:t>北京高校第十一届青年教师教学基本功大赛</w:t>
            </w:r>
            <w:r>
              <w:rPr>
                <w:rFonts w:ascii="Times New Roman" w:hAnsi="Times New Roman" w:cs="Times New Roman"/>
              </w:rPr>
              <w:t>——</w:t>
            </w:r>
            <w:r>
              <w:rPr>
                <w:rFonts w:hint="eastAsia" w:ascii="宋体" w:hAnsi="宋体"/>
              </w:rPr>
              <w:t>医科类一等奖（1）（获奖选手）</w:t>
            </w:r>
          </w:p>
        </w:tc>
        <w:tc>
          <w:tcPr>
            <w:tcW w:w="760" w:type="dxa"/>
            <w:shd w:val="clear" w:color="000000" w:fill="FFFFFF"/>
            <w:vAlign w:val="center"/>
          </w:tcPr>
          <w:p>
            <w:pPr>
              <w:jc w:val="center"/>
              <w:rPr>
                <w:rFonts w:ascii="宋体" w:hAnsi="宋体"/>
              </w:rPr>
            </w:pPr>
            <w:r>
              <w:rPr>
                <w:rFonts w:ascii="宋体" w:hAnsi="宋体"/>
              </w:rPr>
              <w:t>1071</w:t>
            </w:r>
            <w:r>
              <w:rPr>
                <w:rFonts w:hint="eastAsia" w:ascii="宋体" w:hAnsi="宋体"/>
              </w:rPr>
              <w:t>6</w:t>
            </w:r>
          </w:p>
        </w:tc>
        <w:tc>
          <w:tcPr>
            <w:tcW w:w="4325" w:type="dxa"/>
            <w:shd w:val="clear" w:color="000000" w:fill="FFFFFF"/>
            <w:vAlign w:val="center"/>
          </w:tcPr>
          <w:p>
            <w:pPr>
              <w:spacing w:line="400" w:lineRule="exact"/>
              <w:rPr>
                <w:rFonts w:ascii="宋体" w:hAnsi="宋体"/>
              </w:rPr>
            </w:pPr>
            <w:r>
              <w:rPr>
                <w:rFonts w:hint="eastAsia" w:ascii="宋体" w:hAnsi="宋体"/>
              </w:rPr>
              <w:t>北京高校第十一届青年教师教学基本功大赛</w:t>
            </w:r>
            <w:r>
              <w:rPr>
                <w:rFonts w:ascii="Times New Roman" w:hAnsi="Times New Roman" w:cs="Times New Roman"/>
              </w:rPr>
              <w:t>——</w:t>
            </w:r>
            <w:r>
              <w:rPr>
                <w:rFonts w:hint="eastAsia" w:ascii="Times New Roman" w:hAnsi="Times New Roman" w:cs="Times New Roman"/>
              </w:rPr>
              <w:t>医科类一等奖（2）（获奖选手）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4" w:type="dxa"/>
            <w:shd w:val="clear" w:color="000000" w:fill="FFFFFF"/>
            <w:vAlign w:val="center"/>
          </w:tcPr>
          <w:p>
            <w:pPr>
              <w:jc w:val="center"/>
              <w:rPr>
                <w:rFonts w:ascii="宋体" w:hAnsi="宋体"/>
              </w:rPr>
            </w:pPr>
            <w:r>
              <w:rPr>
                <w:rFonts w:ascii="宋体" w:hAnsi="宋体"/>
              </w:rPr>
              <w:t>1071</w:t>
            </w:r>
            <w:r>
              <w:rPr>
                <w:rFonts w:hint="eastAsia" w:ascii="宋体" w:hAnsi="宋体"/>
              </w:rPr>
              <w:t>7</w:t>
            </w:r>
          </w:p>
        </w:tc>
        <w:tc>
          <w:tcPr>
            <w:tcW w:w="3500" w:type="dxa"/>
            <w:shd w:val="clear" w:color="000000" w:fill="FFFFFF"/>
            <w:vAlign w:val="center"/>
          </w:tcPr>
          <w:p>
            <w:pPr>
              <w:spacing w:line="400" w:lineRule="exact"/>
              <w:rPr>
                <w:rFonts w:ascii="宋体" w:hAnsi="宋体"/>
              </w:rPr>
            </w:pPr>
            <w:r>
              <w:rPr>
                <w:rFonts w:hint="eastAsia" w:ascii="宋体" w:hAnsi="宋体"/>
              </w:rPr>
              <w:t>北京高校第十一届青年教师教学基本功大赛</w:t>
            </w:r>
            <w:r>
              <w:rPr>
                <w:rFonts w:ascii="Times New Roman" w:hAnsi="Times New Roman" w:cs="Times New Roman"/>
              </w:rPr>
              <w:t>——</w:t>
            </w:r>
            <w:r>
              <w:rPr>
                <w:rFonts w:hint="eastAsia" w:ascii="Times New Roman" w:hAnsi="Times New Roman" w:cs="Times New Roman"/>
              </w:rPr>
              <w:t>工科类一等奖（1）（获奖选手）</w:t>
            </w:r>
          </w:p>
        </w:tc>
        <w:tc>
          <w:tcPr>
            <w:tcW w:w="760" w:type="dxa"/>
            <w:shd w:val="clear" w:color="000000" w:fill="FFFFFF"/>
            <w:vAlign w:val="center"/>
          </w:tcPr>
          <w:p>
            <w:pPr>
              <w:jc w:val="center"/>
              <w:rPr>
                <w:rFonts w:ascii="宋体" w:hAnsi="宋体"/>
              </w:rPr>
            </w:pPr>
            <w:r>
              <w:rPr>
                <w:rFonts w:ascii="宋体" w:hAnsi="宋体"/>
              </w:rPr>
              <w:t>1071</w:t>
            </w:r>
            <w:r>
              <w:rPr>
                <w:rFonts w:hint="eastAsia" w:ascii="宋体" w:hAnsi="宋体"/>
              </w:rPr>
              <w:t>8</w:t>
            </w:r>
          </w:p>
        </w:tc>
        <w:tc>
          <w:tcPr>
            <w:tcW w:w="4325" w:type="dxa"/>
            <w:shd w:val="clear" w:color="000000" w:fill="FFFFFF"/>
            <w:vAlign w:val="center"/>
          </w:tcPr>
          <w:p>
            <w:pPr>
              <w:spacing w:line="400" w:lineRule="exact"/>
              <w:rPr>
                <w:rFonts w:ascii="宋体" w:hAnsi="宋体"/>
              </w:rPr>
            </w:pPr>
            <w:r>
              <w:rPr>
                <w:rFonts w:hint="eastAsia" w:ascii="宋体" w:hAnsi="宋体"/>
              </w:rPr>
              <w:t>北京高校第十一届青年教师教学基本功大赛</w:t>
            </w:r>
            <w:r>
              <w:rPr>
                <w:rFonts w:ascii="Times New Roman" w:hAnsi="Times New Roman" w:cs="Times New Roman"/>
              </w:rPr>
              <w:t>——</w:t>
            </w:r>
            <w:r>
              <w:rPr>
                <w:rFonts w:hint="eastAsia" w:ascii="Times New Roman" w:hAnsi="Times New Roman" w:cs="Times New Roman"/>
              </w:rPr>
              <w:t>工科类一等奖（2）（获奖选手）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4" w:type="dxa"/>
            <w:shd w:val="clear" w:color="000000" w:fill="FFFFFF"/>
            <w:vAlign w:val="center"/>
          </w:tcPr>
          <w:p>
            <w:pPr>
              <w:jc w:val="center"/>
              <w:rPr>
                <w:rFonts w:ascii="宋体" w:hAnsi="宋体"/>
              </w:rPr>
            </w:pPr>
            <w:r>
              <w:rPr>
                <w:rFonts w:ascii="宋体" w:hAnsi="宋体"/>
              </w:rPr>
              <w:t>1071</w:t>
            </w:r>
            <w:r>
              <w:rPr>
                <w:rFonts w:hint="eastAsia" w:ascii="宋体" w:hAnsi="宋体"/>
              </w:rPr>
              <w:t>9</w:t>
            </w:r>
          </w:p>
        </w:tc>
        <w:tc>
          <w:tcPr>
            <w:tcW w:w="3500" w:type="dxa"/>
            <w:shd w:val="clear" w:color="000000" w:fill="FFFFFF"/>
            <w:vAlign w:val="center"/>
          </w:tcPr>
          <w:p>
            <w:pPr>
              <w:spacing w:line="400" w:lineRule="exact"/>
              <w:rPr>
                <w:rFonts w:ascii="宋体" w:hAnsi="宋体"/>
              </w:rPr>
            </w:pPr>
            <w:r>
              <w:rPr>
                <w:rFonts w:hint="eastAsia" w:ascii="宋体" w:hAnsi="宋体"/>
              </w:rPr>
              <w:t>北京高校第十一届青年教师教学基本功大赛</w:t>
            </w:r>
            <w:r>
              <w:rPr>
                <w:rFonts w:ascii="Times New Roman" w:hAnsi="Times New Roman" w:cs="Times New Roman"/>
              </w:rPr>
              <w:t>——</w:t>
            </w:r>
            <w:r>
              <w:rPr>
                <w:rFonts w:hint="eastAsia" w:ascii="Times New Roman" w:hAnsi="Times New Roman" w:cs="Times New Roman"/>
              </w:rPr>
              <w:t>人文科学类一等奖（1）（获奖选手）</w:t>
            </w:r>
          </w:p>
        </w:tc>
        <w:tc>
          <w:tcPr>
            <w:tcW w:w="760" w:type="dxa"/>
            <w:shd w:val="clear" w:color="000000" w:fill="FFFFFF"/>
            <w:vAlign w:val="center"/>
          </w:tcPr>
          <w:p>
            <w:pPr>
              <w:jc w:val="center"/>
              <w:rPr>
                <w:rFonts w:ascii="宋体" w:hAnsi="宋体"/>
              </w:rPr>
            </w:pPr>
            <w:r>
              <w:rPr>
                <w:rFonts w:ascii="宋体" w:hAnsi="宋体"/>
              </w:rPr>
              <w:t>107</w:t>
            </w:r>
            <w:r>
              <w:rPr>
                <w:rFonts w:hint="eastAsia" w:ascii="宋体" w:hAnsi="宋体"/>
              </w:rPr>
              <w:t>20</w:t>
            </w:r>
          </w:p>
        </w:tc>
        <w:tc>
          <w:tcPr>
            <w:tcW w:w="4325" w:type="dxa"/>
            <w:shd w:val="clear" w:color="000000" w:fill="FFFFFF"/>
            <w:vAlign w:val="center"/>
          </w:tcPr>
          <w:p>
            <w:pPr>
              <w:spacing w:line="400" w:lineRule="exact"/>
              <w:rPr>
                <w:rFonts w:ascii="宋体" w:hAnsi="宋体"/>
              </w:rPr>
            </w:pPr>
            <w:r>
              <w:rPr>
                <w:rFonts w:hint="eastAsia" w:ascii="宋体" w:hAnsi="宋体"/>
              </w:rPr>
              <w:t>北京高校第十一届青年教师教学基本功大赛</w:t>
            </w:r>
            <w:r>
              <w:rPr>
                <w:rFonts w:ascii="Times New Roman" w:hAnsi="Times New Roman" w:cs="Times New Roman"/>
              </w:rPr>
              <w:t>——</w:t>
            </w:r>
            <w:r>
              <w:rPr>
                <w:rFonts w:hint="eastAsia" w:ascii="Times New Roman" w:hAnsi="Times New Roman" w:cs="Times New Roman"/>
              </w:rPr>
              <w:t>人文科学类一等奖（2）（获奖选手）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4" w:type="dxa"/>
            <w:shd w:val="clear" w:color="000000" w:fill="FFFFFF"/>
            <w:vAlign w:val="center"/>
          </w:tcPr>
          <w:p>
            <w:pPr>
              <w:jc w:val="center"/>
              <w:rPr>
                <w:rFonts w:ascii="宋体" w:hAnsi="宋体"/>
              </w:rPr>
            </w:pPr>
            <w:r>
              <w:rPr>
                <w:rFonts w:ascii="宋体" w:hAnsi="宋体"/>
              </w:rPr>
              <w:t>107</w:t>
            </w:r>
            <w:r>
              <w:rPr>
                <w:rFonts w:hint="eastAsia" w:ascii="宋体" w:hAnsi="宋体"/>
              </w:rPr>
              <w:t>21</w:t>
            </w:r>
          </w:p>
        </w:tc>
        <w:tc>
          <w:tcPr>
            <w:tcW w:w="3500" w:type="dxa"/>
            <w:shd w:val="clear" w:color="000000" w:fill="FFFFFF"/>
            <w:vAlign w:val="center"/>
          </w:tcPr>
          <w:p>
            <w:pPr>
              <w:spacing w:line="400" w:lineRule="exact"/>
              <w:rPr>
                <w:rFonts w:ascii="宋体" w:hAnsi="宋体"/>
              </w:rPr>
            </w:pPr>
            <w:r>
              <w:rPr>
                <w:rFonts w:hint="eastAsia" w:ascii="宋体" w:hAnsi="宋体"/>
              </w:rPr>
              <w:t>北京高校第十一届青年教师教学基本功大赛</w:t>
            </w:r>
            <w:r>
              <w:rPr>
                <w:rFonts w:ascii="Times New Roman" w:hAnsi="Times New Roman" w:cs="Times New Roman"/>
              </w:rPr>
              <w:t>——</w:t>
            </w:r>
            <w:r>
              <w:rPr>
                <w:rFonts w:hint="eastAsia" w:ascii="Times New Roman" w:hAnsi="Times New Roman" w:cs="Times New Roman"/>
              </w:rPr>
              <w:t>理科类一等奖（获奖选手）</w:t>
            </w:r>
          </w:p>
        </w:tc>
        <w:tc>
          <w:tcPr>
            <w:tcW w:w="760" w:type="dxa"/>
            <w:shd w:val="clear" w:color="000000" w:fill="FFFFFF"/>
            <w:vAlign w:val="center"/>
          </w:tcPr>
          <w:p>
            <w:pPr>
              <w:jc w:val="center"/>
              <w:rPr>
                <w:rFonts w:ascii="宋体" w:hAnsi="宋体"/>
              </w:rPr>
            </w:pPr>
            <w:r>
              <w:rPr>
                <w:rFonts w:ascii="宋体" w:hAnsi="宋体"/>
              </w:rPr>
              <w:t>107</w:t>
            </w:r>
            <w:r>
              <w:rPr>
                <w:rFonts w:hint="eastAsia" w:ascii="宋体" w:hAnsi="宋体"/>
              </w:rPr>
              <w:t>22</w:t>
            </w:r>
          </w:p>
        </w:tc>
        <w:tc>
          <w:tcPr>
            <w:tcW w:w="4325" w:type="dxa"/>
            <w:shd w:val="clear" w:color="000000" w:fill="FFFFFF"/>
            <w:vAlign w:val="center"/>
          </w:tcPr>
          <w:p>
            <w:pPr>
              <w:spacing w:line="400" w:lineRule="exact"/>
              <w:rPr>
                <w:rFonts w:ascii="宋体" w:hAnsi="宋体"/>
              </w:rPr>
            </w:pPr>
            <w:r>
              <w:rPr>
                <w:rFonts w:hint="eastAsia" w:ascii="宋体" w:hAnsi="宋体"/>
              </w:rPr>
              <w:t>北京高校第十一届青年教师教学基本功大赛</w:t>
            </w:r>
            <w:r>
              <w:rPr>
                <w:rFonts w:ascii="Times New Roman" w:hAnsi="Times New Roman" w:cs="Times New Roman"/>
              </w:rPr>
              <w:t>——</w:t>
            </w:r>
            <w:r>
              <w:rPr>
                <w:rFonts w:hint="eastAsia" w:ascii="Times New Roman" w:hAnsi="Times New Roman" w:cs="Times New Roman"/>
              </w:rPr>
              <w:t>社会科学与思想政治课程类一等奖（1）（获奖选手）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4" w:type="dxa"/>
            <w:shd w:val="clear" w:color="000000" w:fill="FFFFFF"/>
            <w:vAlign w:val="center"/>
          </w:tcPr>
          <w:p>
            <w:pPr>
              <w:jc w:val="center"/>
              <w:rPr>
                <w:rFonts w:ascii="宋体" w:hAnsi="宋体"/>
              </w:rPr>
            </w:pPr>
            <w:r>
              <w:rPr>
                <w:rFonts w:ascii="宋体" w:hAnsi="宋体"/>
              </w:rPr>
              <w:t>107</w:t>
            </w:r>
            <w:r>
              <w:rPr>
                <w:rFonts w:hint="eastAsia" w:ascii="宋体" w:hAnsi="宋体"/>
              </w:rPr>
              <w:t>23</w:t>
            </w:r>
          </w:p>
        </w:tc>
        <w:tc>
          <w:tcPr>
            <w:tcW w:w="3500" w:type="dxa"/>
            <w:shd w:val="clear" w:color="000000" w:fill="FFFFFF"/>
            <w:vAlign w:val="center"/>
          </w:tcPr>
          <w:p>
            <w:pPr>
              <w:spacing w:line="400" w:lineRule="exact"/>
              <w:rPr>
                <w:rFonts w:ascii="宋体" w:hAnsi="宋体"/>
              </w:rPr>
            </w:pPr>
            <w:r>
              <w:rPr>
                <w:rFonts w:hint="eastAsia" w:ascii="宋体" w:hAnsi="宋体"/>
              </w:rPr>
              <w:t>北京高校第十一届青年教师教学基本功大赛</w:t>
            </w:r>
            <w:r>
              <w:rPr>
                <w:rFonts w:ascii="Times New Roman" w:hAnsi="Times New Roman" w:cs="Times New Roman"/>
              </w:rPr>
              <w:t>——</w:t>
            </w:r>
            <w:r>
              <w:rPr>
                <w:rFonts w:hint="eastAsia" w:ascii="Times New Roman" w:hAnsi="Times New Roman" w:cs="Times New Roman"/>
              </w:rPr>
              <w:t>社会科学与思想政治课程类一等奖（2）（获奖选手）</w:t>
            </w:r>
          </w:p>
        </w:tc>
        <w:tc>
          <w:tcPr>
            <w:tcW w:w="760" w:type="dxa"/>
            <w:shd w:val="clear" w:color="000000" w:fill="FFFFFF"/>
            <w:vAlign w:val="center"/>
          </w:tcPr>
          <w:p>
            <w:pPr>
              <w:jc w:val="center"/>
              <w:rPr>
                <w:rFonts w:ascii="宋体" w:hAnsi="宋体"/>
              </w:rPr>
            </w:pPr>
            <w:r>
              <w:rPr>
                <w:rFonts w:ascii="宋体" w:hAnsi="宋体"/>
              </w:rPr>
              <w:t>107</w:t>
            </w:r>
            <w:r>
              <w:rPr>
                <w:rFonts w:hint="eastAsia" w:ascii="宋体" w:hAnsi="宋体"/>
              </w:rPr>
              <w:t>24</w:t>
            </w:r>
          </w:p>
        </w:tc>
        <w:tc>
          <w:tcPr>
            <w:tcW w:w="4325" w:type="dxa"/>
            <w:shd w:val="clear" w:color="000000" w:fill="FFFFFF"/>
            <w:vAlign w:val="center"/>
          </w:tcPr>
          <w:p>
            <w:pPr>
              <w:spacing w:line="400" w:lineRule="exact"/>
              <w:rPr>
                <w:rFonts w:ascii="宋体" w:hAnsi="宋体"/>
              </w:rPr>
            </w:pPr>
            <w:r>
              <w:rPr>
                <w:rFonts w:hint="eastAsia" w:ascii="宋体" w:hAnsi="宋体"/>
              </w:rPr>
              <w:t>北京高校第十一届青年教师教学基本功大赛</w:t>
            </w:r>
            <w:r>
              <w:rPr>
                <w:rFonts w:ascii="Times New Roman" w:hAnsi="Times New Roman" w:cs="Times New Roman"/>
              </w:rPr>
              <w:t>——</w:t>
            </w:r>
            <w:r>
              <w:rPr>
                <w:rFonts w:hint="eastAsia" w:ascii="Times New Roman" w:hAnsi="Times New Roman" w:cs="Times New Roman"/>
              </w:rPr>
              <w:t>社会科学与思想政治课程类一等奖（3）（获奖选手）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4" w:type="dxa"/>
            <w:shd w:val="clear" w:color="000000" w:fill="FFFFFF"/>
            <w:vAlign w:val="center"/>
          </w:tcPr>
          <w:p>
            <w:pPr>
              <w:jc w:val="center"/>
              <w:rPr>
                <w:rFonts w:ascii="宋体" w:hAnsi="宋体"/>
              </w:rPr>
            </w:pPr>
            <w:r>
              <w:rPr>
                <w:rFonts w:hint="eastAsia" w:ascii="宋体" w:hAnsi="宋体"/>
              </w:rPr>
              <w:t>10684</w:t>
            </w:r>
          </w:p>
        </w:tc>
        <w:tc>
          <w:tcPr>
            <w:tcW w:w="3500" w:type="dxa"/>
            <w:shd w:val="clear" w:color="000000" w:fill="FFFFFF"/>
            <w:vAlign w:val="center"/>
          </w:tcPr>
          <w:p>
            <w:pPr>
              <w:spacing w:line="400" w:lineRule="exact"/>
              <w:rPr>
                <w:rFonts w:ascii="宋体" w:hAnsi="宋体"/>
              </w:rPr>
            </w:pPr>
            <w:r>
              <w:rPr>
                <w:rFonts w:hint="eastAsia" w:ascii="宋体" w:hAnsi="宋体"/>
              </w:rPr>
              <w:t>工科优势学校的新工科建设思路（李清勇）</w:t>
            </w:r>
          </w:p>
        </w:tc>
        <w:tc>
          <w:tcPr>
            <w:tcW w:w="760" w:type="dxa"/>
            <w:shd w:val="clear" w:color="000000" w:fill="FFFFFF"/>
            <w:vAlign w:val="center"/>
          </w:tcPr>
          <w:p>
            <w:pPr>
              <w:jc w:val="center"/>
              <w:rPr>
                <w:rFonts w:ascii="宋体" w:hAnsi="宋体"/>
              </w:rPr>
            </w:pPr>
            <w:r>
              <w:rPr>
                <w:rFonts w:hint="eastAsia" w:ascii="宋体" w:hAnsi="宋体"/>
              </w:rPr>
              <w:t>10685</w:t>
            </w:r>
          </w:p>
        </w:tc>
        <w:tc>
          <w:tcPr>
            <w:tcW w:w="4325" w:type="dxa"/>
            <w:shd w:val="clear" w:color="000000" w:fill="FFFFFF"/>
            <w:vAlign w:val="center"/>
          </w:tcPr>
          <w:p>
            <w:pPr>
              <w:spacing w:line="400" w:lineRule="exact"/>
              <w:rPr>
                <w:rFonts w:ascii="宋体" w:hAnsi="宋体"/>
              </w:rPr>
            </w:pPr>
            <w:r>
              <w:rPr>
                <w:rFonts w:hint="eastAsia" w:ascii="宋体" w:hAnsi="宋体"/>
              </w:rPr>
              <w:t>微积分研究型教学探索与实践（杨小远）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4" w:type="dxa"/>
            <w:shd w:val="clear" w:color="000000" w:fill="FFFFFF"/>
            <w:vAlign w:val="center"/>
          </w:tcPr>
          <w:p>
            <w:pPr>
              <w:jc w:val="center"/>
              <w:rPr>
                <w:rFonts w:ascii="宋体" w:hAnsi="宋体"/>
              </w:rPr>
            </w:pPr>
            <w:r>
              <w:rPr>
                <w:rFonts w:hint="eastAsia" w:ascii="宋体" w:hAnsi="宋体"/>
              </w:rPr>
              <w:t>10679</w:t>
            </w:r>
          </w:p>
        </w:tc>
        <w:tc>
          <w:tcPr>
            <w:tcW w:w="3500" w:type="dxa"/>
            <w:shd w:val="clear" w:color="000000" w:fill="FFFFFF"/>
            <w:vAlign w:val="center"/>
          </w:tcPr>
          <w:p>
            <w:pPr>
              <w:spacing w:line="400" w:lineRule="exact"/>
              <w:rPr>
                <w:rFonts w:ascii="宋体" w:hAnsi="宋体"/>
              </w:rPr>
            </w:pPr>
            <w:r>
              <w:rPr>
                <w:rFonts w:hint="eastAsia" w:ascii="宋体" w:hAnsi="宋体"/>
              </w:rPr>
              <w:t>信息技术在电子信息与电气工程类专业教学活动中的融合探索（刘颖）</w:t>
            </w:r>
          </w:p>
        </w:tc>
        <w:tc>
          <w:tcPr>
            <w:tcW w:w="760" w:type="dxa"/>
            <w:shd w:val="clear" w:color="000000" w:fill="FFFFFF"/>
            <w:vAlign w:val="center"/>
          </w:tcPr>
          <w:p>
            <w:pPr>
              <w:jc w:val="center"/>
              <w:rPr>
                <w:rFonts w:ascii="宋体" w:hAnsi="宋体"/>
              </w:rPr>
            </w:pPr>
            <w:r>
              <w:rPr>
                <w:rFonts w:hint="eastAsia" w:ascii="宋体" w:hAnsi="宋体"/>
              </w:rPr>
              <w:t>10690</w:t>
            </w:r>
          </w:p>
        </w:tc>
        <w:tc>
          <w:tcPr>
            <w:tcW w:w="4325" w:type="dxa"/>
            <w:shd w:val="clear" w:color="000000" w:fill="FFFFFF"/>
            <w:vAlign w:val="center"/>
          </w:tcPr>
          <w:p>
            <w:pPr>
              <w:spacing w:line="400" w:lineRule="exact"/>
              <w:rPr>
                <w:rFonts w:ascii="宋体" w:hAnsi="宋体"/>
              </w:rPr>
            </w:pPr>
            <w:r>
              <w:rPr>
                <w:rFonts w:hint="eastAsia" w:ascii="宋体" w:hAnsi="宋体"/>
              </w:rPr>
              <w:t>漫谈数学文化（顾沛）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4" w:type="dxa"/>
            <w:shd w:val="clear" w:color="000000" w:fill="FFFFFF"/>
            <w:vAlign w:val="center"/>
          </w:tcPr>
          <w:p>
            <w:pPr>
              <w:jc w:val="center"/>
              <w:rPr>
                <w:rFonts w:ascii="宋体" w:hAnsi="宋体"/>
              </w:rPr>
            </w:pPr>
            <w:r>
              <w:rPr>
                <w:rFonts w:hint="eastAsia" w:ascii="宋体" w:hAnsi="宋体"/>
              </w:rPr>
              <w:t>10701</w:t>
            </w:r>
          </w:p>
        </w:tc>
        <w:tc>
          <w:tcPr>
            <w:tcW w:w="3500" w:type="dxa"/>
            <w:shd w:val="clear" w:color="000000" w:fill="FFFFFF"/>
            <w:vAlign w:val="center"/>
          </w:tcPr>
          <w:p>
            <w:pPr>
              <w:spacing w:line="400" w:lineRule="exact"/>
              <w:rPr>
                <w:rFonts w:ascii="宋体" w:hAnsi="宋体"/>
              </w:rPr>
            </w:pPr>
            <w:r>
              <w:rPr>
                <w:rFonts w:hint="eastAsia" w:ascii="宋体" w:hAnsi="宋体"/>
              </w:rPr>
              <w:t>有效教学实例分享——大学英语（时雨）</w:t>
            </w:r>
          </w:p>
        </w:tc>
        <w:tc>
          <w:tcPr>
            <w:tcW w:w="760" w:type="dxa"/>
            <w:shd w:val="clear" w:color="000000" w:fill="FFFFFF"/>
            <w:vAlign w:val="center"/>
          </w:tcPr>
          <w:p>
            <w:pPr>
              <w:jc w:val="center"/>
              <w:rPr>
                <w:rFonts w:ascii="宋体" w:hAnsi="宋体"/>
              </w:rPr>
            </w:pPr>
            <w:r>
              <w:rPr>
                <w:rFonts w:hint="eastAsia" w:ascii="宋体" w:hAnsi="宋体"/>
              </w:rPr>
              <w:t>10702</w:t>
            </w:r>
          </w:p>
        </w:tc>
        <w:tc>
          <w:tcPr>
            <w:tcW w:w="4325" w:type="dxa"/>
            <w:shd w:val="clear" w:color="000000" w:fill="FFFFFF"/>
            <w:vAlign w:val="center"/>
          </w:tcPr>
          <w:p>
            <w:pPr>
              <w:spacing w:line="400" w:lineRule="exact"/>
              <w:rPr>
                <w:rFonts w:ascii="宋体" w:hAnsi="宋体"/>
              </w:rPr>
            </w:pPr>
            <w:r>
              <w:rPr>
                <w:rFonts w:hint="eastAsia" w:ascii="宋体" w:hAnsi="宋体"/>
              </w:rPr>
              <w:t>有效教学实例分享——生物化学（王利凤）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4" w:type="dxa"/>
            <w:shd w:val="clear" w:color="000000" w:fill="FFFFFF"/>
            <w:vAlign w:val="center"/>
          </w:tcPr>
          <w:p>
            <w:pPr>
              <w:jc w:val="center"/>
              <w:rPr>
                <w:rFonts w:ascii="宋体" w:hAnsi="宋体"/>
              </w:rPr>
            </w:pPr>
            <w:r>
              <w:rPr>
                <w:rFonts w:hint="eastAsia" w:ascii="宋体" w:hAnsi="宋体"/>
              </w:rPr>
              <w:t>10704</w:t>
            </w:r>
          </w:p>
        </w:tc>
        <w:tc>
          <w:tcPr>
            <w:tcW w:w="3500" w:type="dxa"/>
            <w:shd w:val="clear" w:color="000000" w:fill="FFFFFF"/>
            <w:vAlign w:val="center"/>
          </w:tcPr>
          <w:p>
            <w:pPr>
              <w:spacing w:line="400" w:lineRule="exact"/>
              <w:rPr>
                <w:rFonts w:ascii="宋体" w:hAnsi="宋体"/>
              </w:rPr>
            </w:pPr>
            <w:r>
              <w:rPr>
                <w:rFonts w:hint="eastAsia" w:ascii="宋体" w:hAnsi="宋体"/>
              </w:rPr>
              <w:t>2018年国家级教学成果奖大讲堂——打造重实效的中国大学通识教育体系（孙向晨）</w:t>
            </w:r>
          </w:p>
        </w:tc>
        <w:tc>
          <w:tcPr>
            <w:tcW w:w="760" w:type="dxa"/>
            <w:shd w:val="clear" w:color="000000" w:fill="FFFFFF"/>
            <w:vAlign w:val="center"/>
          </w:tcPr>
          <w:p>
            <w:pPr>
              <w:jc w:val="center"/>
              <w:rPr>
                <w:rFonts w:ascii="宋体" w:hAnsi="宋体"/>
              </w:rPr>
            </w:pPr>
            <w:r>
              <w:rPr>
                <w:rFonts w:hint="eastAsia" w:ascii="宋体" w:hAnsi="宋体"/>
              </w:rPr>
              <w:t>10713</w:t>
            </w:r>
          </w:p>
        </w:tc>
        <w:tc>
          <w:tcPr>
            <w:tcW w:w="4325" w:type="dxa"/>
            <w:shd w:val="clear" w:color="000000" w:fill="FFFFFF"/>
            <w:vAlign w:val="center"/>
          </w:tcPr>
          <w:p>
            <w:pPr>
              <w:spacing w:line="400" w:lineRule="exact"/>
              <w:rPr>
                <w:rFonts w:ascii="宋体" w:hAnsi="宋体"/>
              </w:rPr>
            </w:pPr>
            <w:r>
              <w:rPr>
                <w:rFonts w:hint="eastAsia" w:ascii="宋体" w:hAnsi="宋体"/>
              </w:rPr>
              <w:t>中国古代历史理论的特点及发展大势（瞿林东）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4" w:type="dxa"/>
            <w:shd w:val="clear" w:color="000000" w:fill="FFFFFF"/>
            <w:vAlign w:val="center"/>
          </w:tcPr>
          <w:p>
            <w:pPr>
              <w:rPr>
                <w:rFonts w:ascii="宋体" w:hAnsi="宋体"/>
              </w:rPr>
            </w:pPr>
            <w:r>
              <w:rPr>
                <w:rFonts w:hint="eastAsia" w:ascii="宋体" w:hAnsi="宋体"/>
              </w:rPr>
              <w:t>10863</w:t>
            </w:r>
          </w:p>
        </w:tc>
        <w:tc>
          <w:tcPr>
            <w:tcW w:w="3500" w:type="dxa"/>
            <w:shd w:val="clear" w:color="000000" w:fill="FFFFFF"/>
            <w:vAlign w:val="center"/>
          </w:tcPr>
          <w:p>
            <w:pPr>
              <w:spacing w:line="400" w:lineRule="exact"/>
              <w:rPr>
                <w:rFonts w:ascii="宋体" w:hAnsi="宋体"/>
              </w:rPr>
            </w:pPr>
            <w:r>
              <w:rPr>
                <w:rFonts w:hint="eastAsia" w:ascii="宋体" w:hAnsi="宋体"/>
              </w:rPr>
              <w:t>新工科建设的思路和经验（以信息对抗技术专业建设为例）（罗森林）</w:t>
            </w:r>
          </w:p>
        </w:tc>
        <w:tc>
          <w:tcPr>
            <w:tcW w:w="760" w:type="dxa"/>
            <w:shd w:val="clear" w:color="000000" w:fill="FFFFFF"/>
            <w:vAlign w:val="center"/>
          </w:tcPr>
          <w:p>
            <w:pPr>
              <w:rPr>
                <w:rFonts w:ascii="宋体" w:hAnsi="宋体"/>
              </w:rPr>
            </w:pPr>
            <w:r>
              <w:rPr>
                <w:rFonts w:hint="eastAsia" w:ascii="宋体" w:hAnsi="宋体"/>
              </w:rPr>
              <w:t>10766</w:t>
            </w:r>
          </w:p>
        </w:tc>
        <w:tc>
          <w:tcPr>
            <w:tcW w:w="4325" w:type="dxa"/>
            <w:shd w:val="clear" w:color="000000" w:fill="FFFFFF"/>
            <w:vAlign w:val="center"/>
          </w:tcPr>
          <w:p>
            <w:pPr>
              <w:spacing w:line="400" w:lineRule="exact"/>
              <w:rPr>
                <w:rFonts w:ascii="宋体" w:hAnsi="宋体"/>
              </w:rPr>
            </w:pPr>
            <w:r>
              <w:rPr>
                <w:rFonts w:hint="eastAsia" w:ascii="宋体" w:hAnsi="宋体"/>
              </w:rPr>
              <w:t>新工科探索与实践（吴中海）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4" w:type="dxa"/>
            <w:tcBorders>
              <w:bottom w:val="single" w:color="auto" w:sz="4" w:space="0"/>
            </w:tcBorders>
            <w:shd w:val="clear" w:color="000000" w:fill="FFFFFF"/>
            <w:vAlign w:val="center"/>
          </w:tcPr>
          <w:p>
            <w:pPr>
              <w:jc w:val="center"/>
              <w:rPr>
                <w:rFonts w:ascii="宋体" w:hAnsi="宋体"/>
              </w:rPr>
            </w:pPr>
            <w:r>
              <w:rPr>
                <w:rFonts w:hint="eastAsia" w:ascii="宋体" w:hAnsi="宋体"/>
              </w:rPr>
              <w:t>10862</w:t>
            </w:r>
          </w:p>
        </w:tc>
        <w:tc>
          <w:tcPr>
            <w:tcW w:w="3500" w:type="dxa"/>
            <w:tcBorders>
              <w:bottom w:val="single" w:color="auto" w:sz="4" w:space="0"/>
            </w:tcBorders>
            <w:shd w:val="clear" w:color="000000" w:fill="FFFFFF"/>
            <w:vAlign w:val="center"/>
          </w:tcPr>
          <w:p>
            <w:pPr>
              <w:spacing w:line="400" w:lineRule="exact"/>
              <w:rPr>
                <w:rFonts w:ascii="宋体" w:hAnsi="宋体"/>
              </w:rPr>
            </w:pPr>
            <w:r>
              <w:rPr>
                <w:rFonts w:hint="eastAsia" w:ascii="宋体" w:hAnsi="宋体"/>
              </w:rPr>
              <w:t>基于建构主义学习理论的工科专业课程教学设计与实践（常鹏）</w:t>
            </w:r>
          </w:p>
        </w:tc>
        <w:tc>
          <w:tcPr>
            <w:tcW w:w="760" w:type="dxa"/>
            <w:tcBorders>
              <w:bottom w:val="single" w:color="auto" w:sz="4" w:space="0"/>
            </w:tcBorders>
            <w:shd w:val="clear" w:color="000000" w:fill="FFFFFF"/>
            <w:vAlign w:val="center"/>
          </w:tcPr>
          <w:p>
            <w:pPr>
              <w:rPr>
                <w:rFonts w:ascii="宋体" w:hAnsi="宋体"/>
              </w:rPr>
            </w:pPr>
            <w:r>
              <w:rPr>
                <w:rFonts w:hint="eastAsia" w:ascii="宋体" w:hAnsi="宋体"/>
              </w:rPr>
              <w:t>10945</w:t>
            </w:r>
          </w:p>
        </w:tc>
        <w:tc>
          <w:tcPr>
            <w:tcW w:w="4325" w:type="dxa"/>
            <w:tcBorders>
              <w:bottom w:val="single" w:color="auto" w:sz="4" w:space="0"/>
            </w:tcBorders>
            <w:shd w:val="clear" w:color="000000" w:fill="FFFFFF"/>
            <w:vAlign w:val="center"/>
          </w:tcPr>
          <w:p>
            <w:pPr>
              <w:spacing w:line="400" w:lineRule="exact"/>
              <w:rPr>
                <w:rFonts w:ascii="宋体" w:hAnsi="宋体"/>
              </w:rPr>
            </w:pPr>
            <w:r>
              <w:rPr>
                <w:rFonts w:hint="eastAsia" w:ascii="宋体" w:hAnsi="宋体"/>
              </w:rPr>
              <w:t>现代交通背景下交通运输工程新工科复合人才培养模式探索与实践（景云）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4" w:type="dxa"/>
            <w:shd w:val="clear" w:color="000000" w:fill="FFFFFF"/>
            <w:vAlign w:val="center"/>
          </w:tcPr>
          <w:p>
            <w:pPr>
              <w:jc w:val="center"/>
              <w:rPr>
                <w:rFonts w:ascii="宋体" w:hAnsi="宋体"/>
              </w:rPr>
            </w:pPr>
            <w:r>
              <w:rPr>
                <w:rFonts w:ascii="宋体" w:hAnsi="宋体"/>
              </w:rPr>
              <w:t>1301</w:t>
            </w:r>
          </w:p>
        </w:tc>
        <w:tc>
          <w:tcPr>
            <w:tcW w:w="3500" w:type="dxa"/>
            <w:shd w:val="clear" w:color="000000" w:fill="FFFFFF"/>
            <w:vAlign w:val="center"/>
          </w:tcPr>
          <w:p>
            <w:pPr>
              <w:spacing w:line="400" w:lineRule="exact"/>
              <w:rPr>
                <w:rFonts w:ascii="宋体" w:hAnsi="宋体"/>
              </w:rPr>
            </w:pPr>
            <w:r>
              <w:rPr>
                <w:rFonts w:hint="eastAsia" w:ascii="宋体" w:hAnsi="宋体"/>
              </w:rPr>
              <w:t>新使命、新格局、新举措——新文科建设与教学质量提升（谢维和、樊丽明、李树忠、王一川）</w:t>
            </w:r>
          </w:p>
        </w:tc>
        <w:tc>
          <w:tcPr>
            <w:tcW w:w="760" w:type="dxa"/>
            <w:shd w:val="clear" w:color="000000" w:fill="FFFFFF"/>
            <w:vAlign w:val="center"/>
          </w:tcPr>
          <w:p>
            <w:pPr>
              <w:rPr>
                <w:rFonts w:ascii="宋体" w:hAnsi="宋体"/>
              </w:rPr>
            </w:pPr>
            <w:r>
              <w:rPr>
                <w:rFonts w:hint="eastAsia" w:ascii="宋体" w:hAnsi="宋体"/>
              </w:rPr>
              <w:t>11695</w:t>
            </w:r>
          </w:p>
        </w:tc>
        <w:tc>
          <w:tcPr>
            <w:tcW w:w="4325" w:type="dxa"/>
            <w:shd w:val="clear" w:color="000000" w:fill="FFFFFF"/>
            <w:vAlign w:val="center"/>
          </w:tcPr>
          <w:p>
            <w:pPr>
              <w:spacing w:line="400" w:lineRule="exact"/>
              <w:rPr>
                <w:rFonts w:ascii="宋体" w:hAnsi="宋体"/>
              </w:rPr>
            </w:pPr>
            <w:r>
              <w:rPr>
                <w:rFonts w:hint="eastAsia" w:ascii="宋体" w:hAnsi="宋体"/>
              </w:rPr>
              <w:t>医工交叉融合助力医学教育改革发展(詹启敏)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4" w:type="dxa"/>
            <w:shd w:val="clear" w:color="000000" w:fill="FFFFFF"/>
            <w:vAlign w:val="center"/>
          </w:tcPr>
          <w:p>
            <w:pPr>
              <w:jc w:val="center"/>
              <w:rPr>
                <w:rFonts w:ascii="宋体" w:hAnsi="宋体"/>
              </w:rPr>
            </w:pPr>
            <w:r>
              <w:rPr>
                <w:rFonts w:hint="eastAsia" w:ascii="宋体" w:hAnsi="宋体"/>
              </w:rPr>
              <w:t>11701</w:t>
            </w:r>
          </w:p>
        </w:tc>
        <w:tc>
          <w:tcPr>
            <w:tcW w:w="3500" w:type="dxa"/>
            <w:shd w:val="clear" w:color="000000" w:fill="FFFFFF"/>
            <w:vAlign w:val="center"/>
          </w:tcPr>
          <w:p>
            <w:pPr>
              <w:spacing w:line="400" w:lineRule="exact"/>
              <w:rPr>
                <w:rFonts w:ascii="宋体" w:hAnsi="宋体"/>
              </w:rPr>
            </w:pPr>
            <w:r>
              <w:rPr>
                <w:rFonts w:hint="eastAsia" w:ascii="宋体" w:hAnsi="宋体"/>
              </w:rPr>
              <w:t>新农科建设(王涛)</w:t>
            </w:r>
          </w:p>
        </w:tc>
        <w:tc>
          <w:tcPr>
            <w:tcW w:w="760" w:type="dxa"/>
            <w:shd w:val="clear" w:color="000000" w:fill="FFFFFF"/>
            <w:vAlign w:val="center"/>
          </w:tcPr>
          <w:p>
            <w:pPr>
              <w:rPr>
                <w:rFonts w:ascii="宋体" w:hAnsi="宋体"/>
              </w:rPr>
            </w:pPr>
            <w:r>
              <w:rPr>
                <w:rFonts w:hint="eastAsia" w:ascii="宋体" w:hAnsi="宋体"/>
              </w:rPr>
              <w:t>11737</w:t>
            </w:r>
          </w:p>
        </w:tc>
        <w:tc>
          <w:tcPr>
            <w:tcW w:w="4325" w:type="dxa"/>
            <w:shd w:val="clear" w:color="000000" w:fill="FFFFFF"/>
            <w:vAlign w:val="center"/>
          </w:tcPr>
          <w:p>
            <w:pPr>
              <w:spacing w:line="400" w:lineRule="exact"/>
              <w:rPr>
                <w:rFonts w:ascii="宋体" w:hAnsi="宋体"/>
              </w:rPr>
            </w:pPr>
            <w:r>
              <w:rPr>
                <w:rFonts w:hint="eastAsia" w:ascii="宋体" w:hAnsi="宋体"/>
              </w:rPr>
              <w:t>北京高校第十二届青年教师教学基本功比赛——医科类一等奖（1）(获奖选手)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4" w:type="dxa"/>
            <w:shd w:val="clear" w:color="000000" w:fill="FFFFFF"/>
            <w:vAlign w:val="center"/>
          </w:tcPr>
          <w:p>
            <w:pPr>
              <w:jc w:val="center"/>
              <w:rPr>
                <w:rFonts w:ascii="宋体" w:hAnsi="宋体"/>
              </w:rPr>
            </w:pPr>
            <w:r>
              <w:rPr>
                <w:rFonts w:hint="eastAsia" w:ascii="宋体" w:hAnsi="宋体"/>
              </w:rPr>
              <w:t>11738</w:t>
            </w:r>
          </w:p>
        </w:tc>
        <w:tc>
          <w:tcPr>
            <w:tcW w:w="3500" w:type="dxa"/>
            <w:shd w:val="clear" w:color="000000" w:fill="FFFFFF"/>
            <w:vAlign w:val="center"/>
          </w:tcPr>
          <w:p>
            <w:pPr>
              <w:spacing w:line="400" w:lineRule="exact"/>
              <w:rPr>
                <w:rFonts w:ascii="宋体" w:hAnsi="宋体"/>
              </w:rPr>
            </w:pPr>
            <w:r>
              <w:rPr>
                <w:rFonts w:hint="eastAsia" w:ascii="宋体" w:hAnsi="宋体"/>
              </w:rPr>
              <w:t>北京高校第十二届青年教师教学基本功比赛——医科类一等奖（2）(获奖选手)</w:t>
            </w:r>
          </w:p>
        </w:tc>
        <w:tc>
          <w:tcPr>
            <w:tcW w:w="760" w:type="dxa"/>
            <w:shd w:val="clear" w:color="000000" w:fill="FFFFFF"/>
            <w:vAlign w:val="center"/>
          </w:tcPr>
          <w:p>
            <w:pPr>
              <w:rPr>
                <w:rFonts w:ascii="宋体" w:hAnsi="宋体"/>
              </w:rPr>
            </w:pPr>
            <w:r>
              <w:rPr>
                <w:rFonts w:hint="eastAsia" w:ascii="宋体" w:hAnsi="宋体"/>
              </w:rPr>
              <w:t>11739</w:t>
            </w:r>
          </w:p>
        </w:tc>
        <w:tc>
          <w:tcPr>
            <w:tcW w:w="4325" w:type="dxa"/>
            <w:shd w:val="clear" w:color="000000" w:fill="FFFFFF"/>
            <w:vAlign w:val="center"/>
          </w:tcPr>
          <w:p>
            <w:pPr>
              <w:spacing w:line="400" w:lineRule="exact"/>
              <w:rPr>
                <w:rFonts w:ascii="宋体" w:hAnsi="宋体"/>
              </w:rPr>
            </w:pPr>
            <w:r>
              <w:rPr>
                <w:rFonts w:hint="eastAsia" w:ascii="宋体" w:hAnsi="宋体"/>
              </w:rPr>
              <w:t>北京高校第十二届青年教师教学基本功比赛——理科类一等奖（1）(获奖选手)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4" w:type="dxa"/>
            <w:shd w:val="clear" w:color="000000" w:fill="FFFFFF"/>
            <w:vAlign w:val="center"/>
          </w:tcPr>
          <w:p>
            <w:pPr>
              <w:jc w:val="center"/>
              <w:rPr>
                <w:rFonts w:ascii="宋体" w:hAnsi="宋体"/>
              </w:rPr>
            </w:pPr>
            <w:r>
              <w:rPr>
                <w:rFonts w:hint="eastAsia" w:ascii="宋体" w:hAnsi="宋体"/>
              </w:rPr>
              <w:t>11740</w:t>
            </w:r>
          </w:p>
        </w:tc>
        <w:tc>
          <w:tcPr>
            <w:tcW w:w="3500" w:type="dxa"/>
            <w:shd w:val="clear" w:color="000000" w:fill="FFFFFF"/>
            <w:vAlign w:val="center"/>
          </w:tcPr>
          <w:p>
            <w:pPr>
              <w:spacing w:line="400" w:lineRule="exact"/>
              <w:rPr>
                <w:rFonts w:ascii="宋体" w:hAnsi="宋体"/>
              </w:rPr>
            </w:pPr>
            <w:r>
              <w:rPr>
                <w:rFonts w:hint="eastAsia" w:ascii="宋体" w:hAnsi="宋体"/>
              </w:rPr>
              <w:t>北京高校第十二届青年教师教学基本功比赛——理科类一等奖（2）(获奖选手)</w:t>
            </w:r>
          </w:p>
        </w:tc>
        <w:tc>
          <w:tcPr>
            <w:tcW w:w="760" w:type="dxa"/>
            <w:shd w:val="clear" w:color="000000" w:fill="FFFFFF"/>
            <w:vAlign w:val="center"/>
          </w:tcPr>
          <w:p>
            <w:pPr>
              <w:rPr>
                <w:rFonts w:ascii="宋体" w:hAnsi="宋体"/>
              </w:rPr>
            </w:pPr>
            <w:r>
              <w:rPr>
                <w:rFonts w:hint="eastAsia" w:ascii="宋体" w:hAnsi="宋体"/>
              </w:rPr>
              <w:t>11741</w:t>
            </w:r>
          </w:p>
        </w:tc>
        <w:tc>
          <w:tcPr>
            <w:tcW w:w="4325" w:type="dxa"/>
            <w:shd w:val="clear" w:color="000000" w:fill="FFFFFF"/>
            <w:vAlign w:val="center"/>
          </w:tcPr>
          <w:p>
            <w:pPr>
              <w:spacing w:line="400" w:lineRule="exact"/>
              <w:rPr>
                <w:rFonts w:ascii="宋体" w:hAnsi="宋体"/>
              </w:rPr>
            </w:pPr>
            <w:r>
              <w:rPr>
                <w:rFonts w:hint="eastAsia" w:ascii="宋体" w:hAnsi="宋体"/>
              </w:rPr>
              <w:t>北京高校第十二届青年教师教学基本功比赛——工科类一等奖（1）(获奖选手)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4" w:type="dxa"/>
            <w:shd w:val="clear" w:color="000000" w:fill="FFFFFF"/>
            <w:vAlign w:val="center"/>
          </w:tcPr>
          <w:p>
            <w:pPr>
              <w:jc w:val="center"/>
              <w:rPr>
                <w:rFonts w:ascii="宋体" w:hAnsi="宋体"/>
              </w:rPr>
            </w:pPr>
            <w:r>
              <w:rPr>
                <w:rFonts w:hint="eastAsia" w:ascii="宋体" w:hAnsi="宋体"/>
              </w:rPr>
              <w:t>11742</w:t>
            </w:r>
          </w:p>
        </w:tc>
        <w:tc>
          <w:tcPr>
            <w:tcW w:w="3500" w:type="dxa"/>
            <w:shd w:val="clear" w:color="000000" w:fill="FFFFFF"/>
            <w:vAlign w:val="center"/>
          </w:tcPr>
          <w:p>
            <w:pPr>
              <w:spacing w:line="400" w:lineRule="exact"/>
              <w:rPr>
                <w:rFonts w:ascii="宋体" w:hAnsi="宋体"/>
              </w:rPr>
            </w:pPr>
            <w:r>
              <w:rPr>
                <w:rFonts w:hint="eastAsia" w:ascii="宋体" w:hAnsi="宋体"/>
              </w:rPr>
              <w:t>北京高校第十二届青年教师教学基本功比赛——工科类一等奖（2）(获奖选手)</w:t>
            </w:r>
          </w:p>
        </w:tc>
        <w:tc>
          <w:tcPr>
            <w:tcW w:w="760" w:type="dxa"/>
            <w:shd w:val="clear" w:color="000000" w:fill="FFFFFF"/>
            <w:vAlign w:val="center"/>
          </w:tcPr>
          <w:p>
            <w:pPr>
              <w:rPr>
                <w:rFonts w:ascii="宋体" w:hAnsi="宋体"/>
              </w:rPr>
            </w:pPr>
            <w:r>
              <w:rPr>
                <w:rFonts w:hint="eastAsia" w:ascii="宋体" w:hAnsi="宋体"/>
              </w:rPr>
              <w:t>11743</w:t>
            </w:r>
          </w:p>
        </w:tc>
        <w:tc>
          <w:tcPr>
            <w:tcW w:w="4325" w:type="dxa"/>
            <w:shd w:val="clear" w:color="000000" w:fill="FFFFFF"/>
            <w:vAlign w:val="center"/>
          </w:tcPr>
          <w:p>
            <w:pPr>
              <w:spacing w:line="400" w:lineRule="exact"/>
              <w:rPr>
                <w:rFonts w:ascii="宋体" w:hAnsi="宋体"/>
              </w:rPr>
            </w:pPr>
            <w:r>
              <w:rPr>
                <w:rFonts w:hint="eastAsia" w:ascii="宋体" w:hAnsi="宋体"/>
              </w:rPr>
              <w:t>北京高校第十二届青年教师教学基本功比赛——文科类一等奖（1）(获奖选手)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4" w:type="dxa"/>
            <w:shd w:val="clear" w:color="000000" w:fill="FFFFFF"/>
            <w:vAlign w:val="center"/>
          </w:tcPr>
          <w:p>
            <w:pPr>
              <w:jc w:val="center"/>
              <w:rPr>
                <w:rFonts w:ascii="宋体" w:hAnsi="宋体"/>
              </w:rPr>
            </w:pPr>
            <w:r>
              <w:rPr>
                <w:rFonts w:hint="eastAsia" w:ascii="宋体" w:hAnsi="宋体"/>
              </w:rPr>
              <w:t>11744</w:t>
            </w:r>
          </w:p>
        </w:tc>
        <w:tc>
          <w:tcPr>
            <w:tcW w:w="3500" w:type="dxa"/>
            <w:shd w:val="clear" w:color="000000" w:fill="FFFFFF"/>
            <w:vAlign w:val="center"/>
          </w:tcPr>
          <w:p>
            <w:pPr>
              <w:spacing w:line="400" w:lineRule="exact"/>
              <w:rPr>
                <w:rFonts w:ascii="宋体" w:hAnsi="宋体"/>
              </w:rPr>
            </w:pPr>
            <w:r>
              <w:rPr>
                <w:rFonts w:hint="eastAsia" w:ascii="宋体" w:hAnsi="宋体"/>
              </w:rPr>
              <w:t>北京高校第十二届青年教师教学基本功比赛——文科类一等奖（2）(获奖选手)</w:t>
            </w:r>
          </w:p>
        </w:tc>
        <w:tc>
          <w:tcPr>
            <w:tcW w:w="760" w:type="dxa"/>
            <w:shd w:val="clear" w:color="000000" w:fill="FFFFFF"/>
            <w:vAlign w:val="center"/>
          </w:tcPr>
          <w:p>
            <w:pPr>
              <w:rPr>
                <w:rFonts w:ascii="宋体" w:hAnsi="宋体"/>
              </w:rPr>
            </w:pPr>
            <w:r>
              <w:rPr>
                <w:rFonts w:hint="eastAsia" w:ascii="宋体" w:hAnsi="宋体"/>
              </w:rPr>
              <w:t>11745</w:t>
            </w:r>
          </w:p>
        </w:tc>
        <w:tc>
          <w:tcPr>
            <w:tcW w:w="4325" w:type="dxa"/>
            <w:shd w:val="clear" w:color="000000" w:fill="FFFFFF"/>
            <w:vAlign w:val="center"/>
          </w:tcPr>
          <w:p>
            <w:pPr>
              <w:spacing w:line="400" w:lineRule="exact"/>
              <w:rPr>
                <w:rFonts w:ascii="宋体" w:hAnsi="宋体"/>
              </w:rPr>
            </w:pPr>
            <w:r>
              <w:rPr>
                <w:rFonts w:hint="eastAsia" w:ascii="宋体" w:hAnsi="宋体"/>
              </w:rPr>
              <w:t>北京高校第十二届青年教师教学基本功比赛——文科类一等奖（3）(获奖选手)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4" w:type="dxa"/>
            <w:shd w:val="clear" w:color="000000" w:fill="FFFFFF"/>
            <w:vAlign w:val="center"/>
          </w:tcPr>
          <w:p>
            <w:pPr>
              <w:jc w:val="center"/>
              <w:rPr>
                <w:rFonts w:ascii="宋体" w:hAnsi="宋体"/>
              </w:rPr>
            </w:pPr>
            <w:r>
              <w:rPr>
                <w:rFonts w:hint="eastAsia" w:ascii="宋体" w:hAnsi="宋体"/>
              </w:rPr>
              <w:t>11746</w:t>
            </w:r>
          </w:p>
        </w:tc>
        <w:tc>
          <w:tcPr>
            <w:tcW w:w="3500" w:type="dxa"/>
            <w:shd w:val="clear" w:color="000000" w:fill="FFFFFF"/>
            <w:vAlign w:val="center"/>
          </w:tcPr>
          <w:p>
            <w:pPr>
              <w:spacing w:line="400" w:lineRule="exact"/>
              <w:rPr>
                <w:rFonts w:ascii="宋体" w:hAnsi="宋体"/>
              </w:rPr>
            </w:pPr>
            <w:r>
              <w:rPr>
                <w:rFonts w:hint="eastAsia" w:ascii="宋体" w:hAnsi="宋体"/>
              </w:rPr>
              <w:t>北京高校第十二届青年教师教学基本功比赛——文科类一等奖（4）(获奖选手)</w:t>
            </w:r>
          </w:p>
        </w:tc>
        <w:tc>
          <w:tcPr>
            <w:tcW w:w="760" w:type="dxa"/>
            <w:shd w:val="clear" w:color="000000" w:fill="FFFFFF"/>
            <w:vAlign w:val="center"/>
          </w:tcPr>
          <w:p>
            <w:pPr>
              <w:jc w:val="center"/>
              <w:rPr>
                <w:rFonts w:ascii="宋体" w:hAnsi="宋体"/>
              </w:rPr>
            </w:pPr>
            <w:r>
              <w:rPr>
                <w:rFonts w:ascii="宋体" w:hAnsi="宋体"/>
              </w:rPr>
              <w:t>11948</w:t>
            </w:r>
          </w:p>
        </w:tc>
        <w:tc>
          <w:tcPr>
            <w:tcW w:w="4325" w:type="dxa"/>
            <w:shd w:val="clear" w:color="000000" w:fill="FFFFFF"/>
            <w:vAlign w:val="center"/>
          </w:tcPr>
          <w:p>
            <w:pPr>
              <w:spacing w:line="400" w:lineRule="exact"/>
              <w:rPr>
                <w:rFonts w:ascii="宋体" w:hAnsi="宋体"/>
              </w:rPr>
            </w:pPr>
            <w:r>
              <w:rPr>
                <w:rFonts w:hint="eastAsia" w:ascii="宋体" w:hAnsi="宋体"/>
              </w:rPr>
              <w:t>新文科课程建设实践案例分享：面向社会复杂系统的计算实验方法（薛霄）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4" w:type="dxa"/>
            <w:shd w:val="clear" w:color="000000" w:fill="FFFFFF"/>
            <w:vAlign w:val="center"/>
          </w:tcPr>
          <w:p>
            <w:pPr>
              <w:jc w:val="center"/>
              <w:rPr>
                <w:rFonts w:ascii="宋体" w:hAnsi="宋体"/>
              </w:rPr>
            </w:pPr>
            <w:r>
              <w:rPr>
                <w:rFonts w:ascii="宋体" w:hAnsi="宋体"/>
              </w:rPr>
              <w:t>1194</w:t>
            </w:r>
            <w:r>
              <w:rPr>
                <w:rFonts w:hint="eastAsia" w:ascii="宋体" w:hAnsi="宋体"/>
              </w:rPr>
              <w:t>9</w:t>
            </w:r>
          </w:p>
        </w:tc>
        <w:tc>
          <w:tcPr>
            <w:tcW w:w="3500" w:type="dxa"/>
            <w:shd w:val="clear" w:color="000000" w:fill="FFFFFF"/>
            <w:vAlign w:val="center"/>
          </w:tcPr>
          <w:p>
            <w:pPr>
              <w:spacing w:line="400" w:lineRule="exact"/>
              <w:rPr>
                <w:rFonts w:ascii="宋体" w:hAnsi="宋体"/>
              </w:rPr>
            </w:pPr>
            <w:r>
              <w:rPr>
                <w:rFonts w:hint="eastAsia" w:ascii="宋体" w:hAnsi="宋体"/>
              </w:rPr>
              <w:t>新文科背景下新闻传播学科课程建设路径（孙振虎）</w:t>
            </w:r>
          </w:p>
        </w:tc>
        <w:tc>
          <w:tcPr>
            <w:tcW w:w="760" w:type="dxa"/>
            <w:shd w:val="clear" w:color="000000" w:fill="FFFFFF"/>
            <w:vAlign w:val="center"/>
          </w:tcPr>
          <w:p>
            <w:pPr>
              <w:rPr>
                <w:rFonts w:ascii="宋体" w:hAnsi="宋体"/>
              </w:rPr>
            </w:pPr>
            <w:r>
              <w:rPr>
                <w:rFonts w:ascii="宋体" w:hAnsi="宋体"/>
              </w:rPr>
              <w:t>119</w:t>
            </w:r>
            <w:r>
              <w:rPr>
                <w:rFonts w:hint="eastAsia" w:ascii="宋体" w:hAnsi="宋体"/>
              </w:rPr>
              <w:t>50</w:t>
            </w:r>
          </w:p>
        </w:tc>
        <w:tc>
          <w:tcPr>
            <w:tcW w:w="4325" w:type="dxa"/>
            <w:shd w:val="clear" w:color="000000" w:fill="FFFFFF"/>
            <w:vAlign w:val="center"/>
          </w:tcPr>
          <w:p>
            <w:pPr>
              <w:spacing w:line="400" w:lineRule="exact"/>
              <w:rPr>
                <w:rFonts w:ascii="宋体" w:hAnsi="宋体"/>
              </w:rPr>
            </w:pPr>
            <w:r>
              <w:rPr>
                <w:rFonts w:hint="eastAsia" w:ascii="宋体" w:hAnsi="宋体"/>
              </w:rPr>
              <w:t>新文科课程建设的理念与实践——西安交通大学的探索（杨建科）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834" w:type="dxa"/>
            <w:shd w:val="clear" w:color="000000" w:fill="FFFFFF"/>
            <w:vAlign w:val="center"/>
          </w:tcPr>
          <w:p>
            <w:pPr>
              <w:spacing w:line="276" w:lineRule="auto"/>
              <w:jc w:val="center"/>
              <w:rPr>
                <w:rFonts w:ascii="宋体" w:hAnsi="宋体"/>
              </w:rPr>
            </w:pPr>
            <w:r>
              <w:rPr>
                <w:rFonts w:ascii="宋体" w:hAnsi="宋体"/>
              </w:rPr>
              <w:t>11762</w:t>
            </w:r>
          </w:p>
        </w:tc>
        <w:tc>
          <w:tcPr>
            <w:tcW w:w="3500" w:type="dxa"/>
            <w:shd w:val="clear" w:color="000000" w:fill="FFFFFF"/>
            <w:vAlign w:val="center"/>
          </w:tcPr>
          <w:p>
            <w:pPr>
              <w:widowControl/>
              <w:spacing w:line="276" w:lineRule="auto"/>
              <w:rPr>
                <w:rFonts w:ascii="宋体"/>
                <w:color w:val="000000"/>
              </w:rPr>
            </w:pPr>
            <w:r>
              <w:rPr>
                <w:rFonts w:hint="eastAsia" w:ascii="宋体"/>
                <w:color w:val="000000"/>
              </w:rPr>
              <w:t>新农科建设与专业认证（张海林）</w:t>
            </w:r>
          </w:p>
        </w:tc>
        <w:tc>
          <w:tcPr>
            <w:tcW w:w="760" w:type="dxa"/>
            <w:shd w:val="clear" w:color="000000" w:fill="FFFFFF"/>
            <w:vAlign w:val="center"/>
          </w:tcPr>
          <w:p>
            <w:pPr>
              <w:spacing w:line="276" w:lineRule="auto"/>
              <w:rPr>
                <w:rFonts w:ascii="宋体" w:hAnsi="宋体"/>
              </w:rPr>
            </w:pPr>
            <w:r>
              <w:rPr>
                <w:rFonts w:ascii="宋体" w:hAnsi="宋体"/>
              </w:rPr>
              <w:t>13153</w:t>
            </w:r>
          </w:p>
        </w:tc>
        <w:tc>
          <w:tcPr>
            <w:tcW w:w="4325" w:type="dxa"/>
            <w:shd w:val="clear" w:color="000000" w:fill="FFFFFF"/>
            <w:vAlign w:val="center"/>
          </w:tcPr>
          <w:p>
            <w:pPr>
              <w:widowControl/>
              <w:spacing w:line="276" w:lineRule="auto"/>
              <w:rPr>
                <w:rFonts w:ascii="宋体"/>
                <w:color w:val="000000"/>
              </w:rPr>
            </w:pPr>
            <w:r>
              <w:rPr>
                <w:rFonts w:hint="eastAsia" w:ascii="宋体"/>
                <w:color w:val="000000"/>
              </w:rPr>
              <w:t>重混（Remixing）与涌现（Emerging）:新文科/新工科本质与案例探讨</w:t>
            </w:r>
            <w:r>
              <w:rPr>
                <w:rFonts w:hint="eastAsia" w:ascii="宋体"/>
                <w:color w:val="000000"/>
              </w:rPr>
              <w:tab/>
            </w:r>
            <w:r>
              <w:rPr>
                <w:rFonts w:hint="eastAsia" w:ascii="宋体"/>
                <w:color w:val="000000"/>
              </w:rPr>
              <w:t>（卢晓东）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0" w:hRule="atLeast"/>
          <w:jc w:val="center"/>
        </w:trPr>
        <w:tc>
          <w:tcPr>
            <w:tcW w:w="834" w:type="dxa"/>
            <w:shd w:val="clear" w:color="000000" w:fill="FFFFFF"/>
            <w:vAlign w:val="center"/>
          </w:tcPr>
          <w:p>
            <w:pPr>
              <w:spacing w:line="276" w:lineRule="auto"/>
              <w:jc w:val="center"/>
              <w:rPr>
                <w:rFonts w:ascii="宋体" w:hAnsi="宋体"/>
              </w:rPr>
            </w:pPr>
            <w:r>
              <w:rPr>
                <w:rFonts w:ascii="宋体" w:hAnsi="宋体"/>
              </w:rPr>
              <w:t>13311</w:t>
            </w:r>
          </w:p>
        </w:tc>
        <w:tc>
          <w:tcPr>
            <w:tcW w:w="3500" w:type="dxa"/>
            <w:shd w:val="clear" w:color="000000" w:fill="FFFFFF"/>
            <w:vAlign w:val="center"/>
          </w:tcPr>
          <w:p>
            <w:pPr>
              <w:widowControl/>
              <w:spacing w:line="276" w:lineRule="auto"/>
              <w:rPr>
                <w:rFonts w:ascii="宋体"/>
                <w:color w:val="000000"/>
              </w:rPr>
            </w:pPr>
            <w:r>
              <w:rPr>
                <w:rFonts w:hint="eastAsia" w:ascii="宋体"/>
                <w:color w:val="000000"/>
              </w:rPr>
              <w:t>新工科专业课教学创新——以《通信系统建模与仿真》为例（刘奕彤）</w:t>
            </w:r>
          </w:p>
        </w:tc>
        <w:tc>
          <w:tcPr>
            <w:tcW w:w="760" w:type="dxa"/>
            <w:shd w:val="clear" w:color="000000" w:fill="FFFFFF"/>
            <w:vAlign w:val="center"/>
          </w:tcPr>
          <w:p>
            <w:pPr>
              <w:spacing w:line="276" w:lineRule="auto"/>
              <w:rPr>
                <w:rFonts w:ascii="宋体" w:hAnsi="宋体"/>
              </w:rPr>
            </w:pPr>
            <w:r>
              <w:rPr>
                <w:rFonts w:ascii="宋体" w:hAnsi="宋体"/>
              </w:rPr>
              <w:t>13333</w:t>
            </w:r>
          </w:p>
        </w:tc>
        <w:tc>
          <w:tcPr>
            <w:tcW w:w="4325" w:type="dxa"/>
            <w:shd w:val="clear" w:color="000000" w:fill="FFFFFF"/>
            <w:vAlign w:val="center"/>
          </w:tcPr>
          <w:p>
            <w:pPr>
              <w:widowControl/>
              <w:spacing w:line="276" w:lineRule="auto"/>
              <w:rPr>
                <w:rFonts w:ascii="宋体"/>
                <w:color w:val="000000"/>
              </w:rPr>
            </w:pPr>
            <w:r>
              <w:rPr>
                <w:rFonts w:hint="eastAsia" w:ascii="宋体"/>
                <w:color w:val="000000"/>
              </w:rPr>
              <w:t>知农爱农新型人才培养的“中农方案”</w:t>
            </w:r>
          </w:p>
          <w:p>
            <w:pPr>
              <w:widowControl/>
              <w:spacing w:line="276" w:lineRule="auto"/>
              <w:rPr>
                <w:rFonts w:ascii="宋体"/>
                <w:color w:val="000000"/>
              </w:rPr>
            </w:pPr>
            <w:r>
              <w:rPr>
                <w:rFonts w:hint="eastAsia" w:ascii="宋体"/>
                <w:color w:val="000000"/>
              </w:rPr>
              <w:t>（曹志军）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jc w:val="center"/>
        </w:trPr>
        <w:tc>
          <w:tcPr>
            <w:tcW w:w="834" w:type="dxa"/>
            <w:shd w:val="clear" w:color="000000" w:fill="FFFFFF"/>
            <w:vAlign w:val="center"/>
          </w:tcPr>
          <w:p>
            <w:pPr>
              <w:spacing w:line="276" w:lineRule="auto"/>
              <w:jc w:val="center"/>
              <w:rPr>
                <w:rFonts w:ascii="宋体" w:hAnsi="宋体"/>
              </w:rPr>
            </w:pPr>
            <w:r>
              <w:rPr>
                <w:rFonts w:ascii="宋体" w:hAnsi="宋体"/>
              </w:rPr>
              <w:t>13341</w:t>
            </w:r>
          </w:p>
        </w:tc>
        <w:tc>
          <w:tcPr>
            <w:tcW w:w="3500" w:type="dxa"/>
            <w:shd w:val="clear" w:color="000000" w:fill="FFFFFF"/>
            <w:vAlign w:val="center"/>
          </w:tcPr>
          <w:p>
            <w:pPr>
              <w:widowControl/>
              <w:spacing w:line="276" w:lineRule="auto"/>
              <w:rPr>
                <w:rFonts w:ascii="宋体"/>
                <w:color w:val="000000"/>
              </w:rPr>
            </w:pPr>
            <w:r>
              <w:rPr>
                <w:rFonts w:hint="eastAsia" w:ascii="宋体"/>
                <w:color w:val="000000"/>
              </w:rPr>
              <w:t>新医科建设与复合型创新型医学院人才培养（张凤民）</w:t>
            </w:r>
          </w:p>
        </w:tc>
        <w:tc>
          <w:tcPr>
            <w:tcW w:w="760" w:type="dxa"/>
            <w:shd w:val="clear" w:color="000000" w:fill="FFFFFF"/>
            <w:vAlign w:val="center"/>
          </w:tcPr>
          <w:p>
            <w:pPr>
              <w:spacing w:line="276" w:lineRule="auto"/>
              <w:rPr>
                <w:rFonts w:ascii="宋体" w:hAnsi="宋体"/>
              </w:rPr>
            </w:pPr>
          </w:p>
        </w:tc>
        <w:tc>
          <w:tcPr>
            <w:tcW w:w="4325" w:type="dxa"/>
            <w:shd w:val="clear" w:color="000000" w:fill="FFFFFF"/>
            <w:vAlign w:val="center"/>
          </w:tcPr>
          <w:p>
            <w:pPr>
              <w:widowControl/>
              <w:spacing w:line="276" w:lineRule="auto"/>
              <w:rPr>
                <w:rFonts w:ascii="宋体"/>
                <w:color w:val="000000"/>
              </w:rPr>
            </w:pPr>
          </w:p>
        </w:tc>
      </w:tr>
    </w:tbl>
    <w:p>
      <w:pPr>
        <w:widowControl/>
        <w:rPr>
          <w:rFonts w:ascii="宋体" w:hAnsi="宋体" w:cs="仿宋_GB2312"/>
          <w:b/>
          <w:sz w:val="28"/>
          <w:szCs w:val="28"/>
        </w:rPr>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r>
        <w:br w:type="page"/>
      </w:r>
    </w:p>
    <w:p>
      <w:pPr>
        <w:widowControl/>
        <w:jc w:val="left"/>
        <w:rPr>
          <w:rFonts w:ascii="宋体" w:hAnsi="宋体" w:cs="仿宋_GB2312"/>
          <w:b/>
          <w:sz w:val="28"/>
          <w:szCs w:val="28"/>
        </w:rPr>
      </w:pPr>
      <w:r>
        <w:rPr>
          <w:rFonts w:hint="eastAsia" w:ascii="宋体" w:hAnsi="宋体" w:cs="仿宋_GB2312"/>
          <w:b/>
          <w:sz w:val="28"/>
          <w:szCs w:val="28"/>
        </w:rPr>
        <w:t>附件4                 专项培训计划表</w:t>
      </w:r>
    </w:p>
    <w:p>
      <w:pPr>
        <w:widowControl/>
        <w:jc w:val="center"/>
        <w:rPr>
          <w:rFonts w:ascii="宋体" w:hAnsi="宋体" w:cs="仿宋_GB2312"/>
          <w:sz w:val="28"/>
          <w:szCs w:val="28"/>
        </w:rPr>
      </w:pPr>
      <w:r>
        <w:rPr>
          <w:rFonts w:hint="eastAsia" w:ascii="宋体" w:hAnsi="宋体" w:cs="仿宋_GB2312"/>
          <w:sz w:val="28"/>
          <w:szCs w:val="28"/>
        </w:rPr>
        <w:t>表1</w:t>
      </w:r>
      <w:r>
        <w:rPr>
          <w:rFonts w:ascii="宋体" w:hAnsi="宋体" w:cs="仿宋_GB2312"/>
          <w:sz w:val="28"/>
          <w:szCs w:val="28"/>
        </w:rPr>
        <w:t xml:space="preserve">  </w:t>
      </w:r>
      <w:r>
        <w:rPr>
          <w:rFonts w:hint="eastAsia" w:ascii="宋体" w:hAnsi="宋体" w:cs="仿宋_GB2312"/>
          <w:sz w:val="28"/>
          <w:szCs w:val="28"/>
        </w:rPr>
        <w:t>基于任务驱动的</w:t>
      </w:r>
      <w:r>
        <w:rPr>
          <w:rFonts w:ascii="宋体" w:hAnsi="宋体" w:cs="仿宋_GB2312"/>
          <w:sz w:val="28"/>
          <w:szCs w:val="28"/>
        </w:rPr>
        <w:t>高校教师在线工作坊</w:t>
      </w:r>
      <w:r>
        <w:rPr>
          <w:rFonts w:hint="eastAsia" w:ascii="宋体" w:hAnsi="宋体" w:cs="仿宋_GB2312"/>
          <w:sz w:val="28"/>
          <w:szCs w:val="28"/>
        </w:rPr>
        <w:t>项目</w:t>
      </w:r>
    </w:p>
    <w:p>
      <w:pPr>
        <w:widowControl/>
        <w:spacing w:line="380" w:lineRule="exact"/>
        <w:ind w:firstLine="420" w:firstLineChars="200"/>
        <w:jc w:val="left"/>
        <w:rPr>
          <w:rFonts w:ascii="宋体" w:hAnsi="宋体"/>
        </w:rPr>
      </w:pPr>
      <w:r>
        <w:rPr>
          <w:rFonts w:hint="eastAsia" w:ascii="宋体" w:hAnsi="宋体" w:cs="宋体"/>
          <w:bCs/>
          <w:szCs w:val="21"/>
        </w:rPr>
        <w:t>基于任务驱动的高校教师在线工作坊培训项目的主要特色是设计递进整合的学习任务，并配以专门的全程辅导咨询团队，开展在线工作坊小班化培训。</w:t>
      </w:r>
      <w:r>
        <w:rPr>
          <w:rFonts w:hint="eastAsia" w:ascii="宋体" w:hAnsi="宋体"/>
        </w:rPr>
        <w:t>本项目由网培中心联合复旦大学、南开大学、山东大学等校研发团队共同开发，围绕高校新教师及青年教师教学适应和专业发展的能力素养构建设置师德修养、教学认知、教学设计、教学实施、信息化教学、职业发展与生涯规划等课程板块，202</w:t>
      </w:r>
      <w:r>
        <w:rPr>
          <w:rFonts w:ascii="宋体" w:hAnsi="宋体"/>
        </w:rPr>
        <w:t>3</w:t>
      </w:r>
      <w:r>
        <w:rPr>
          <w:rFonts w:hint="eastAsia" w:ascii="宋体" w:hAnsi="宋体"/>
        </w:rPr>
        <w:t>年下半年可提供的培训课程见下表。</w:t>
      </w:r>
    </w:p>
    <w:tbl>
      <w:tblPr>
        <w:tblStyle w:val="15"/>
        <w:tblW w:w="9738"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99"/>
        <w:gridCol w:w="1502"/>
        <w:gridCol w:w="4237"/>
        <w:gridCol w:w="1063"/>
        <w:gridCol w:w="223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30" w:hRule="atLeast"/>
          <w:jc w:val="center"/>
        </w:trPr>
        <w:tc>
          <w:tcPr>
            <w:tcW w:w="69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ascii="宋体" w:hAnsi="宋体" w:cs="宋体"/>
                <w:b/>
                <w:bCs/>
                <w:color w:val="000000"/>
                <w:kern w:val="0"/>
              </w:rPr>
            </w:pPr>
            <w:r>
              <w:rPr>
                <w:rFonts w:hint="eastAsia" w:ascii="宋体" w:hAnsi="宋体" w:cs="宋体"/>
                <w:b/>
                <w:bCs/>
                <w:color w:val="000000"/>
                <w:kern w:val="0"/>
              </w:rPr>
              <w:t>序号</w:t>
            </w:r>
          </w:p>
        </w:tc>
        <w:tc>
          <w:tcPr>
            <w:tcW w:w="1502"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ascii="宋体" w:hAnsi="宋体" w:cs="宋体"/>
                <w:b/>
                <w:bCs/>
                <w:color w:val="000000"/>
                <w:kern w:val="0"/>
              </w:rPr>
            </w:pPr>
            <w:r>
              <w:rPr>
                <w:rFonts w:hint="eastAsia" w:ascii="宋体" w:hAnsi="宋体" w:cs="宋体"/>
                <w:b/>
                <w:bCs/>
                <w:color w:val="000000"/>
                <w:kern w:val="0"/>
              </w:rPr>
              <w:t>培训课程名称</w:t>
            </w:r>
          </w:p>
        </w:tc>
        <w:tc>
          <w:tcPr>
            <w:tcW w:w="4237"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ascii="宋体" w:hAnsi="宋体" w:cs="宋体"/>
                <w:b/>
                <w:bCs/>
                <w:color w:val="000000"/>
                <w:kern w:val="0"/>
              </w:rPr>
            </w:pPr>
            <w:r>
              <w:rPr>
                <w:rFonts w:hint="eastAsia" w:ascii="宋体" w:hAnsi="宋体" w:cs="宋体"/>
                <w:b/>
                <w:bCs/>
                <w:color w:val="000000"/>
                <w:kern w:val="0"/>
              </w:rPr>
              <w:t>课程内容简介</w:t>
            </w:r>
          </w:p>
        </w:tc>
        <w:tc>
          <w:tcPr>
            <w:tcW w:w="1063"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ascii="宋体" w:hAnsi="宋体" w:cs="宋体"/>
                <w:b/>
                <w:bCs/>
                <w:color w:val="000000"/>
                <w:kern w:val="0"/>
              </w:rPr>
            </w:pPr>
            <w:r>
              <w:rPr>
                <w:rFonts w:hint="eastAsia" w:ascii="宋体" w:hAnsi="宋体" w:cs="宋体"/>
                <w:b/>
                <w:bCs/>
                <w:color w:val="000000"/>
                <w:kern w:val="0"/>
              </w:rPr>
              <w:t>研发团队</w:t>
            </w:r>
          </w:p>
        </w:tc>
        <w:tc>
          <w:tcPr>
            <w:tcW w:w="2237"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ascii="宋体" w:hAnsi="宋体" w:cs="宋体"/>
                <w:b/>
                <w:bCs/>
                <w:color w:val="000000"/>
                <w:kern w:val="0"/>
              </w:rPr>
            </w:pPr>
            <w:r>
              <w:rPr>
                <w:rFonts w:hint="eastAsia" w:ascii="宋体" w:hAnsi="宋体" w:cs="宋体"/>
                <w:b/>
                <w:bCs/>
                <w:color w:val="000000"/>
                <w:kern w:val="0"/>
              </w:rPr>
              <w:t>参训方式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30" w:hRule="atLeast"/>
          <w:jc w:val="center"/>
        </w:trPr>
        <w:tc>
          <w:tcPr>
            <w:tcW w:w="69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ascii="宋体" w:hAnsi="宋体" w:cs="宋体"/>
                <w:kern w:val="0"/>
              </w:rPr>
            </w:pPr>
            <w:r>
              <w:rPr>
                <w:rFonts w:hint="eastAsia" w:ascii="宋体" w:hAnsi="宋体" w:cs="宋体"/>
                <w:kern w:val="0"/>
              </w:rPr>
              <w:t>1</w:t>
            </w:r>
          </w:p>
        </w:tc>
        <w:tc>
          <w:tcPr>
            <w:tcW w:w="1502" w:type="dxa"/>
            <w:tcBorders>
              <w:top w:val="single" w:color="auto" w:sz="8" w:space="0"/>
              <w:left w:val="single" w:color="auto" w:sz="8" w:space="0"/>
              <w:bottom w:val="single" w:color="auto" w:sz="8" w:space="0"/>
              <w:right w:val="single" w:color="auto" w:sz="8" w:space="0"/>
            </w:tcBorders>
            <w:vAlign w:val="center"/>
          </w:tcPr>
          <w:p>
            <w:pPr>
              <w:widowControl/>
              <w:snapToGrid w:val="0"/>
              <w:spacing w:line="540" w:lineRule="exact"/>
              <w:rPr>
                <w:rFonts w:ascii="宋体" w:hAnsi="宋体" w:cs="宋体"/>
                <w:kern w:val="0"/>
              </w:rPr>
            </w:pPr>
            <w:r>
              <w:rPr>
                <w:rFonts w:hint="eastAsia" w:ascii="宋体" w:hAnsi="宋体" w:cs="宋体"/>
                <w:kern w:val="0"/>
              </w:rPr>
              <w:t>师德师风与课程思政</w:t>
            </w:r>
          </w:p>
        </w:tc>
        <w:tc>
          <w:tcPr>
            <w:tcW w:w="4237" w:type="dxa"/>
            <w:tcBorders>
              <w:top w:val="single" w:color="auto" w:sz="8" w:space="0"/>
              <w:left w:val="single" w:color="auto" w:sz="8" w:space="0"/>
              <w:bottom w:val="single" w:color="auto" w:sz="8" w:space="0"/>
              <w:right w:val="single" w:color="auto" w:sz="8" w:space="0"/>
            </w:tcBorders>
            <w:vAlign w:val="center"/>
          </w:tcPr>
          <w:p>
            <w:pPr>
              <w:spacing w:line="460" w:lineRule="exact"/>
              <w:ind w:firstLine="420" w:firstLineChars="200"/>
              <w:jc w:val="left"/>
              <w:rPr>
                <w:rFonts w:ascii="宋体" w:hAnsi="宋体" w:cs="宋体"/>
                <w:bCs/>
                <w:color w:val="000000"/>
                <w:kern w:val="0"/>
              </w:rPr>
            </w:pPr>
            <w:r>
              <w:rPr>
                <w:rFonts w:hint="eastAsia" w:ascii="宋体" w:hAnsi="宋体" w:eastAsia="宋体" w:cs="宋体"/>
              </w:rPr>
              <w:t>本课程共4个模块，内容包括：1）传统文化与经典教育思想，涵养师德；</w:t>
            </w:r>
            <w:r>
              <w:rPr>
                <w:rFonts w:ascii="宋体" w:hAnsi="宋体" w:eastAsia="宋体" w:cs="宋体"/>
              </w:rPr>
              <w:t>2</w:t>
            </w:r>
            <w:r>
              <w:rPr>
                <w:rFonts w:hint="eastAsia"/>
                <w:szCs w:val="21"/>
              </w:rPr>
              <w:t>）</w:t>
            </w:r>
            <w:r>
              <w:rPr>
                <w:rFonts w:hint="eastAsia" w:ascii="宋体" w:hAnsi="宋体" w:eastAsia="宋体" w:cs="宋体"/>
              </w:rPr>
              <w:t>学术规范和法律法规教育，法治素养；</w:t>
            </w:r>
            <w:r>
              <w:rPr>
                <w:rFonts w:ascii="宋体" w:hAnsi="宋体" w:eastAsia="宋体" w:cs="宋体"/>
              </w:rPr>
              <w:t>3</w:t>
            </w:r>
            <w:r>
              <w:rPr>
                <w:rFonts w:hint="eastAsia"/>
                <w:szCs w:val="21"/>
              </w:rPr>
              <w:t>）</w:t>
            </w:r>
            <w:r>
              <w:rPr>
                <w:rFonts w:hint="eastAsia" w:ascii="宋体" w:hAnsi="宋体" w:eastAsia="宋体" w:cs="宋体"/>
              </w:rPr>
              <w:t>职业道德和职业伦理教育，行为世范；</w:t>
            </w:r>
            <w:r>
              <w:rPr>
                <w:rFonts w:ascii="宋体" w:hAnsi="宋体" w:eastAsia="宋体" w:cs="宋体"/>
              </w:rPr>
              <w:t>4</w:t>
            </w:r>
            <w:r>
              <w:rPr>
                <w:rFonts w:hint="eastAsia"/>
                <w:szCs w:val="21"/>
              </w:rPr>
              <w:t>）</w:t>
            </w:r>
            <w:r>
              <w:rPr>
                <w:rFonts w:hint="eastAsia" w:ascii="宋体" w:hAnsi="宋体" w:eastAsia="宋体" w:cs="宋体"/>
              </w:rPr>
              <w:t>三全育人和课程思政教育，以德育徳。通过以上4个模块知识学习、案例分析和反思判断，提高教师道德判断能力和育徳能力，培养教师守德育德的主动意识和自觉行为</w:t>
            </w:r>
          </w:p>
        </w:tc>
        <w:tc>
          <w:tcPr>
            <w:tcW w:w="1063"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ascii="宋体" w:hAnsi="宋体" w:cs="宋体"/>
                <w:bCs/>
                <w:color w:val="000000"/>
                <w:kern w:val="0"/>
              </w:rPr>
            </w:pPr>
            <w:r>
              <w:rPr>
                <w:rFonts w:hint="eastAsia" w:ascii="宋体" w:hAnsi="宋体" w:cs="宋体"/>
                <w:bCs/>
                <w:color w:val="000000"/>
                <w:kern w:val="0"/>
              </w:rPr>
              <w:t>山东大学团队</w:t>
            </w:r>
          </w:p>
        </w:tc>
        <w:tc>
          <w:tcPr>
            <w:tcW w:w="2237" w:type="dxa"/>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kern w:val="0"/>
              </w:rPr>
            </w:pPr>
            <w:r>
              <w:rPr>
                <w:rFonts w:ascii="宋体" w:hAnsi="宋体" w:eastAsia="宋体" w:cs="宋体"/>
              </w:rPr>
              <w:t>小班化教学，培训时长4周；学员线上学习网课内容，参加直播活动，完成学习任务，线下实践演练；培训师利用线上、线下等方式在培训过程中全程指导引领、组织交流讨论、作业批阅、答疑辅导；全年滚动开班，如有定制需求请查看网站主页联系</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30" w:hRule="atLeast"/>
          <w:jc w:val="center"/>
        </w:trPr>
        <w:tc>
          <w:tcPr>
            <w:tcW w:w="69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ascii="宋体" w:hAnsi="宋体" w:cs="宋体"/>
                <w:kern w:val="0"/>
              </w:rPr>
            </w:pPr>
            <w:r>
              <w:rPr>
                <w:rFonts w:hint="eastAsia" w:ascii="宋体" w:hAnsi="宋体" w:cs="宋体"/>
                <w:kern w:val="0"/>
              </w:rPr>
              <w:t>2</w:t>
            </w:r>
          </w:p>
        </w:tc>
        <w:tc>
          <w:tcPr>
            <w:tcW w:w="1502" w:type="dxa"/>
            <w:tcBorders>
              <w:top w:val="single" w:color="auto" w:sz="8" w:space="0"/>
              <w:left w:val="single" w:color="auto" w:sz="8" w:space="0"/>
              <w:bottom w:val="single" w:color="auto" w:sz="8" w:space="0"/>
              <w:right w:val="single" w:color="auto" w:sz="8" w:space="0"/>
            </w:tcBorders>
            <w:vAlign w:val="center"/>
          </w:tcPr>
          <w:p>
            <w:pPr>
              <w:rPr>
                <w:rFonts w:ascii="宋体" w:hAnsi="宋体" w:eastAsia="宋体" w:cs="Times New Roman"/>
              </w:rPr>
            </w:pPr>
            <w:r>
              <w:rPr>
                <w:rFonts w:hint="eastAsia" w:ascii="宋体" w:hAnsi="宋体" w:cs="宋体"/>
                <w:kern w:val="0"/>
                <w:szCs w:val="21"/>
              </w:rPr>
              <w:t>以学为中心的教学设计</w:t>
            </w:r>
          </w:p>
        </w:tc>
        <w:tc>
          <w:tcPr>
            <w:tcW w:w="4237" w:type="dxa"/>
            <w:tcBorders>
              <w:top w:val="single" w:color="auto" w:sz="8" w:space="0"/>
              <w:left w:val="single" w:color="auto" w:sz="8" w:space="0"/>
              <w:bottom w:val="single" w:color="auto" w:sz="8" w:space="0"/>
              <w:right w:val="single" w:color="auto" w:sz="8" w:space="0"/>
            </w:tcBorders>
            <w:vAlign w:val="center"/>
          </w:tcPr>
          <w:p>
            <w:pPr>
              <w:spacing w:line="400" w:lineRule="exact"/>
              <w:jc w:val="left"/>
              <w:rPr>
                <w:rFonts w:ascii="宋体" w:hAnsi="宋体" w:eastAsia="宋体" w:cs="宋体"/>
              </w:rPr>
            </w:pPr>
            <w:r>
              <w:rPr>
                <w:rFonts w:hint="eastAsia"/>
              </w:rPr>
              <w:t xml:space="preserve">    </w:t>
            </w:r>
            <w:r>
              <w:rPr>
                <w:rFonts w:hint="eastAsia" w:ascii="宋体" w:hAnsi="宋体" w:eastAsia="宋体" w:cs="宋体"/>
              </w:rPr>
              <w:t>以学为中心的课程设计（LCCD，Learning-centered Course Design）作为一种教学设计理念和系统方法，强调以学生的“学习”为中心，面向学生未来的社会、家庭和个人发展等需要，在全面分析教学环境的基础上，以促进学生有意义学习为目标、以评估与反馈为牵引、以主动学习为载体，逆向、整合地设计课程，提高课程教学设计质量。本课程为学员设计递进的学习任务（包括在线学习、提交作业、小组讨论等），帮助学员掌握如何结合所教授课程进行以学为中心的课程教学设计的方法。本课程适用于希望系统改进课程设计的教师（包括新教师）</w:t>
            </w:r>
          </w:p>
        </w:tc>
        <w:tc>
          <w:tcPr>
            <w:tcW w:w="1063" w:type="dxa"/>
            <w:tcBorders>
              <w:top w:val="single" w:color="auto" w:sz="8" w:space="0"/>
              <w:left w:val="single" w:color="auto" w:sz="8" w:space="0"/>
              <w:bottom w:val="single" w:color="auto" w:sz="8" w:space="0"/>
              <w:right w:val="single" w:color="auto" w:sz="8" w:space="0"/>
            </w:tcBorders>
            <w:vAlign w:val="center"/>
          </w:tcPr>
          <w:p>
            <w:pPr>
              <w:rPr>
                <w:rFonts w:ascii="宋体" w:hAnsi="宋体" w:eastAsia="宋体" w:cs="Times New Roman"/>
                <w:szCs w:val="21"/>
              </w:rPr>
            </w:pPr>
            <w:r>
              <w:rPr>
                <w:rFonts w:hint="eastAsia" w:ascii="宋体" w:hAnsi="宋体" w:eastAsia="宋体" w:cs="Times New Roman"/>
                <w:szCs w:val="21"/>
              </w:rPr>
              <w:t>复旦大学团队</w:t>
            </w:r>
          </w:p>
        </w:tc>
        <w:tc>
          <w:tcPr>
            <w:tcW w:w="2237" w:type="dxa"/>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Times New Roman"/>
                <w:kern w:val="0"/>
              </w:rPr>
            </w:pPr>
            <w:r>
              <w:rPr>
                <w:rFonts w:ascii="宋体" w:hAnsi="宋体" w:eastAsia="宋体" w:cs="宋体"/>
              </w:rPr>
              <w:t>小班化教学，培训时长</w:t>
            </w:r>
            <w:r>
              <w:rPr>
                <w:rFonts w:hint="eastAsia" w:ascii="宋体" w:hAnsi="宋体" w:eastAsia="宋体" w:cs="宋体"/>
              </w:rPr>
              <w:t>3</w:t>
            </w:r>
            <w:r>
              <w:rPr>
                <w:rFonts w:ascii="宋体" w:hAnsi="宋体" w:eastAsia="宋体" w:cs="宋体"/>
              </w:rPr>
              <w:t>周；学员线上学习网课内容，参加直播活动，完成学习任务，线下实践演练；培训师利用线上、线下等方式在培训过程中全程指导引领、组织交流讨论、作业批阅、答疑辅导；全年滚动开班，如有定制需求请查看网站主页联系</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30" w:hRule="atLeast"/>
          <w:jc w:val="center"/>
        </w:trPr>
        <w:tc>
          <w:tcPr>
            <w:tcW w:w="69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ascii="宋体" w:hAnsi="宋体" w:cs="宋体"/>
                <w:kern w:val="0"/>
              </w:rPr>
            </w:pPr>
            <w:r>
              <w:rPr>
                <w:rFonts w:hint="eastAsia" w:ascii="宋体" w:hAnsi="宋体" w:cs="宋体"/>
                <w:kern w:val="0"/>
              </w:rPr>
              <w:t>3</w:t>
            </w:r>
          </w:p>
        </w:tc>
        <w:tc>
          <w:tcPr>
            <w:tcW w:w="1502" w:type="dxa"/>
            <w:tcBorders>
              <w:top w:val="single" w:color="auto" w:sz="8" w:space="0"/>
              <w:left w:val="single" w:color="auto" w:sz="8" w:space="0"/>
              <w:bottom w:val="single" w:color="auto" w:sz="8" w:space="0"/>
              <w:right w:val="single" w:color="auto" w:sz="8" w:space="0"/>
            </w:tcBorders>
            <w:vAlign w:val="center"/>
          </w:tcPr>
          <w:p>
            <w:pPr>
              <w:rPr>
                <w:rFonts w:ascii="宋体" w:hAnsi="宋体" w:eastAsia="宋体" w:cs="Times New Roman"/>
                <w:szCs w:val="21"/>
              </w:rPr>
            </w:pPr>
            <w:r>
              <w:rPr>
                <w:rFonts w:hint="eastAsia"/>
              </w:rPr>
              <w:t>有效教学之旅</w:t>
            </w:r>
          </w:p>
        </w:tc>
        <w:tc>
          <w:tcPr>
            <w:tcW w:w="4237" w:type="dxa"/>
            <w:tcBorders>
              <w:top w:val="single" w:color="auto" w:sz="8" w:space="0"/>
              <w:left w:val="single" w:color="auto" w:sz="8" w:space="0"/>
              <w:bottom w:val="single" w:color="auto" w:sz="8" w:space="0"/>
              <w:right w:val="single" w:color="auto" w:sz="8" w:space="0"/>
            </w:tcBorders>
            <w:vAlign w:val="center"/>
          </w:tcPr>
          <w:p>
            <w:pPr>
              <w:spacing w:line="400" w:lineRule="exact"/>
              <w:ind w:firstLine="420" w:firstLineChars="200"/>
              <w:jc w:val="left"/>
              <w:rPr>
                <w:rFonts w:ascii="宋体" w:hAnsi="宋体" w:eastAsia="宋体" w:cs="宋体"/>
              </w:rPr>
            </w:pPr>
            <w:r>
              <w:rPr>
                <w:rFonts w:hint="eastAsia" w:cs="宋体" w:asciiTheme="minorEastAsia" w:hAnsiTheme="minorEastAsia"/>
                <w:szCs w:val="21"/>
              </w:rPr>
              <w:t>本课程以高等教育有效教学理论为指导，紧密结合高等教育一线教学实践，旨在帮助学员快速掌握有效教学设计路径和有效教学实施方法，提升学员有效教学的设计能力和课堂实施能力。课程遵循学习者学习规律，按照AMAS（Activation, Multi-Learning, Assessment, Summary）有效教学模型采用营地通关的思路进行设计。学员需按时完成4个营地的学习，并在培训师（发展师）的个性化指导下通过4个营地自我反思卡和1个课程终极任务的考核。学员在学习完成后能够：了解AMAS有效教学模型；掌握一致性原则指导下的有效教学实施；基于教学目标设计并实施有效教学活动；基于教学目标设计并实施有效测评与反馈</w:t>
            </w:r>
          </w:p>
        </w:tc>
        <w:tc>
          <w:tcPr>
            <w:tcW w:w="1063" w:type="dxa"/>
            <w:tcBorders>
              <w:top w:val="single" w:color="auto" w:sz="8" w:space="0"/>
              <w:left w:val="single" w:color="auto" w:sz="8" w:space="0"/>
              <w:bottom w:val="single" w:color="auto" w:sz="8" w:space="0"/>
              <w:right w:val="single" w:color="auto" w:sz="8" w:space="0"/>
            </w:tcBorders>
            <w:vAlign w:val="center"/>
          </w:tcPr>
          <w:p>
            <w:pPr>
              <w:rPr>
                <w:rFonts w:ascii="宋体" w:hAnsi="宋体" w:eastAsia="宋体" w:cs="Times New Roman"/>
              </w:rPr>
            </w:pPr>
            <w:r>
              <w:rPr>
                <w:rFonts w:hint="eastAsia" w:ascii="宋体" w:hAnsi="宋体" w:eastAsia="宋体" w:cs="Times New Roman"/>
              </w:rPr>
              <w:t>南开大学团队</w:t>
            </w:r>
          </w:p>
        </w:tc>
        <w:tc>
          <w:tcPr>
            <w:tcW w:w="2237" w:type="dxa"/>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Times New Roman"/>
                <w:b/>
                <w:kern w:val="0"/>
              </w:rPr>
            </w:pPr>
            <w:r>
              <w:rPr>
                <w:rFonts w:cs="宋体" w:asciiTheme="minorEastAsia" w:hAnsiTheme="minorEastAsia"/>
                <w:szCs w:val="21"/>
              </w:rPr>
              <w:t>小班化教学，培训时长4周；学员线上学习网课内容，参加直播活动，完成学习任务，线下实践演练；培训师利用线上、线下等方式在培训过程中全程指导引领、组织交流讨论、作业批阅、答疑辅导；全年滚动开班，如有定制需求请查看网站主页联系</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30" w:hRule="atLeast"/>
          <w:jc w:val="center"/>
        </w:trPr>
        <w:tc>
          <w:tcPr>
            <w:tcW w:w="69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ascii="宋体" w:hAnsi="宋体" w:cs="宋体"/>
                <w:kern w:val="0"/>
              </w:rPr>
            </w:pPr>
            <w:r>
              <w:rPr>
                <w:rFonts w:hint="eastAsia" w:ascii="宋体" w:hAnsi="宋体" w:cs="宋体"/>
                <w:kern w:val="0"/>
              </w:rPr>
              <w:t>4</w:t>
            </w:r>
          </w:p>
        </w:tc>
        <w:tc>
          <w:tcPr>
            <w:tcW w:w="1502" w:type="dxa"/>
            <w:tcBorders>
              <w:top w:val="single" w:color="auto" w:sz="8" w:space="0"/>
              <w:left w:val="single" w:color="auto" w:sz="8" w:space="0"/>
              <w:bottom w:val="single" w:color="auto" w:sz="8" w:space="0"/>
              <w:right w:val="single" w:color="auto" w:sz="8" w:space="0"/>
            </w:tcBorders>
            <w:vAlign w:val="center"/>
          </w:tcPr>
          <w:p>
            <w:pPr>
              <w:rPr>
                <w:szCs w:val="21"/>
              </w:rPr>
            </w:pPr>
            <w:r>
              <w:rPr>
                <w:rFonts w:hint="eastAsia" w:asciiTheme="minorEastAsia" w:hAnsiTheme="minorEastAsia"/>
                <w:szCs w:val="21"/>
              </w:rPr>
              <w:t>教师职业生涯规划</w:t>
            </w:r>
          </w:p>
        </w:tc>
        <w:tc>
          <w:tcPr>
            <w:tcW w:w="4237" w:type="dxa"/>
            <w:tcBorders>
              <w:top w:val="single" w:color="auto" w:sz="8" w:space="0"/>
              <w:left w:val="single" w:color="auto" w:sz="8" w:space="0"/>
              <w:bottom w:val="single" w:color="auto" w:sz="8" w:space="0"/>
              <w:right w:val="single" w:color="auto" w:sz="8" w:space="0"/>
            </w:tcBorders>
            <w:vAlign w:val="center"/>
          </w:tcPr>
          <w:p>
            <w:pPr>
              <w:spacing w:line="400" w:lineRule="exact"/>
              <w:ind w:firstLine="420" w:firstLineChars="200"/>
              <w:rPr>
                <w:rFonts w:cs="宋体" w:asciiTheme="minorEastAsia" w:hAnsiTheme="minorEastAsia"/>
                <w:szCs w:val="21"/>
              </w:rPr>
            </w:pPr>
            <w:r>
              <w:rPr>
                <w:rFonts w:hint="eastAsia" w:cs="宋体" w:asciiTheme="minorEastAsia" w:hAnsiTheme="minorEastAsia"/>
                <w:szCs w:val="21"/>
              </w:rPr>
              <w:t>本课程内容以职业规划理论为指导，</w:t>
            </w:r>
            <w:r>
              <w:rPr>
                <w:rFonts w:cs="宋体" w:asciiTheme="minorEastAsia" w:hAnsiTheme="minorEastAsia"/>
                <w:szCs w:val="21"/>
              </w:rPr>
              <w:t>帮助广大高校教师</w:t>
            </w:r>
            <w:r>
              <w:rPr>
                <w:rFonts w:hint="eastAsia" w:cs="宋体" w:asciiTheme="minorEastAsia" w:hAnsiTheme="minorEastAsia"/>
                <w:szCs w:val="21"/>
              </w:rPr>
              <w:t>从自身出发，结合老中青教师和教学名师等的实践经验，理论联系实际，重点点评新教师、青年教师在做职业规划时的典型问题和解决策略。课程通过线上培训模式，采取网上在线学习、名师专访点评、直播答疑等培训模式更加深入、精准、系统地促进高校教师掌握职业生涯规划的理论与方法，能够制订相应可行的职业生涯行动方案</w:t>
            </w:r>
          </w:p>
        </w:tc>
        <w:tc>
          <w:tcPr>
            <w:tcW w:w="1063" w:type="dxa"/>
            <w:tcBorders>
              <w:top w:val="single" w:color="auto" w:sz="8" w:space="0"/>
              <w:left w:val="single" w:color="auto" w:sz="8" w:space="0"/>
              <w:bottom w:val="single" w:color="auto" w:sz="8" w:space="0"/>
              <w:right w:val="single" w:color="auto" w:sz="8" w:space="0"/>
            </w:tcBorders>
            <w:vAlign w:val="center"/>
          </w:tcPr>
          <w:p>
            <w:pPr>
              <w:rPr>
                <w:rFonts w:ascii="宋体" w:hAnsi="宋体" w:eastAsia="宋体" w:cs="Times New Roman"/>
              </w:rPr>
            </w:pPr>
            <w:r>
              <w:rPr>
                <w:rFonts w:hint="eastAsia" w:ascii="宋体" w:hAnsi="宋体" w:eastAsia="宋体" w:cs="Times New Roman"/>
              </w:rPr>
              <w:t>北京理工大学团队</w:t>
            </w:r>
          </w:p>
        </w:tc>
        <w:tc>
          <w:tcPr>
            <w:tcW w:w="2237" w:type="dxa"/>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kern w:val="0"/>
              </w:rPr>
            </w:pPr>
            <w:r>
              <w:rPr>
                <w:rFonts w:cs="宋体" w:asciiTheme="minorEastAsia" w:hAnsiTheme="minorEastAsia"/>
                <w:szCs w:val="21"/>
              </w:rPr>
              <w:t>小班化教学，培训时长</w:t>
            </w:r>
            <w:r>
              <w:rPr>
                <w:rFonts w:hint="eastAsia" w:cs="宋体" w:asciiTheme="minorEastAsia" w:hAnsiTheme="minorEastAsia"/>
                <w:szCs w:val="21"/>
              </w:rPr>
              <w:t>2</w:t>
            </w:r>
            <w:r>
              <w:rPr>
                <w:rFonts w:cs="宋体" w:asciiTheme="minorEastAsia" w:hAnsiTheme="minorEastAsia"/>
                <w:szCs w:val="21"/>
              </w:rPr>
              <w:t>周；学员线上学习网课内容，参加直播活动，完成学习任务，线下实践演练；培训师利用线上、线下等方式在培训过程中全程指导引领、组织交流讨论、作业批阅、答疑辅导；全年滚动开班，如有定制需求请查看网站主页联系</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30" w:hRule="atLeast"/>
          <w:jc w:val="center"/>
        </w:trPr>
        <w:tc>
          <w:tcPr>
            <w:tcW w:w="69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ascii="宋体" w:hAnsi="宋体" w:cs="宋体"/>
                <w:kern w:val="0"/>
              </w:rPr>
            </w:pPr>
            <w:r>
              <w:rPr>
                <w:rFonts w:hint="eastAsia" w:ascii="宋体" w:hAnsi="宋体" w:cs="宋体"/>
                <w:kern w:val="0"/>
              </w:rPr>
              <w:t>5</w:t>
            </w:r>
          </w:p>
        </w:tc>
        <w:tc>
          <w:tcPr>
            <w:tcW w:w="1502" w:type="dxa"/>
            <w:tcBorders>
              <w:top w:val="single" w:color="auto" w:sz="8" w:space="0"/>
              <w:left w:val="single" w:color="auto" w:sz="8" w:space="0"/>
              <w:bottom w:val="single" w:color="auto" w:sz="8" w:space="0"/>
              <w:right w:val="single" w:color="auto" w:sz="8" w:space="0"/>
            </w:tcBorders>
            <w:vAlign w:val="center"/>
          </w:tcPr>
          <w:p>
            <w:pPr>
              <w:rPr>
                <w:rFonts w:asciiTheme="minorEastAsia" w:hAnsiTheme="minorEastAsia"/>
                <w:szCs w:val="21"/>
              </w:rPr>
            </w:pPr>
            <w:r>
              <w:rPr>
                <w:rFonts w:hint="eastAsia" w:asciiTheme="minorEastAsia" w:hAnsiTheme="minorEastAsia"/>
                <w:szCs w:val="21"/>
              </w:rPr>
              <w:t>深层次学习的设计及实施</w:t>
            </w:r>
            <w:r>
              <w:rPr>
                <w:rFonts w:ascii="Times New Roman" w:hAnsi="Times New Roman" w:cs="Times New Roman"/>
                <w:szCs w:val="21"/>
              </w:rPr>
              <w:t>——</w:t>
            </w:r>
            <w:r>
              <w:rPr>
                <w:rFonts w:hint="eastAsia" w:asciiTheme="minorEastAsia" w:hAnsiTheme="minorEastAsia"/>
                <w:szCs w:val="21"/>
              </w:rPr>
              <w:t>高阶学习目标达成的途径</w:t>
            </w:r>
          </w:p>
        </w:tc>
        <w:tc>
          <w:tcPr>
            <w:tcW w:w="4237" w:type="dxa"/>
            <w:tcBorders>
              <w:top w:val="single" w:color="auto" w:sz="8" w:space="0"/>
              <w:left w:val="single" w:color="auto" w:sz="8" w:space="0"/>
              <w:bottom w:val="single" w:color="auto" w:sz="8" w:space="0"/>
              <w:right w:val="single" w:color="auto" w:sz="8" w:space="0"/>
            </w:tcBorders>
            <w:vAlign w:val="center"/>
          </w:tcPr>
          <w:p>
            <w:pPr>
              <w:spacing w:line="460" w:lineRule="exact"/>
              <w:ind w:firstLine="420" w:firstLineChars="200"/>
              <w:rPr>
                <w:rFonts w:cs="宋体" w:asciiTheme="minorEastAsia" w:hAnsiTheme="minorEastAsia"/>
                <w:szCs w:val="21"/>
              </w:rPr>
            </w:pPr>
            <w:r>
              <w:rPr>
                <w:rFonts w:hint="eastAsia" w:cs="宋体" w:asciiTheme="minorEastAsia" w:hAnsiTheme="minorEastAsia"/>
                <w:szCs w:val="21"/>
              </w:rPr>
              <w:t>本课程从高校教师一线教学需求出发，采用理论指导＋方法实践的形式让学员能够掌握深层次学习的基本内涵，学会引发深层次学习的策略和方法，能够基于方法的指导设计学习活动，最后可以对活动的实施情况进行评价，最终掌握在线学习中深层次学习的设计及实施方法来指导今后的在线课程设计</w:t>
            </w:r>
          </w:p>
        </w:tc>
        <w:tc>
          <w:tcPr>
            <w:tcW w:w="1063" w:type="dxa"/>
            <w:tcBorders>
              <w:top w:val="single" w:color="auto" w:sz="8" w:space="0"/>
              <w:left w:val="single" w:color="auto" w:sz="8" w:space="0"/>
              <w:bottom w:val="single" w:color="auto" w:sz="8" w:space="0"/>
              <w:right w:val="single" w:color="auto" w:sz="8" w:space="0"/>
            </w:tcBorders>
            <w:vAlign w:val="center"/>
          </w:tcPr>
          <w:p>
            <w:pPr>
              <w:rPr>
                <w:rFonts w:cs="Times New Roman" w:asciiTheme="minorEastAsia" w:hAnsiTheme="minorEastAsia"/>
                <w:szCs w:val="21"/>
              </w:rPr>
            </w:pPr>
            <w:r>
              <w:rPr>
                <w:rFonts w:hint="eastAsia" w:cs="Times New Roman" w:asciiTheme="minorEastAsia" w:hAnsiTheme="minorEastAsia"/>
                <w:szCs w:val="21"/>
              </w:rPr>
              <w:t>华南师范大学团队</w:t>
            </w:r>
          </w:p>
        </w:tc>
        <w:tc>
          <w:tcPr>
            <w:tcW w:w="2237" w:type="dxa"/>
            <w:tcBorders>
              <w:top w:val="single" w:color="auto" w:sz="8" w:space="0"/>
              <w:left w:val="single" w:color="auto" w:sz="8" w:space="0"/>
              <w:bottom w:val="single" w:color="auto" w:sz="8" w:space="0"/>
              <w:right w:val="single" w:color="auto" w:sz="8" w:space="0"/>
            </w:tcBorders>
            <w:vAlign w:val="center"/>
          </w:tcPr>
          <w:p>
            <w:pPr>
              <w:widowControl/>
              <w:jc w:val="left"/>
              <w:rPr>
                <w:rFonts w:cs="宋体" w:asciiTheme="minorEastAsia" w:hAnsiTheme="minorEastAsia"/>
                <w:kern w:val="0"/>
                <w:szCs w:val="21"/>
              </w:rPr>
            </w:pPr>
            <w:r>
              <w:rPr>
                <w:rFonts w:cs="宋体" w:asciiTheme="minorEastAsia" w:hAnsiTheme="minorEastAsia"/>
                <w:szCs w:val="21"/>
              </w:rPr>
              <w:t>小班化教学，培训时长4周；学员线上学习网课内容，参加直播活动，完成学习任务，线下实践演练；培训师利用线上、线下等方式在培训过程中全程指导引领、组织交流讨论、作业批阅、答疑辅导；全年滚动开班，如有定制需求请查看网站主页联系</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30" w:hRule="atLeast"/>
          <w:jc w:val="center"/>
        </w:trPr>
        <w:tc>
          <w:tcPr>
            <w:tcW w:w="69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ascii="宋体" w:hAnsi="宋体" w:cs="宋体"/>
                <w:kern w:val="0"/>
              </w:rPr>
            </w:pPr>
            <w:r>
              <w:rPr>
                <w:rFonts w:hint="eastAsia" w:ascii="宋体" w:hAnsi="宋体" w:cs="宋体"/>
                <w:kern w:val="0"/>
              </w:rPr>
              <w:t>6</w:t>
            </w:r>
          </w:p>
        </w:tc>
        <w:tc>
          <w:tcPr>
            <w:tcW w:w="1502" w:type="dxa"/>
            <w:tcBorders>
              <w:top w:val="single" w:color="auto" w:sz="8" w:space="0"/>
              <w:left w:val="single" w:color="auto" w:sz="8" w:space="0"/>
              <w:bottom w:val="single" w:color="auto" w:sz="8" w:space="0"/>
              <w:right w:val="single" w:color="auto" w:sz="8" w:space="0"/>
            </w:tcBorders>
            <w:vAlign w:val="center"/>
          </w:tcPr>
          <w:p>
            <w:pPr>
              <w:rPr>
                <w:rFonts w:asciiTheme="minorEastAsia" w:hAnsiTheme="minorEastAsia"/>
                <w:szCs w:val="21"/>
              </w:rPr>
            </w:pPr>
            <w:r>
              <w:rPr>
                <w:rFonts w:hint="eastAsia" w:asciiTheme="minorEastAsia" w:hAnsiTheme="minorEastAsia"/>
                <w:szCs w:val="21"/>
              </w:rPr>
              <w:t>对分</w:t>
            </w:r>
            <w:r>
              <w:rPr>
                <w:rFonts w:asciiTheme="minorEastAsia" w:hAnsiTheme="minorEastAsia"/>
                <w:szCs w:val="21"/>
              </w:rPr>
              <w:t>课堂理念与实操</w:t>
            </w:r>
          </w:p>
        </w:tc>
        <w:tc>
          <w:tcPr>
            <w:tcW w:w="4237" w:type="dxa"/>
            <w:tcBorders>
              <w:top w:val="single" w:color="auto" w:sz="8" w:space="0"/>
              <w:left w:val="single" w:color="auto" w:sz="8" w:space="0"/>
              <w:bottom w:val="single" w:color="auto" w:sz="8" w:space="0"/>
              <w:right w:val="single" w:color="auto" w:sz="8" w:space="0"/>
            </w:tcBorders>
            <w:vAlign w:val="center"/>
          </w:tcPr>
          <w:p>
            <w:pPr>
              <w:spacing w:line="380" w:lineRule="exact"/>
              <w:ind w:firstLine="420" w:firstLineChars="200"/>
              <w:rPr>
                <w:rFonts w:asciiTheme="minorEastAsia" w:hAnsiTheme="minorEastAsia"/>
                <w:szCs w:val="21"/>
              </w:rPr>
            </w:pPr>
            <w:r>
              <w:rPr>
                <w:rFonts w:hint="eastAsia" w:asciiTheme="minorEastAsia" w:hAnsiTheme="minorEastAsia"/>
                <w:szCs w:val="21"/>
              </w:rPr>
              <w:t>对分课堂是复旦大学张学新教授原创的新型教学模式，它基于脑科学和心理学原理，整合讲授法和讨论法，简明易懂、好学易用。自</w:t>
            </w:r>
            <w:r>
              <w:rPr>
                <w:rFonts w:asciiTheme="minorEastAsia" w:hAnsiTheme="minorEastAsia"/>
                <w:szCs w:val="21"/>
              </w:rPr>
              <w:t>2014年问世以来，在大学和中小学各学科、各学段引发广泛实践，涉及人文理工医、外语音体美等各个学科。大量一线教师、教师发展中心在实践和推广对分课堂，很多学校建立了对分课堂工作室和教研示范基地。本课程旨在通过张学新教授的理论引领和实践指导以及对分课堂先行学科教师的现身说法和答疑解惑，帮助学员全方位了解对分课堂这一先进的教学模式和教育理念，为高校的课堂教学改革和一流课程建设提供切实可行的方案</w:t>
            </w:r>
          </w:p>
        </w:tc>
        <w:tc>
          <w:tcPr>
            <w:tcW w:w="1063" w:type="dxa"/>
            <w:tcBorders>
              <w:top w:val="single" w:color="auto" w:sz="8" w:space="0"/>
              <w:left w:val="single" w:color="auto" w:sz="8" w:space="0"/>
              <w:bottom w:val="single" w:color="auto" w:sz="8" w:space="0"/>
              <w:right w:val="single" w:color="auto" w:sz="8" w:space="0"/>
            </w:tcBorders>
            <w:vAlign w:val="center"/>
          </w:tcPr>
          <w:p>
            <w:pPr>
              <w:rPr>
                <w:rFonts w:asciiTheme="minorEastAsia" w:hAnsiTheme="minorEastAsia"/>
                <w:szCs w:val="21"/>
              </w:rPr>
            </w:pPr>
            <w:r>
              <w:rPr>
                <w:rFonts w:hint="eastAsia" w:asciiTheme="minorEastAsia" w:hAnsiTheme="minorEastAsia"/>
                <w:szCs w:val="21"/>
              </w:rPr>
              <w:t>张学新教授</w:t>
            </w:r>
            <w:r>
              <w:rPr>
                <w:rFonts w:asciiTheme="minorEastAsia" w:hAnsiTheme="minorEastAsia"/>
                <w:szCs w:val="21"/>
              </w:rPr>
              <w:t>团队</w:t>
            </w:r>
          </w:p>
        </w:tc>
        <w:tc>
          <w:tcPr>
            <w:tcW w:w="2237" w:type="dxa"/>
            <w:tcBorders>
              <w:top w:val="single" w:color="auto" w:sz="8" w:space="0"/>
              <w:left w:val="single" w:color="auto" w:sz="8" w:space="0"/>
              <w:bottom w:val="single" w:color="auto" w:sz="8" w:space="0"/>
              <w:right w:val="single" w:color="auto" w:sz="8" w:space="0"/>
            </w:tcBorders>
            <w:vAlign w:val="center"/>
          </w:tcPr>
          <w:p>
            <w:pPr>
              <w:widowControl/>
              <w:jc w:val="left"/>
              <w:rPr>
                <w:rFonts w:cs="宋体" w:asciiTheme="minorEastAsia" w:hAnsiTheme="minorEastAsia"/>
                <w:szCs w:val="21"/>
              </w:rPr>
            </w:pPr>
            <w:r>
              <w:rPr>
                <w:rFonts w:asciiTheme="minorEastAsia" w:hAnsiTheme="minorEastAsia"/>
                <w:szCs w:val="21"/>
              </w:rPr>
              <w:t>小班化教学，培训时长</w:t>
            </w:r>
            <w:r>
              <w:rPr>
                <w:rFonts w:hint="eastAsia" w:asciiTheme="minorEastAsia" w:hAnsiTheme="minorEastAsia"/>
                <w:szCs w:val="21"/>
              </w:rPr>
              <w:t>一学期</w:t>
            </w:r>
            <w:r>
              <w:rPr>
                <w:rFonts w:asciiTheme="minorEastAsia" w:hAnsiTheme="minorEastAsia"/>
                <w:szCs w:val="21"/>
              </w:rPr>
              <w:t>；学员线上学习网课内容，参加直播活动，完成学习任务，线下实践演练；培训师利用线上、线下等方式在培训过程中全程指导引领、组织交流讨论、作业批阅、答疑辅导；如有定制需求请查看网站主页联系</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30" w:hRule="atLeast"/>
          <w:jc w:val="center"/>
        </w:trPr>
        <w:tc>
          <w:tcPr>
            <w:tcW w:w="69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ascii="宋体" w:hAnsi="宋体" w:cs="宋体"/>
                <w:kern w:val="0"/>
              </w:rPr>
            </w:pPr>
            <w:r>
              <w:rPr>
                <w:rFonts w:ascii="宋体" w:hAnsi="宋体" w:cs="宋体"/>
                <w:kern w:val="0"/>
              </w:rPr>
              <w:t>7</w:t>
            </w:r>
          </w:p>
        </w:tc>
        <w:tc>
          <w:tcPr>
            <w:tcW w:w="1502" w:type="dxa"/>
            <w:tcBorders>
              <w:top w:val="single" w:color="auto" w:sz="8" w:space="0"/>
              <w:left w:val="single" w:color="auto" w:sz="8" w:space="0"/>
              <w:bottom w:val="single" w:color="auto" w:sz="8" w:space="0"/>
              <w:right w:val="single" w:color="auto" w:sz="8" w:space="0"/>
            </w:tcBorders>
            <w:vAlign w:val="center"/>
          </w:tcPr>
          <w:p>
            <w:pPr>
              <w:rPr>
                <w:rFonts w:asciiTheme="minorEastAsia" w:hAnsiTheme="minorEastAsia"/>
                <w:szCs w:val="21"/>
              </w:rPr>
            </w:pPr>
            <w:r>
              <w:rPr>
                <w:rFonts w:hint="eastAsia" w:asciiTheme="minorEastAsia" w:hAnsiTheme="minorEastAsia"/>
                <w:szCs w:val="21"/>
              </w:rPr>
              <w:t>教育对象认知</w:t>
            </w:r>
          </w:p>
        </w:tc>
        <w:tc>
          <w:tcPr>
            <w:tcW w:w="4237" w:type="dxa"/>
            <w:tcBorders>
              <w:top w:val="single" w:color="auto" w:sz="8" w:space="0"/>
              <w:left w:val="single" w:color="auto" w:sz="8" w:space="0"/>
              <w:bottom w:val="single" w:color="auto" w:sz="8" w:space="0"/>
              <w:right w:val="single" w:color="auto" w:sz="8" w:space="0"/>
            </w:tcBorders>
            <w:vAlign w:val="center"/>
          </w:tcPr>
          <w:p>
            <w:pPr>
              <w:spacing w:line="400" w:lineRule="exact"/>
              <w:ind w:firstLine="420" w:firstLineChars="200"/>
              <w:rPr>
                <w:rFonts w:cs="宋体" w:asciiTheme="minorEastAsia" w:hAnsiTheme="minorEastAsia"/>
                <w:szCs w:val="21"/>
              </w:rPr>
            </w:pPr>
            <w:r>
              <w:rPr>
                <w:rFonts w:hint="eastAsia" w:cs="宋体" w:asciiTheme="minorEastAsia" w:hAnsiTheme="minorEastAsia"/>
                <w:szCs w:val="21"/>
              </w:rPr>
              <w:t>本课程以高等教育心理学理论为指导，紧密结合高等教育一线教学实践，旨在帮助学员充分理解大学生的心理特征，共分4个模块：</w:t>
            </w:r>
            <w:r>
              <w:t>1</w:t>
            </w:r>
            <w:r>
              <w:rPr>
                <w:rFonts w:hint="eastAsia"/>
              </w:rPr>
              <w:t>）“</w:t>
            </w:r>
            <w:r>
              <w:t>冷</w:t>
            </w:r>
            <w:r>
              <w:rPr>
                <w:rFonts w:hint="eastAsia"/>
              </w:rPr>
              <w:t>”</w:t>
            </w:r>
            <w:r>
              <w:t xml:space="preserve">认知 </w:t>
            </w:r>
            <w:r>
              <w:rPr>
                <w:rFonts w:hint="eastAsia"/>
              </w:rPr>
              <w:t>，包含认知风格、创造性思维、认知策略等个体认知属性；</w:t>
            </w:r>
            <w:r>
              <w:t>2</w:t>
            </w:r>
            <w:r>
              <w:rPr>
                <w:rFonts w:hint="eastAsia"/>
              </w:rPr>
              <w:t>）“</w:t>
            </w:r>
            <w:r>
              <w:t>热</w:t>
            </w:r>
            <w:r>
              <w:rPr>
                <w:rFonts w:hint="eastAsia"/>
              </w:rPr>
              <w:t>”</w:t>
            </w:r>
            <w:r>
              <w:t>认知</w:t>
            </w:r>
            <w:r>
              <w:rPr>
                <w:rFonts w:hint="eastAsia"/>
              </w:rPr>
              <w:t>，包含学习动机、学业自我效能感、学业情绪等情感属性；</w:t>
            </w:r>
            <w:r>
              <w:t>3</w:t>
            </w:r>
            <w:r>
              <w:rPr>
                <w:rFonts w:hint="eastAsia"/>
              </w:rPr>
              <w:t>）</w:t>
            </w:r>
            <w:r>
              <w:t>社会认知</w:t>
            </w:r>
            <w:r>
              <w:rPr>
                <w:rFonts w:hint="eastAsia"/>
              </w:rPr>
              <w:t>，包含相互依赖等社会认知属性；</w:t>
            </w:r>
            <w:r>
              <w:t>4</w:t>
            </w:r>
            <w:r>
              <w:rPr>
                <w:rFonts w:hint="eastAsia"/>
              </w:rPr>
              <w:t>）</w:t>
            </w:r>
            <w:r>
              <w:t>认知应对</w:t>
            </w:r>
            <w:r>
              <w:rPr>
                <w:rFonts w:hint="eastAsia"/>
              </w:rPr>
              <w:t>，旨在针对大学生的心理特征制定日常班级管理及课堂教学策略</w:t>
            </w:r>
          </w:p>
        </w:tc>
        <w:tc>
          <w:tcPr>
            <w:tcW w:w="1063" w:type="dxa"/>
            <w:tcBorders>
              <w:top w:val="single" w:color="auto" w:sz="8" w:space="0"/>
              <w:left w:val="single" w:color="auto" w:sz="8" w:space="0"/>
              <w:bottom w:val="single" w:color="auto" w:sz="8" w:space="0"/>
              <w:right w:val="single" w:color="auto" w:sz="8" w:space="0"/>
            </w:tcBorders>
            <w:vAlign w:val="center"/>
          </w:tcPr>
          <w:p>
            <w:pPr>
              <w:rPr>
                <w:rFonts w:ascii="宋体" w:hAnsi="宋体" w:eastAsia="宋体" w:cs="Times New Roman"/>
              </w:rPr>
            </w:pPr>
            <w:r>
              <w:rPr>
                <w:rFonts w:hint="eastAsia" w:ascii="宋体" w:hAnsi="宋体" w:eastAsia="宋体" w:cs="Times New Roman"/>
              </w:rPr>
              <w:t>江南大学团队</w:t>
            </w:r>
          </w:p>
        </w:tc>
        <w:tc>
          <w:tcPr>
            <w:tcW w:w="2237" w:type="dxa"/>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bCs/>
                <w:szCs w:val="21"/>
              </w:rPr>
            </w:pPr>
            <w:r>
              <w:rPr>
                <w:rFonts w:cs="宋体" w:asciiTheme="minorEastAsia" w:hAnsiTheme="minorEastAsia"/>
                <w:szCs w:val="21"/>
              </w:rPr>
              <w:t>小班化教学，培训时长4周；学员线上学习网课内容，参加直播活动，完成学习任务，线下实践演练；培训师利用线上、线下等方式在培训过程中全程指导引领、组织交流讨论、作业批阅、答疑辅导；全年滚动开班，如有定制需求请查看网站主页联系</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30" w:hRule="atLeast"/>
          <w:jc w:val="center"/>
        </w:trPr>
        <w:tc>
          <w:tcPr>
            <w:tcW w:w="69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ascii="宋体" w:hAnsi="宋体" w:cs="宋体"/>
                <w:kern w:val="0"/>
              </w:rPr>
            </w:pPr>
            <w:r>
              <w:rPr>
                <w:rFonts w:ascii="宋体" w:hAnsi="宋体" w:cs="宋体"/>
                <w:kern w:val="0"/>
              </w:rPr>
              <w:t>8</w:t>
            </w:r>
          </w:p>
        </w:tc>
        <w:tc>
          <w:tcPr>
            <w:tcW w:w="1502" w:type="dxa"/>
            <w:tcBorders>
              <w:top w:val="single" w:color="auto" w:sz="8" w:space="0"/>
              <w:left w:val="single" w:color="auto" w:sz="8" w:space="0"/>
              <w:bottom w:val="single" w:color="auto" w:sz="8" w:space="0"/>
              <w:right w:val="single" w:color="auto" w:sz="8" w:space="0"/>
            </w:tcBorders>
            <w:vAlign w:val="center"/>
          </w:tcPr>
          <w:p>
            <w:pPr>
              <w:rPr>
                <w:rFonts w:asciiTheme="minorEastAsia" w:hAnsiTheme="minorEastAsia"/>
                <w:szCs w:val="21"/>
              </w:rPr>
            </w:pPr>
            <w:r>
              <w:rPr>
                <w:rFonts w:hint="eastAsia" w:asciiTheme="minorEastAsia" w:hAnsiTheme="minorEastAsia"/>
                <w:szCs w:val="21"/>
              </w:rPr>
              <w:t>四元教学设计</w:t>
            </w:r>
          </w:p>
        </w:tc>
        <w:tc>
          <w:tcPr>
            <w:tcW w:w="4237" w:type="dxa"/>
            <w:tcBorders>
              <w:top w:val="single" w:color="auto" w:sz="8" w:space="0"/>
              <w:left w:val="single" w:color="auto" w:sz="8" w:space="0"/>
              <w:bottom w:val="single" w:color="auto" w:sz="8" w:space="0"/>
              <w:right w:val="single" w:color="auto" w:sz="8" w:space="0"/>
            </w:tcBorders>
            <w:vAlign w:val="center"/>
          </w:tcPr>
          <w:p>
            <w:pPr>
              <w:spacing w:line="360" w:lineRule="exact"/>
              <w:ind w:firstLine="420" w:firstLineChars="200"/>
              <w:rPr>
                <w:rFonts w:cs="宋体" w:asciiTheme="minorEastAsia" w:hAnsiTheme="minorEastAsia"/>
                <w:szCs w:val="21"/>
              </w:rPr>
            </w:pPr>
            <w:r>
              <w:rPr>
                <w:rFonts w:hint="eastAsia" w:cs="宋体" w:asciiTheme="minorEastAsia" w:hAnsiTheme="minorEastAsia"/>
                <w:szCs w:val="21"/>
              </w:rPr>
              <w:t>本课程基于当代国际教学设计最新研究成果</w:t>
            </w:r>
            <w:r>
              <w:rPr>
                <w:rFonts w:ascii="Times New Roman" w:hAnsi="Times New Roman" w:cs="Times New Roman"/>
                <w:szCs w:val="21"/>
              </w:rPr>
              <w:t>——</w:t>
            </w:r>
            <w:r>
              <w:rPr>
                <w:rFonts w:hint="eastAsia" w:cs="宋体" w:asciiTheme="minorEastAsia" w:hAnsiTheme="minorEastAsia"/>
                <w:szCs w:val="21"/>
              </w:rPr>
              <w:t>四元教学设计（4C/ID）开发，旨在帮助职业院校及应用型本科院校教师明确课程改革方向、掌握课程开发与教学设计系统方法，实现由面向任务要素的传统学习向面向完整任务的综合学习转变、由单凭经验进行课程开发与教学设计向依托系统方法转变。本课程按课程开发与教学设计过程分为8个阶段，采取“带着做、做中教、做中学”方式开展，每位教师带一门专业课参加学习，利用四元教学设计对这门课程进行整体开发和单元教学设计，能够对承担金课、精品在线课程、重点建设课程、教学能力比赛课程等建设任务的教师进行课程开发和整体设计提供直接指导</w:t>
            </w:r>
          </w:p>
        </w:tc>
        <w:tc>
          <w:tcPr>
            <w:tcW w:w="1063" w:type="dxa"/>
            <w:tcBorders>
              <w:top w:val="single" w:color="auto" w:sz="8" w:space="0"/>
              <w:left w:val="single" w:color="auto" w:sz="8" w:space="0"/>
              <w:bottom w:val="single" w:color="auto" w:sz="8" w:space="0"/>
              <w:right w:val="single" w:color="auto" w:sz="8" w:space="0"/>
            </w:tcBorders>
            <w:vAlign w:val="center"/>
          </w:tcPr>
          <w:p>
            <w:pPr>
              <w:rPr>
                <w:rFonts w:ascii="宋体" w:hAnsi="宋体" w:eastAsia="宋体" w:cs="Times New Roman"/>
              </w:rPr>
            </w:pPr>
            <w:r>
              <w:rPr>
                <w:rFonts w:hint="eastAsia" w:ascii="宋体" w:hAnsi="宋体" w:eastAsia="宋体" w:cs="Times New Roman"/>
              </w:rPr>
              <w:t>河北科技工程职业技术大学团队</w:t>
            </w:r>
          </w:p>
        </w:tc>
        <w:tc>
          <w:tcPr>
            <w:tcW w:w="2237" w:type="dxa"/>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bCs/>
                <w:szCs w:val="21"/>
              </w:rPr>
            </w:pPr>
            <w:r>
              <w:rPr>
                <w:rFonts w:hint="eastAsia" w:ascii="宋体" w:hAnsi="宋体" w:cs="宋体"/>
                <w:bCs/>
                <w:szCs w:val="21"/>
              </w:rPr>
              <w:t>采取线上、线下混合式方式开展，培训时长5周，包含2天的线下面对面指导，学员边学习网课边对一门课程进行再设计，培训师利用线上、线下多种交流方式提供全程指导</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083" w:hRule="atLeast"/>
          <w:jc w:val="center"/>
        </w:trPr>
        <w:tc>
          <w:tcPr>
            <w:tcW w:w="69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ascii="宋体" w:hAnsi="宋体" w:cs="宋体"/>
                <w:kern w:val="0"/>
              </w:rPr>
            </w:pPr>
            <w:r>
              <w:rPr>
                <w:rFonts w:ascii="宋体" w:hAnsi="宋体" w:cs="宋体"/>
                <w:kern w:val="0"/>
              </w:rPr>
              <w:t>9</w:t>
            </w:r>
          </w:p>
        </w:tc>
        <w:tc>
          <w:tcPr>
            <w:tcW w:w="1502" w:type="dxa"/>
            <w:tcBorders>
              <w:top w:val="single" w:color="auto" w:sz="8" w:space="0"/>
              <w:left w:val="single" w:color="auto" w:sz="8" w:space="0"/>
              <w:bottom w:val="single" w:color="auto" w:sz="8" w:space="0"/>
              <w:right w:val="single" w:color="auto" w:sz="8" w:space="0"/>
            </w:tcBorders>
            <w:vAlign w:val="center"/>
          </w:tcPr>
          <w:p>
            <w:pPr>
              <w:widowControl/>
              <w:snapToGrid w:val="0"/>
              <w:spacing w:line="540" w:lineRule="exact"/>
              <w:rPr>
                <w:rFonts w:ascii="宋体" w:hAnsi="宋体" w:cs="宋体"/>
                <w:kern w:val="0"/>
              </w:rPr>
            </w:pPr>
            <w:r>
              <w:rPr>
                <w:rFonts w:hint="eastAsia" w:ascii="宋体" w:hAnsi="宋体" w:cs="宋体"/>
                <w:kern w:val="0"/>
              </w:rPr>
              <w:t>高等数学教学（高职）</w:t>
            </w:r>
          </w:p>
        </w:tc>
        <w:tc>
          <w:tcPr>
            <w:tcW w:w="4237" w:type="dxa"/>
            <w:tcBorders>
              <w:top w:val="single" w:color="auto" w:sz="8" w:space="0"/>
              <w:left w:val="single" w:color="auto" w:sz="8" w:space="0"/>
              <w:bottom w:val="single" w:color="auto" w:sz="8" w:space="0"/>
              <w:right w:val="single" w:color="auto" w:sz="8" w:space="0"/>
            </w:tcBorders>
            <w:vAlign w:val="center"/>
          </w:tcPr>
          <w:p>
            <w:pPr>
              <w:spacing w:line="400" w:lineRule="exact"/>
              <w:ind w:firstLine="420" w:firstLineChars="200"/>
              <w:rPr>
                <w:szCs w:val="21"/>
              </w:rPr>
            </w:pPr>
            <w:r>
              <w:rPr>
                <w:rFonts w:hint="eastAsia"/>
                <w:szCs w:val="21"/>
              </w:rPr>
              <w:t>本课程面向高职院校数学基础课教师，以线上线下结合的方式进行。</w:t>
            </w:r>
            <w:r>
              <w:rPr>
                <w:rFonts w:hint="eastAsia" w:cs="宋体" w:asciiTheme="minorEastAsia" w:hAnsiTheme="minorEastAsia"/>
                <w:szCs w:val="21"/>
              </w:rPr>
              <w:t>学员可以仅选择线上模块，也可以选择线上线下全过程培训。</w:t>
            </w:r>
            <w:r>
              <w:rPr>
                <w:rFonts w:hint="eastAsia"/>
                <w:szCs w:val="21"/>
              </w:rPr>
              <w:t>线上包括4个模块：1）数学课程分析；2）课程总体设计；3）课堂教学设计与教案撰写；4）教学活动。线下模块为：教学实施。课程立足于高职数学教学实践，引导学员把握高职数学教学规律，</w:t>
            </w:r>
            <w:r>
              <w:rPr>
                <w:szCs w:val="21"/>
              </w:rPr>
              <w:t>明确课程目标及定位，</w:t>
            </w:r>
            <w:r>
              <w:rPr>
                <w:rFonts w:hint="eastAsia"/>
                <w:szCs w:val="21"/>
              </w:rPr>
              <w:t>指导学员设计符合高职人才培养需求的教学方案，</w:t>
            </w:r>
            <w:r>
              <w:rPr>
                <w:szCs w:val="21"/>
              </w:rPr>
              <w:t>突破教学重点难点，</w:t>
            </w:r>
            <w:r>
              <w:rPr>
                <w:rFonts w:hint="eastAsia"/>
                <w:szCs w:val="21"/>
              </w:rPr>
              <w:t>探索以学生学习为中心的教学手段，帮助参训学员提升高职数学教学实操水平，</w:t>
            </w:r>
            <w:r>
              <w:rPr>
                <w:szCs w:val="21"/>
              </w:rPr>
              <w:t>使学员教学能力得到明显有效</w:t>
            </w:r>
            <w:r>
              <w:rPr>
                <w:rFonts w:hint="eastAsia"/>
                <w:szCs w:val="21"/>
              </w:rPr>
              <w:t>的</w:t>
            </w:r>
            <w:r>
              <w:rPr>
                <w:szCs w:val="21"/>
              </w:rPr>
              <w:t>提高</w:t>
            </w:r>
          </w:p>
        </w:tc>
        <w:tc>
          <w:tcPr>
            <w:tcW w:w="1063"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ascii="宋体" w:hAnsi="宋体" w:cs="宋体"/>
                <w:bCs/>
                <w:color w:val="000000"/>
                <w:kern w:val="0"/>
              </w:rPr>
            </w:pPr>
            <w:r>
              <w:rPr>
                <w:rFonts w:hint="eastAsia" w:ascii="宋体" w:hAnsi="宋体" w:cs="宋体"/>
                <w:bCs/>
                <w:color w:val="000000"/>
                <w:kern w:val="0"/>
              </w:rPr>
              <w:t>南京信息职业技术学院团队</w:t>
            </w:r>
          </w:p>
        </w:tc>
        <w:tc>
          <w:tcPr>
            <w:tcW w:w="2237" w:type="dxa"/>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kern w:val="0"/>
              </w:rPr>
            </w:pPr>
            <w:r>
              <w:rPr>
                <w:rFonts w:hint="eastAsia"/>
                <w:szCs w:val="21"/>
              </w:rPr>
              <w:t>在线工作坊小班化教学，强调“学”、“做”结合；培训时长4周；</w:t>
            </w:r>
            <w:r>
              <w:rPr>
                <w:szCs w:val="21"/>
              </w:rPr>
              <w:t>学员线上学习网课内容，参加直播活动，完成学习任务，线下实践演练；培训师利用线上、线下等方式在培训过程中全程指导引领、组织交流讨论、作业批阅、答疑辅导；全年滚动开班，如有定制需求请查看网站主页联系</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30" w:hRule="atLeast"/>
          <w:jc w:val="center"/>
        </w:trPr>
        <w:tc>
          <w:tcPr>
            <w:tcW w:w="69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ascii="宋体" w:hAnsi="宋体" w:cs="宋体"/>
                <w:kern w:val="0"/>
              </w:rPr>
            </w:pPr>
            <w:r>
              <w:rPr>
                <w:rFonts w:ascii="宋体" w:hAnsi="宋体" w:cs="宋体"/>
                <w:kern w:val="0"/>
              </w:rPr>
              <w:t>10</w:t>
            </w:r>
          </w:p>
        </w:tc>
        <w:tc>
          <w:tcPr>
            <w:tcW w:w="1502" w:type="dxa"/>
            <w:tcBorders>
              <w:top w:val="single" w:color="auto" w:sz="8" w:space="0"/>
              <w:left w:val="single" w:color="auto" w:sz="8" w:space="0"/>
              <w:bottom w:val="single" w:color="auto" w:sz="8" w:space="0"/>
              <w:right w:val="single" w:color="auto" w:sz="8" w:space="0"/>
            </w:tcBorders>
            <w:vAlign w:val="center"/>
          </w:tcPr>
          <w:p>
            <w:pPr>
              <w:widowControl/>
              <w:snapToGrid w:val="0"/>
              <w:spacing w:line="540" w:lineRule="exact"/>
              <w:rPr>
                <w:rFonts w:ascii="宋体" w:hAnsi="宋体" w:cs="宋体"/>
                <w:kern w:val="0"/>
                <w:szCs w:val="21"/>
              </w:rPr>
            </w:pPr>
            <w:r>
              <w:rPr>
                <w:rFonts w:ascii="Arial" w:hAnsi="Arial" w:cs="Arial"/>
                <w:color w:val="000000"/>
              </w:rPr>
              <w:t>基于微软PowerPoint规范高效编制多媒体课件</w:t>
            </w:r>
          </w:p>
        </w:tc>
        <w:tc>
          <w:tcPr>
            <w:tcW w:w="4237" w:type="dxa"/>
            <w:tcBorders>
              <w:top w:val="single" w:color="auto" w:sz="8" w:space="0"/>
              <w:left w:val="single" w:color="auto" w:sz="8" w:space="0"/>
              <w:bottom w:val="single" w:color="auto" w:sz="8" w:space="0"/>
              <w:right w:val="single" w:color="auto" w:sz="8" w:space="0"/>
            </w:tcBorders>
            <w:vAlign w:val="center"/>
          </w:tcPr>
          <w:p>
            <w:pPr>
              <w:pStyle w:val="13"/>
              <w:spacing w:before="75" w:beforeAutospacing="0" w:after="75" w:afterAutospacing="0"/>
              <w:ind w:firstLine="420" w:firstLineChars="200"/>
              <w:rPr>
                <w:szCs w:val="21"/>
              </w:rPr>
            </w:pPr>
            <w:r>
              <w:rPr>
                <w:rFonts w:cstheme="minorBidi"/>
                <w:kern w:val="2"/>
                <w:sz w:val="21"/>
                <w:szCs w:val="21"/>
              </w:rPr>
              <w:t>本课程面向高校各学科有意提高</w:t>
            </w:r>
            <w:r>
              <w:rPr>
                <w:rFonts w:hint="eastAsia" w:cstheme="minorBidi"/>
                <w:kern w:val="2"/>
                <w:sz w:val="21"/>
                <w:szCs w:val="21"/>
              </w:rPr>
              <w:t>信息技术应用能力的一线教师，提供</w:t>
            </w:r>
            <w:r>
              <w:rPr>
                <w:rFonts w:cstheme="minorBidi"/>
                <w:kern w:val="2"/>
                <w:sz w:val="21"/>
                <w:szCs w:val="21"/>
              </w:rPr>
              <w:t>基于微软    PowerPoint（2007～2019版）编制教学课件的技能</w:t>
            </w:r>
            <w:r>
              <w:rPr>
                <w:rFonts w:hint="eastAsia" w:cstheme="minorBidi"/>
                <w:kern w:val="2"/>
                <w:sz w:val="21"/>
                <w:szCs w:val="21"/>
              </w:rPr>
              <w:t>培训</w:t>
            </w:r>
            <w:r>
              <w:rPr>
                <w:rFonts w:cstheme="minorBidi"/>
                <w:kern w:val="2"/>
                <w:sz w:val="21"/>
                <w:szCs w:val="21"/>
              </w:rPr>
              <w:t>，采用微软PowerPoint（2010版）讲授，但同时兼顾2007版和其他高版本个别细微不同之处。本课程</w:t>
            </w:r>
            <w:r>
              <w:rPr>
                <w:rFonts w:hint="eastAsia" w:cstheme="minorBidi"/>
                <w:kern w:val="2"/>
                <w:sz w:val="21"/>
                <w:szCs w:val="21"/>
              </w:rPr>
              <w:t>（</w:t>
            </w:r>
            <w:r>
              <w:rPr>
                <w:rFonts w:cstheme="minorBidi"/>
                <w:kern w:val="2"/>
                <w:sz w:val="21"/>
                <w:szCs w:val="21"/>
              </w:rPr>
              <w:t>初级班</w:t>
            </w:r>
            <w:r>
              <w:rPr>
                <w:rFonts w:hint="eastAsia" w:cstheme="minorBidi"/>
                <w:kern w:val="2"/>
                <w:sz w:val="21"/>
                <w:szCs w:val="21"/>
              </w:rPr>
              <w:t>）</w:t>
            </w:r>
            <w:r>
              <w:rPr>
                <w:rFonts w:cstheme="minorBidi"/>
                <w:kern w:val="2"/>
                <w:sz w:val="21"/>
                <w:szCs w:val="21"/>
              </w:rPr>
              <w:t>主要提供必修的</w:t>
            </w:r>
            <w:r>
              <w:rPr>
                <w:rFonts w:hint="eastAsia" w:cstheme="minorBidi"/>
                <w:kern w:val="2"/>
                <w:sz w:val="21"/>
                <w:szCs w:val="21"/>
              </w:rPr>
              <w:t>“</w:t>
            </w:r>
            <w:r>
              <w:rPr>
                <w:rFonts w:cstheme="minorBidi"/>
                <w:kern w:val="2"/>
                <w:sz w:val="21"/>
                <w:szCs w:val="21"/>
              </w:rPr>
              <w:t>基本</w:t>
            </w:r>
            <w:r>
              <w:rPr>
                <w:rFonts w:hint="eastAsia" w:cstheme="minorBidi"/>
                <w:kern w:val="2"/>
                <w:sz w:val="21"/>
                <w:szCs w:val="21"/>
              </w:rPr>
              <w:t>”</w:t>
            </w:r>
            <w:r>
              <w:rPr>
                <w:rFonts w:cstheme="minorBidi"/>
                <w:kern w:val="2"/>
                <w:sz w:val="21"/>
                <w:szCs w:val="21"/>
              </w:rPr>
              <w:t>与</w:t>
            </w:r>
            <w:r>
              <w:rPr>
                <w:rFonts w:hint="eastAsia" w:cstheme="minorBidi"/>
                <w:kern w:val="2"/>
                <w:sz w:val="21"/>
                <w:szCs w:val="21"/>
              </w:rPr>
              <w:t>“</w:t>
            </w:r>
            <w:r>
              <w:rPr>
                <w:rFonts w:cstheme="minorBidi"/>
                <w:kern w:val="2"/>
                <w:sz w:val="21"/>
                <w:szCs w:val="21"/>
              </w:rPr>
              <w:t>应用</w:t>
            </w:r>
            <w:r>
              <w:rPr>
                <w:rFonts w:hint="eastAsia" w:cstheme="minorBidi"/>
                <w:kern w:val="2"/>
                <w:sz w:val="21"/>
                <w:szCs w:val="21"/>
              </w:rPr>
              <w:t>”</w:t>
            </w:r>
            <w:r>
              <w:rPr>
                <w:rFonts w:cstheme="minorBidi"/>
                <w:kern w:val="2"/>
                <w:sz w:val="21"/>
                <w:szCs w:val="21"/>
              </w:rPr>
              <w:t>两个层次的教程</w:t>
            </w:r>
            <w:r>
              <w:rPr>
                <w:rFonts w:hint="eastAsia" w:cstheme="minorBidi"/>
                <w:kern w:val="2"/>
                <w:sz w:val="21"/>
                <w:szCs w:val="21"/>
              </w:rPr>
              <w:t>，包括</w:t>
            </w:r>
            <w:r>
              <w:rPr>
                <w:rFonts w:cstheme="minorBidi"/>
                <w:kern w:val="2"/>
                <w:sz w:val="21"/>
                <w:szCs w:val="21"/>
              </w:rPr>
              <w:t>5个单元</w:t>
            </w:r>
            <w:r>
              <w:rPr>
                <w:rFonts w:hint="eastAsia" w:cstheme="minorBidi"/>
                <w:kern w:val="2"/>
                <w:sz w:val="21"/>
                <w:szCs w:val="21"/>
              </w:rPr>
              <w:t>：1）</w:t>
            </w:r>
            <w:r>
              <w:rPr>
                <w:rFonts w:cstheme="minorBidi"/>
                <w:kern w:val="2"/>
                <w:sz w:val="21"/>
                <w:szCs w:val="21"/>
              </w:rPr>
              <w:t>序言；2</w:t>
            </w:r>
            <w:r>
              <w:rPr>
                <w:rFonts w:hint="eastAsia" w:cstheme="minorBidi"/>
                <w:kern w:val="2"/>
                <w:sz w:val="21"/>
                <w:szCs w:val="21"/>
              </w:rPr>
              <w:t>）</w:t>
            </w:r>
            <w:r>
              <w:rPr>
                <w:rFonts w:cstheme="minorBidi"/>
                <w:kern w:val="2"/>
                <w:sz w:val="21"/>
                <w:szCs w:val="21"/>
              </w:rPr>
              <w:t>基于微软PowerPoint（2007～2019版）规范高效编制课件；3</w:t>
            </w:r>
            <w:r>
              <w:rPr>
                <w:rFonts w:hint="eastAsia" w:cstheme="minorBidi"/>
                <w:kern w:val="2"/>
                <w:sz w:val="21"/>
                <w:szCs w:val="21"/>
              </w:rPr>
              <w:t>）“</w:t>
            </w:r>
            <w:r>
              <w:rPr>
                <w:rFonts w:cstheme="minorBidi"/>
                <w:kern w:val="2"/>
                <w:sz w:val="21"/>
                <w:szCs w:val="21"/>
              </w:rPr>
              <w:t>幻灯片</w:t>
            </w:r>
            <w:r>
              <w:rPr>
                <w:rFonts w:hint="eastAsia" w:cstheme="minorBidi"/>
                <w:kern w:val="2"/>
                <w:sz w:val="21"/>
                <w:szCs w:val="21"/>
              </w:rPr>
              <w:t>”</w:t>
            </w:r>
            <w:r>
              <w:rPr>
                <w:rFonts w:cstheme="minorBidi"/>
                <w:kern w:val="2"/>
                <w:sz w:val="21"/>
                <w:szCs w:val="21"/>
              </w:rPr>
              <w:t>中的典型</w:t>
            </w:r>
            <w:r>
              <w:rPr>
                <w:rFonts w:hint="eastAsia" w:cstheme="minorBidi"/>
                <w:kern w:val="2"/>
                <w:sz w:val="21"/>
                <w:szCs w:val="21"/>
              </w:rPr>
              <w:t>“</w:t>
            </w:r>
            <w:r>
              <w:rPr>
                <w:rFonts w:cstheme="minorBidi"/>
                <w:kern w:val="2"/>
                <w:sz w:val="21"/>
                <w:szCs w:val="21"/>
              </w:rPr>
              <w:t>动画</w:t>
            </w:r>
            <w:r>
              <w:rPr>
                <w:rFonts w:hint="eastAsia" w:cstheme="minorBidi"/>
                <w:kern w:val="2"/>
                <w:sz w:val="21"/>
                <w:szCs w:val="21"/>
              </w:rPr>
              <w:t>”</w:t>
            </w:r>
            <w:r>
              <w:rPr>
                <w:rFonts w:cstheme="minorBidi"/>
                <w:kern w:val="2"/>
                <w:sz w:val="21"/>
                <w:szCs w:val="21"/>
              </w:rPr>
              <w:t>及其控制与应用；4</w:t>
            </w:r>
            <w:r>
              <w:rPr>
                <w:rFonts w:hint="eastAsia" w:cstheme="minorBidi"/>
                <w:kern w:val="2"/>
                <w:sz w:val="21"/>
                <w:szCs w:val="21"/>
              </w:rPr>
              <w:t>）“</w:t>
            </w:r>
            <w:r>
              <w:rPr>
                <w:rFonts w:cstheme="minorBidi"/>
                <w:kern w:val="2"/>
                <w:sz w:val="21"/>
                <w:szCs w:val="21"/>
              </w:rPr>
              <w:t>幻灯片</w:t>
            </w:r>
            <w:r>
              <w:rPr>
                <w:rFonts w:hint="eastAsia" w:cstheme="minorBidi"/>
                <w:kern w:val="2"/>
                <w:sz w:val="21"/>
                <w:szCs w:val="21"/>
              </w:rPr>
              <w:t>”</w:t>
            </w:r>
            <w:r>
              <w:rPr>
                <w:rFonts w:cstheme="minorBidi"/>
                <w:kern w:val="2"/>
                <w:sz w:val="21"/>
                <w:szCs w:val="21"/>
              </w:rPr>
              <w:t>中</w:t>
            </w:r>
            <w:r>
              <w:rPr>
                <w:rFonts w:hint="eastAsia" w:cstheme="minorBidi"/>
                <w:kern w:val="2"/>
                <w:sz w:val="21"/>
                <w:szCs w:val="21"/>
              </w:rPr>
              <w:t>“</w:t>
            </w:r>
            <w:r>
              <w:rPr>
                <w:rFonts w:cstheme="minorBidi"/>
                <w:kern w:val="2"/>
                <w:sz w:val="21"/>
                <w:szCs w:val="21"/>
              </w:rPr>
              <w:t>多媒体</w:t>
            </w:r>
            <w:r>
              <w:rPr>
                <w:rFonts w:hint="eastAsia" w:cstheme="minorBidi"/>
                <w:kern w:val="2"/>
                <w:sz w:val="21"/>
                <w:szCs w:val="21"/>
              </w:rPr>
              <w:t>”</w:t>
            </w:r>
            <w:r>
              <w:rPr>
                <w:rFonts w:cstheme="minorBidi"/>
                <w:kern w:val="2"/>
                <w:sz w:val="21"/>
                <w:szCs w:val="21"/>
              </w:rPr>
              <w:t>的细微控制及其典型应用；5</w:t>
            </w:r>
            <w:r>
              <w:rPr>
                <w:rFonts w:hint="eastAsia" w:cstheme="minorBidi"/>
                <w:kern w:val="2"/>
                <w:sz w:val="21"/>
                <w:szCs w:val="21"/>
              </w:rPr>
              <w:t>）“</w:t>
            </w:r>
            <w:r>
              <w:rPr>
                <w:rFonts w:cstheme="minorBidi"/>
                <w:kern w:val="2"/>
                <w:sz w:val="21"/>
                <w:szCs w:val="21"/>
              </w:rPr>
              <w:t>演示文稿</w:t>
            </w:r>
            <w:r>
              <w:rPr>
                <w:rFonts w:hint="eastAsia" w:cstheme="minorBidi"/>
                <w:kern w:val="2"/>
                <w:sz w:val="21"/>
                <w:szCs w:val="21"/>
              </w:rPr>
              <w:t>”</w:t>
            </w:r>
            <w:r>
              <w:rPr>
                <w:rFonts w:cstheme="minorBidi"/>
                <w:kern w:val="2"/>
                <w:sz w:val="21"/>
                <w:szCs w:val="21"/>
              </w:rPr>
              <w:t>中的灵活跳转及其典型应用</w:t>
            </w:r>
            <w:r>
              <w:rPr>
                <w:rFonts w:hint="eastAsia" w:cstheme="minorBidi"/>
                <w:kern w:val="2"/>
                <w:sz w:val="21"/>
                <w:szCs w:val="21"/>
              </w:rPr>
              <w:t>等5部分内容。</w:t>
            </w:r>
            <w:r>
              <w:rPr>
                <w:rFonts w:cstheme="minorBidi"/>
                <w:kern w:val="2"/>
                <w:sz w:val="21"/>
                <w:szCs w:val="21"/>
              </w:rPr>
              <w:t>学有余力的学员可</w:t>
            </w:r>
            <w:r>
              <w:rPr>
                <w:rFonts w:hint="eastAsia" w:cstheme="minorBidi"/>
                <w:kern w:val="2"/>
                <w:sz w:val="21"/>
                <w:szCs w:val="21"/>
              </w:rPr>
              <w:t>进一步选择 “</w:t>
            </w:r>
            <w:r>
              <w:rPr>
                <w:rFonts w:cstheme="minorBidi"/>
                <w:kern w:val="2"/>
                <w:sz w:val="21"/>
                <w:szCs w:val="21"/>
              </w:rPr>
              <w:t>规范高效编制与应用优质PowerPoint课件</w:t>
            </w:r>
            <w:r>
              <w:rPr>
                <w:rFonts w:hint="eastAsia" w:cstheme="minorBidi"/>
                <w:kern w:val="2"/>
                <w:sz w:val="21"/>
                <w:szCs w:val="21"/>
              </w:rPr>
              <w:t>”（中</w:t>
            </w:r>
            <w:r>
              <w:rPr>
                <w:rFonts w:cstheme="minorBidi"/>
                <w:kern w:val="2"/>
                <w:sz w:val="21"/>
                <w:szCs w:val="21"/>
              </w:rPr>
              <w:t>级班</w:t>
            </w:r>
            <w:r>
              <w:rPr>
                <w:rFonts w:hint="eastAsia" w:cstheme="minorBidi"/>
                <w:kern w:val="2"/>
                <w:sz w:val="21"/>
                <w:szCs w:val="21"/>
              </w:rPr>
              <w:t>）以及 “</w:t>
            </w:r>
            <w:r>
              <w:rPr>
                <w:rFonts w:cstheme="minorBidi"/>
                <w:kern w:val="2"/>
                <w:sz w:val="21"/>
                <w:szCs w:val="21"/>
              </w:rPr>
              <w:t>微软PowerPoint在教育教学中的高级应用</w:t>
            </w:r>
            <w:r>
              <w:rPr>
                <w:rFonts w:hint="eastAsia" w:cstheme="minorBidi"/>
                <w:kern w:val="2"/>
                <w:sz w:val="21"/>
                <w:szCs w:val="21"/>
              </w:rPr>
              <w:t>”（高</w:t>
            </w:r>
            <w:r>
              <w:rPr>
                <w:rFonts w:cstheme="minorBidi"/>
                <w:kern w:val="2"/>
                <w:sz w:val="21"/>
                <w:szCs w:val="21"/>
              </w:rPr>
              <w:t>级班</w:t>
            </w:r>
            <w:r>
              <w:rPr>
                <w:rFonts w:hint="eastAsia" w:cstheme="minorBidi"/>
                <w:kern w:val="2"/>
                <w:sz w:val="21"/>
                <w:szCs w:val="21"/>
              </w:rPr>
              <w:t>）学习</w:t>
            </w:r>
          </w:p>
        </w:tc>
        <w:tc>
          <w:tcPr>
            <w:tcW w:w="1063"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ascii="宋体" w:hAnsi="宋体" w:cs="宋体"/>
                <w:bCs/>
                <w:color w:val="000000"/>
                <w:kern w:val="0"/>
              </w:rPr>
            </w:pPr>
            <w:r>
              <w:rPr>
                <w:rFonts w:ascii="Arial" w:hAnsi="Arial" w:cs="Arial"/>
                <w:color w:val="000000"/>
              </w:rPr>
              <w:t>北京师范大学裴纯礼教授团队</w:t>
            </w:r>
          </w:p>
        </w:tc>
        <w:tc>
          <w:tcPr>
            <w:tcW w:w="2237" w:type="dxa"/>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bCs/>
                <w:szCs w:val="21"/>
              </w:rPr>
            </w:pPr>
            <w:r>
              <w:rPr>
                <w:rFonts w:hint="eastAsia" w:ascii="宋体" w:hAnsi="宋体" w:cs="宋体"/>
                <w:bCs/>
                <w:szCs w:val="21"/>
              </w:rPr>
              <w:t>在线工作坊小班化教学；培训时长4周；</w:t>
            </w:r>
            <w:r>
              <w:rPr>
                <w:rFonts w:ascii="Arial" w:hAnsi="Arial" w:cs="Arial"/>
                <w:color w:val="000000"/>
              </w:rPr>
              <w:t>包括</w:t>
            </w:r>
            <w:r>
              <w:rPr>
                <w:rFonts w:hint="eastAsia" w:ascii="Arial" w:hAnsi="Arial" w:cs="Arial"/>
                <w:color w:val="000000"/>
              </w:rPr>
              <w:t>“</w:t>
            </w:r>
            <w:r>
              <w:rPr>
                <w:rFonts w:ascii="Arial" w:hAnsi="Arial" w:cs="Arial"/>
                <w:color w:val="000000"/>
              </w:rPr>
              <w:t>授课</w:t>
            </w:r>
            <w:r>
              <w:rPr>
                <w:rFonts w:hint="eastAsia" w:ascii="Arial" w:hAnsi="Arial" w:cs="Arial"/>
                <w:color w:val="000000"/>
              </w:rPr>
              <w:t>”</w:t>
            </w:r>
            <w:r>
              <w:rPr>
                <w:rFonts w:ascii="Arial" w:hAnsi="Arial" w:cs="Arial"/>
                <w:color w:val="000000"/>
              </w:rPr>
              <w:t>与</w:t>
            </w:r>
            <w:r>
              <w:rPr>
                <w:rFonts w:hint="eastAsia" w:ascii="Arial" w:hAnsi="Arial" w:cs="Arial"/>
                <w:color w:val="000000"/>
              </w:rPr>
              <w:t>“</w:t>
            </w:r>
            <w:r>
              <w:rPr>
                <w:rFonts w:ascii="Arial" w:hAnsi="Arial" w:cs="Arial"/>
                <w:color w:val="000000"/>
              </w:rPr>
              <w:t>辅导</w:t>
            </w:r>
            <w:r>
              <w:rPr>
                <w:rFonts w:hint="eastAsia" w:ascii="Arial" w:hAnsi="Arial" w:cs="Arial"/>
                <w:color w:val="000000"/>
              </w:rPr>
              <w:t>”</w:t>
            </w:r>
            <w:r>
              <w:rPr>
                <w:rFonts w:ascii="Arial" w:hAnsi="Arial" w:cs="Arial"/>
                <w:color w:val="000000"/>
              </w:rPr>
              <w:t>两个基本教学环节，在</w:t>
            </w:r>
            <w:r>
              <w:rPr>
                <w:rFonts w:hint="eastAsia" w:ascii="Arial" w:hAnsi="Arial" w:cs="Arial"/>
                <w:color w:val="000000"/>
              </w:rPr>
              <w:t>“</w:t>
            </w:r>
            <w:r>
              <w:rPr>
                <w:rFonts w:ascii="Arial" w:hAnsi="Arial" w:cs="Arial"/>
                <w:color w:val="000000"/>
              </w:rPr>
              <w:t>授课环节（必修）</w:t>
            </w:r>
            <w:r>
              <w:rPr>
                <w:rFonts w:hint="eastAsia" w:ascii="Arial" w:hAnsi="Arial" w:cs="Arial"/>
                <w:color w:val="000000"/>
              </w:rPr>
              <w:t>”</w:t>
            </w:r>
            <w:r>
              <w:rPr>
                <w:rFonts w:ascii="Arial" w:hAnsi="Arial" w:cs="Arial"/>
                <w:color w:val="000000"/>
              </w:rPr>
              <w:t>分别同时提供了必修的</w:t>
            </w:r>
            <w:r>
              <w:rPr>
                <w:rFonts w:hint="eastAsia" w:ascii="Arial" w:hAnsi="Arial" w:cs="Arial"/>
                <w:color w:val="000000"/>
              </w:rPr>
              <w:t>“</w:t>
            </w:r>
            <w:r>
              <w:rPr>
                <w:rFonts w:ascii="Arial" w:hAnsi="Arial" w:cs="Arial"/>
                <w:color w:val="000000"/>
              </w:rPr>
              <w:t>基本</w:t>
            </w:r>
            <w:r>
              <w:rPr>
                <w:rFonts w:hint="eastAsia" w:ascii="Arial" w:hAnsi="Arial" w:cs="Arial"/>
                <w:color w:val="000000"/>
              </w:rPr>
              <w:t>”</w:t>
            </w:r>
            <w:r>
              <w:rPr>
                <w:rFonts w:ascii="Arial" w:hAnsi="Arial" w:cs="Arial"/>
                <w:color w:val="000000"/>
              </w:rPr>
              <w:t>与</w:t>
            </w:r>
            <w:r>
              <w:rPr>
                <w:rFonts w:hint="eastAsia" w:ascii="Arial" w:hAnsi="Arial" w:cs="Arial"/>
                <w:color w:val="000000"/>
              </w:rPr>
              <w:t>“</w:t>
            </w:r>
            <w:r>
              <w:rPr>
                <w:rFonts w:ascii="Arial" w:hAnsi="Arial" w:cs="Arial"/>
                <w:color w:val="000000"/>
              </w:rPr>
              <w:t>应用</w:t>
            </w:r>
            <w:r>
              <w:rPr>
                <w:rFonts w:hint="eastAsia" w:ascii="Arial" w:hAnsi="Arial" w:cs="Arial"/>
                <w:color w:val="000000"/>
              </w:rPr>
              <w:t>”</w:t>
            </w:r>
            <w:r>
              <w:rPr>
                <w:rFonts w:ascii="Arial" w:hAnsi="Arial" w:cs="Arial"/>
                <w:color w:val="000000"/>
              </w:rPr>
              <w:t>两个层次的教程</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30" w:hRule="atLeast"/>
          <w:jc w:val="center"/>
        </w:trPr>
        <w:tc>
          <w:tcPr>
            <w:tcW w:w="69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ascii="宋体" w:hAnsi="宋体" w:cs="宋体"/>
                <w:kern w:val="0"/>
              </w:rPr>
            </w:pPr>
            <w:r>
              <w:rPr>
                <w:rFonts w:ascii="宋体" w:hAnsi="宋体" w:cs="宋体"/>
                <w:kern w:val="0"/>
              </w:rPr>
              <w:t>11</w:t>
            </w:r>
          </w:p>
        </w:tc>
        <w:tc>
          <w:tcPr>
            <w:tcW w:w="1502" w:type="dxa"/>
            <w:tcBorders>
              <w:top w:val="single" w:color="auto" w:sz="8" w:space="0"/>
              <w:left w:val="single" w:color="auto" w:sz="8" w:space="0"/>
              <w:bottom w:val="single" w:color="auto" w:sz="8" w:space="0"/>
              <w:right w:val="single" w:color="auto" w:sz="8" w:space="0"/>
            </w:tcBorders>
            <w:vAlign w:val="center"/>
          </w:tcPr>
          <w:p>
            <w:pPr>
              <w:rPr>
                <w:rFonts w:asciiTheme="minorEastAsia" w:hAnsiTheme="minorEastAsia"/>
                <w:szCs w:val="21"/>
              </w:rPr>
            </w:pPr>
            <w:r>
              <w:rPr>
                <w:rFonts w:hint="eastAsia" w:asciiTheme="minorEastAsia" w:hAnsiTheme="minorEastAsia"/>
                <w:szCs w:val="21"/>
              </w:rPr>
              <w:t>教师教学能力比赛重点突破工作坊（职教）</w:t>
            </w:r>
          </w:p>
        </w:tc>
        <w:tc>
          <w:tcPr>
            <w:tcW w:w="4237" w:type="dxa"/>
            <w:tcBorders>
              <w:top w:val="single" w:color="auto" w:sz="8" w:space="0"/>
              <w:left w:val="single" w:color="auto" w:sz="8" w:space="0"/>
              <w:bottom w:val="single" w:color="auto" w:sz="8" w:space="0"/>
              <w:right w:val="single" w:color="auto" w:sz="8" w:space="0"/>
            </w:tcBorders>
            <w:vAlign w:val="center"/>
          </w:tcPr>
          <w:p>
            <w:pPr>
              <w:spacing w:line="360" w:lineRule="exact"/>
              <w:ind w:firstLine="420" w:firstLineChars="200"/>
              <w:rPr>
                <w:rFonts w:cs="宋体" w:asciiTheme="minorEastAsia" w:hAnsiTheme="minorEastAsia"/>
                <w:szCs w:val="21"/>
              </w:rPr>
            </w:pPr>
            <w:r>
              <w:rPr>
                <w:rFonts w:hint="eastAsia" w:cs="宋体" w:asciiTheme="minorEastAsia" w:hAnsiTheme="minorEastAsia"/>
                <w:szCs w:val="21"/>
              </w:rPr>
              <w:t>本课程设置</w:t>
            </w:r>
            <w:r>
              <w:rPr>
                <w:rFonts w:cs="宋体" w:asciiTheme="minorEastAsia" w:hAnsiTheme="minorEastAsia"/>
                <w:szCs w:val="21"/>
              </w:rPr>
              <w:t>7个培训主题，分别对应4项初赛材料（课堂实录视频、教案、课程标准、教学实施报告）和3个决赛环节（课堂教学展示、介绍教学实施报告、答辩），分为50个培训主题，视频时长30小时。通过</w:t>
            </w:r>
            <w:r>
              <w:rPr>
                <w:rFonts w:hint="eastAsia" w:cs="宋体" w:asciiTheme="minorEastAsia" w:hAnsiTheme="minorEastAsia"/>
                <w:szCs w:val="21"/>
              </w:rPr>
              <w:t>详细解读比赛要求，嵌入职业教育教学改革方向、“以学生为中心”教学理念、四元教学设计</w:t>
            </w:r>
            <w:r>
              <w:rPr>
                <w:rFonts w:cs="宋体" w:asciiTheme="minorEastAsia" w:hAnsiTheme="minorEastAsia"/>
                <w:szCs w:val="21"/>
              </w:rPr>
              <w:t>实用系统方法，</w:t>
            </w:r>
            <w:r>
              <w:rPr>
                <w:rFonts w:hint="eastAsia" w:cs="宋体" w:asciiTheme="minorEastAsia" w:hAnsiTheme="minorEastAsia"/>
                <w:szCs w:val="21"/>
              </w:rPr>
              <w:t>凝练各项材料和环节的设计要点、步骤，融入系统表达方法，提供丰富的参考范例和资料，精心设计“支架”</w:t>
            </w:r>
            <w:r>
              <w:rPr>
                <w:rFonts w:hint="eastAsia" w:ascii="黑体" w:hAnsi="黑体" w:eastAsia="黑体" w:cs="宋体"/>
                <w:bCs/>
                <w:szCs w:val="21"/>
              </w:rPr>
              <w:t>——</w:t>
            </w:r>
            <w:r>
              <w:rPr>
                <w:rFonts w:hint="eastAsia" w:cs="宋体" w:asciiTheme="minorEastAsia" w:hAnsiTheme="minorEastAsia"/>
                <w:szCs w:val="21"/>
              </w:rPr>
              <w:t>任务书，帮助参赛作品形成先进的解决方案、合理的教学决策、规范的表述、有效的表达，帮助参赛团队提升教学素养，取得满意的比赛成绩，并有助于日常教学改革，提升教学效果</w:t>
            </w:r>
          </w:p>
        </w:tc>
        <w:tc>
          <w:tcPr>
            <w:tcW w:w="1063" w:type="dxa"/>
            <w:tcBorders>
              <w:top w:val="single" w:color="auto" w:sz="8" w:space="0"/>
              <w:left w:val="single" w:color="auto" w:sz="8" w:space="0"/>
              <w:bottom w:val="single" w:color="auto" w:sz="8" w:space="0"/>
              <w:right w:val="single" w:color="auto" w:sz="8" w:space="0"/>
            </w:tcBorders>
            <w:vAlign w:val="center"/>
          </w:tcPr>
          <w:p>
            <w:pPr>
              <w:rPr>
                <w:rFonts w:ascii="宋体" w:hAnsi="宋体" w:eastAsia="宋体" w:cs="Times New Roman"/>
              </w:rPr>
            </w:pPr>
            <w:r>
              <w:rPr>
                <w:rFonts w:hint="eastAsia" w:ascii="宋体" w:hAnsi="宋体" w:eastAsia="宋体" w:cs="Times New Roman"/>
              </w:rPr>
              <w:t>河北科技工程职业技术大学团队</w:t>
            </w:r>
          </w:p>
        </w:tc>
        <w:tc>
          <w:tcPr>
            <w:tcW w:w="2237" w:type="dxa"/>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bCs/>
                <w:szCs w:val="21"/>
              </w:rPr>
            </w:pPr>
            <w:r>
              <w:rPr>
                <w:rFonts w:hint="eastAsia" w:ascii="宋体" w:hAnsi="宋体" w:cs="宋体"/>
                <w:bCs/>
                <w:szCs w:val="21"/>
              </w:rPr>
              <w:t>（1）以参赛团队为单位，随到随学，针对初赛4项材料的专题安排4次集中辅导，固定时间点，澄清认识，对任务书常见问题进行反馈；</w:t>
            </w:r>
          </w:p>
          <w:p>
            <w:pPr>
              <w:widowControl/>
              <w:jc w:val="left"/>
              <w:rPr>
                <w:rFonts w:ascii="宋体" w:hAnsi="宋体" w:cs="宋体"/>
                <w:bCs/>
                <w:szCs w:val="21"/>
              </w:rPr>
            </w:pPr>
            <w:r>
              <w:rPr>
                <w:rFonts w:hint="eastAsia" w:ascii="宋体" w:hAnsi="宋体" w:cs="宋体"/>
                <w:bCs/>
                <w:szCs w:val="21"/>
              </w:rPr>
              <w:t>（</w:t>
            </w:r>
            <w:r>
              <w:rPr>
                <w:rFonts w:ascii="宋体" w:hAnsi="宋体" w:cs="宋体"/>
                <w:bCs/>
                <w:szCs w:val="21"/>
              </w:rPr>
              <w:t>2</w:t>
            </w:r>
            <w:r>
              <w:rPr>
                <w:rFonts w:hint="eastAsia" w:ascii="宋体" w:hAnsi="宋体" w:cs="宋体"/>
                <w:bCs/>
                <w:szCs w:val="21"/>
              </w:rPr>
              <w:t>）以学校为单位，基于网课，定制培训方案，“澄清认识——结合任务书辅导——结合初步参赛材料辅导”三阶递进，可以支持一个学校的阶段性备赛</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30" w:hRule="atLeast"/>
          <w:jc w:val="center"/>
        </w:trPr>
        <w:tc>
          <w:tcPr>
            <w:tcW w:w="69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ascii="宋体" w:hAnsi="宋体" w:cs="宋体"/>
                <w:kern w:val="0"/>
              </w:rPr>
            </w:pPr>
            <w:r>
              <w:rPr>
                <w:rFonts w:hint="eastAsia" w:ascii="宋体" w:hAnsi="宋体" w:cs="宋体"/>
                <w:kern w:val="0"/>
              </w:rPr>
              <w:t>1</w:t>
            </w:r>
            <w:r>
              <w:rPr>
                <w:rFonts w:ascii="宋体" w:hAnsi="宋体" w:cs="宋体"/>
                <w:kern w:val="0"/>
              </w:rPr>
              <w:t>2</w:t>
            </w:r>
          </w:p>
        </w:tc>
        <w:tc>
          <w:tcPr>
            <w:tcW w:w="1502" w:type="dxa"/>
            <w:tcBorders>
              <w:top w:val="single" w:color="auto" w:sz="8" w:space="0"/>
              <w:left w:val="single" w:color="auto" w:sz="8" w:space="0"/>
              <w:bottom w:val="single" w:color="auto" w:sz="8" w:space="0"/>
              <w:right w:val="single" w:color="auto" w:sz="8" w:space="0"/>
            </w:tcBorders>
            <w:vAlign w:val="center"/>
          </w:tcPr>
          <w:p>
            <w:pPr>
              <w:rPr>
                <w:rFonts w:asciiTheme="minorEastAsia" w:hAnsiTheme="minorEastAsia"/>
                <w:szCs w:val="21"/>
              </w:rPr>
            </w:pPr>
            <w:r>
              <w:rPr>
                <w:rFonts w:hint="eastAsia" w:asciiTheme="minorEastAsia" w:hAnsiTheme="minorEastAsia"/>
                <w:bCs/>
                <w:szCs w:val="21"/>
              </w:rPr>
              <w:t>高校教师创新能力建设与创新教学水平提升工作坊</w:t>
            </w:r>
          </w:p>
        </w:tc>
        <w:tc>
          <w:tcPr>
            <w:tcW w:w="4237" w:type="dxa"/>
            <w:tcBorders>
              <w:top w:val="single" w:color="auto" w:sz="8" w:space="0"/>
              <w:left w:val="single" w:color="auto" w:sz="8" w:space="0"/>
              <w:bottom w:val="single" w:color="auto" w:sz="8" w:space="0"/>
              <w:right w:val="single" w:color="auto" w:sz="8" w:space="0"/>
            </w:tcBorders>
            <w:vAlign w:val="center"/>
          </w:tcPr>
          <w:p>
            <w:pPr>
              <w:spacing w:line="360" w:lineRule="exact"/>
              <w:ind w:firstLine="420" w:firstLineChars="200"/>
              <w:rPr>
                <w:rFonts w:cs="宋体" w:asciiTheme="minorEastAsia" w:hAnsiTheme="minorEastAsia"/>
                <w:szCs w:val="21"/>
              </w:rPr>
            </w:pPr>
            <w:r>
              <w:rPr>
                <w:rFonts w:cs="宋体" w:asciiTheme="minorEastAsia" w:hAnsiTheme="minorEastAsia"/>
                <w:szCs w:val="21"/>
              </w:rPr>
              <w:t>本课程旨在提高教师专业工作效能、创造突破性工作成果以及提升专业教学水平，课程通过八个模块内容的学习和训练，使教师了解创新的基础理论，掌握创新的基本方法，从根本上增强自主创新能力，从而全面提高教学、科研工作效能，创造开创性工作成果</w:t>
            </w:r>
          </w:p>
        </w:tc>
        <w:tc>
          <w:tcPr>
            <w:tcW w:w="1063" w:type="dxa"/>
            <w:tcBorders>
              <w:top w:val="single" w:color="auto" w:sz="8" w:space="0"/>
              <w:left w:val="single" w:color="auto" w:sz="8" w:space="0"/>
              <w:bottom w:val="single" w:color="auto" w:sz="8" w:space="0"/>
              <w:right w:val="single" w:color="auto" w:sz="8" w:space="0"/>
            </w:tcBorders>
            <w:vAlign w:val="center"/>
          </w:tcPr>
          <w:p>
            <w:pPr>
              <w:rPr>
                <w:rFonts w:cs="Times New Roman" w:asciiTheme="minorEastAsia" w:hAnsiTheme="minorEastAsia"/>
                <w:szCs w:val="21"/>
              </w:rPr>
            </w:pPr>
            <w:r>
              <w:rPr>
                <w:rFonts w:cs="宋体" w:asciiTheme="minorEastAsia" w:hAnsiTheme="minorEastAsia"/>
                <w:szCs w:val="21"/>
              </w:rPr>
              <w:t>中国国际科技促进会创新工作委员会李静主任团队</w:t>
            </w:r>
          </w:p>
        </w:tc>
        <w:tc>
          <w:tcPr>
            <w:tcW w:w="2237" w:type="dxa"/>
            <w:tcBorders>
              <w:top w:val="single" w:color="auto" w:sz="8" w:space="0"/>
              <w:left w:val="single" w:color="auto" w:sz="8" w:space="0"/>
              <w:bottom w:val="single" w:color="auto" w:sz="8" w:space="0"/>
              <w:right w:val="single" w:color="auto" w:sz="8" w:space="0"/>
            </w:tcBorders>
            <w:vAlign w:val="center"/>
          </w:tcPr>
          <w:p>
            <w:pPr>
              <w:widowControl/>
              <w:numPr>
                <w:ilvl w:val="255"/>
                <w:numId w:val="0"/>
              </w:numPr>
              <w:spacing w:beforeAutospacing="1" w:afterAutospacing="1"/>
              <w:jc w:val="left"/>
              <w:rPr>
                <w:rFonts w:cs="宋体" w:asciiTheme="minorEastAsia" w:hAnsiTheme="minorEastAsia"/>
                <w:bCs/>
                <w:szCs w:val="21"/>
              </w:rPr>
            </w:pPr>
            <w:r>
              <w:rPr>
                <w:rFonts w:asciiTheme="minorEastAsia" w:hAnsiTheme="minorEastAsia"/>
                <w:szCs w:val="21"/>
              </w:rPr>
              <w:t>采用线上、线下混合式方式开展，培训时长5周，培训时学员须提出一个自己在工作中遇到的实际问题，作为本次学习中作业和训练的对象。在学中练，在练中学。要求学习结束时，全部知识要点全面掌握，所带问题高质量解出。全年滚动开班，如有定制需求请查看网站主页联系</w:t>
            </w:r>
          </w:p>
        </w:tc>
      </w:tr>
    </w:tbl>
    <w:p>
      <w:pPr>
        <w:widowControl/>
        <w:ind w:firstLine="1400" w:firstLineChars="500"/>
        <w:jc w:val="left"/>
        <w:rPr>
          <w:rFonts w:ascii="宋体" w:hAnsi="宋体" w:cs="仿宋_GB2312"/>
          <w:sz w:val="28"/>
          <w:szCs w:val="28"/>
        </w:rPr>
      </w:pPr>
    </w:p>
    <w:p>
      <w:pPr>
        <w:widowControl/>
        <w:ind w:firstLine="1400" w:firstLineChars="500"/>
        <w:jc w:val="left"/>
        <w:rPr>
          <w:rFonts w:ascii="宋体" w:hAnsi="宋体" w:cs="仿宋_GB2312"/>
          <w:sz w:val="28"/>
          <w:szCs w:val="28"/>
        </w:rPr>
      </w:pPr>
    </w:p>
    <w:p>
      <w:pPr>
        <w:widowControl/>
        <w:ind w:firstLine="1400" w:firstLineChars="500"/>
        <w:jc w:val="left"/>
        <w:rPr>
          <w:rFonts w:ascii="宋体" w:hAnsi="宋体" w:cs="仿宋_GB2312"/>
          <w:sz w:val="28"/>
          <w:szCs w:val="28"/>
        </w:rPr>
      </w:pPr>
    </w:p>
    <w:p>
      <w:pPr>
        <w:widowControl/>
        <w:ind w:firstLine="1400" w:firstLineChars="500"/>
        <w:jc w:val="left"/>
        <w:rPr>
          <w:rFonts w:ascii="宋体" w:hAnsi="宋体" w:cs="仿宋_GB2312"/>
          <w:sz w:val="28"/>
          <w:szCs w:val="28"/>
        </w:rPr>
      </w:pPr>
    </w:p>
    <w:p>
      <w:pPr>
        <w:widowControl/>
        <w:ind w:firstLine="1400" w:firstLineChars="500"/>
        <w:jc w:val="left"/>
        <w:rPr>
          <w:rFonts w:ascii="宋体" w:hAnsi="宋体" w:cs="仿宋_GB2312"/>
          <w:sz w:val="28"/>
          <w:szCs w:val="28"/>
        </w:rPr>
      </w:pPr>
    </w:p>
    <w:p>
      <w:pPr>
        <w:widowControl/>
        <w:ind w:firstLine="1400" w:firstLineChars="500"/>
        <w:jc w:val="left"/>
        <w:rPr>
          <w:rFonts w:ascii="宋体" w:hAnsi="宋体" w:cs="仿宋_GB2312"/>
          <w:sz w:val="28"/>
          <w:szCs w:val="28"/>
        </w:rPr>
      </w:pPr>
    </w:p>
    <w:p>
      <w:pPr>
        <w:widowControl/>
        <w:ind w:firstLine="1400" w:firstLineChars="500"/>
        <w:jc w:val="left"/>
        <w:rPr>
          <w:rFonts w:ascii="宋体" w:hAnsi="宋体" w:cs="仿宋_GB2312"/>
          <w:sz w:val="28"/>
          <w:szCs w:val="28"/>
        </w:rPr>
      </w:pPr>
    </w:p>
    <w:p>
      <w:pPr>
        <w:widowControl/>
        <w:ind w:firstLine="1400" w:firstLineChars="500"/>
        <w:jc w:val="left"/>
        <w:rPr>
          <w:rFonts w:ascii="宋体" w:hAnsi="宋体" w:cs="仿宋_GB2312"/>
          <w:sz w:val="28"/>
          <w:szCs w:val="28"/>
        </w:rPr>
      </w:pPr>
    </w:p>
    <w:p>
      <w:pPr>
        <w:widowControl/>
        <w:ind w:firstLine="1400" w:firstLineChars="500"/>
        <w:jc w:val="left"/>
        <w:rPr>
          <w:rFonts w:ascii="宋体" w:hAnsi="宋体" w:cs="仿宋_GB2312"/>
          <w:sz w:val="28"/>
          <w:szCs w:val="28"/>
        </w:rPr>
      </w:pPr>
    </w:p>
    <w:p>
      <w:pPr>
        <w:widowControl/>
        <w:ind w:firstLine="1400" w:firstLineChars="500"/>
        <w:jc w:val="left"/>
        <w:rPr>
          <w:rFonts w:ascii="宋体" w:hAnsi="宋体" w:cs="仿宋_GB2312"/>
          <w:sz w:val="28"/>
          <w:szCs w:val="28"/>
        </w:rPr>
      </w:pPr>
    </w:p>
    <w:p>
      <w:pPr>
        <w:widowControl/>
        <w:jc w:val="left"/>
        <w:rPr>
          <w:rFonts w:ascii="宋体" w:hAnsi="宋体" w:cs="仿宋_GB2312"/>
          <w:sz w:val="28"/>
          <w:szCs w:val="28"/>
        </w:rPr>
      </w:pPr>
    </w:p>
    <w:p>
      <w:pPr>
        <w:widowControl/>
        <w:jc w:val="left"/>
        <w:rPr>
          <w:rFonts w:ascii="宋体" w:hAnsi="宋体" w:cs="仿宋_GB2312"/>
          <w:sz w:val="28"/>
          <w:szCs w:val="28"/>
        </w:rPr>
      </w:pPr>
    </w:p>
    <w:p>
      <w:pPr>
        <w:widowControl/>
        <w:jc w:val="left"/>
        <w:rPr>
          <w:rFonts w:ascii="宋体" w:hAnsi="宋体" w:cs="仿宋_GB2312"/>
          <w:sz w:val="28"/>
          <w:szCs w:val="28"/>
        </w:rPr>
      </w:pPr>
    </w:p>
    <w:p>
      <w:pPr>
        <w:widowControl/>
        <w:jc w:val="left"/>
        <w:rPr>
          <w:rFonts w:ascii="宋体" w:hAnsi="宋体" w:cs="仿宋_GB2312"/>
          <w:sz w:val="28"/>
          <w:szCs w:val="28"/>
        </w:rPr>
      </w:pPr>
    </w:p>
    <w:p>
      <w:pPr>
        <w:widowControl/>
        <w:jc w:val="left"/>
        <w:rPr>
          <w:rFonts w:hint="eastAsia" w:ascii="宋体" w:hAnsi="宋体" w:cs="仿宋_GB2312"/>
          <w:sz w:val="28"/>
          <w:szCs w:val="28"/>
        </w:rPr>
      </w:pPr>
    </w:p>
    <w:p>
      <w:pPr>
        <w:widowControl/>
        <w:ind w:firstLine="1400" w:firstLineChars="500"/>
        <w:jc w:val="left"/>
        <w:rPr>
          <w:rFonts w:ascii="宋体" w:hAnsi="宋体"/>
        </w:rPr>
      </w:pPr>
      <w:r>
        <w:rPr>
          <w:rFonts w:hint="eastAsia" w:ascii="宋体" w:hAnsi="宋体" w:cs="仿宋_GB2312"/>
          <w:sz w:val="28"/>
          <w:szCs w:val="28"/>
        </w:rPr>
        <w:t>表2</w:t>
      </w:r>
      <w:r>
        <w:rPr>
          <w:rFonts w:ascii="宋体" w:hAnsi="宋体" w:cs="仿宋_GB2312"/>
          <w:sz w:val="28"/>
          <w:szCs w:val="28"/>
        </w:rPr>
        <w:t xml:space="preserve">       </w:t>
      </w:r>
      <w:r>
        <w:rPr>
          <w:rFonts w:hint="eastAsia"/>
          <w:sz w:val="28"/>
          <w:szCs w:val="28"/>
        </w:rPr>
        <w:t>新教师</w:t>
      </w:r>
      <w:r>
        <w:rPr>
          <w:sz w:val="28"/>
          <w:szCs w:val="28"/>
        </w:rPr>
        <w:t>专题</w:t>
      </w:r>
      <w:r>
        <w:rPr>
          <w:rFonts w:hint="eastAsia"/>
          <w:sz w:val="28"/>
          <w:szCs w:val="28"/>
        </w:rPr>
        <w:t>培训</w:t>
      </w:r>
      <w:r>
        <w:rPr>
          <w:rFonts w:hint="eastAsia" w:ascii="宋体" w:hAnsi="宋体" w:cs="仿宋_GB2312"/>
          <w:sz w:val="28"/>
          <w:szCs w:val="28"/>
        </w:rPr>
        <w:t>项目</w:t>
      </w:r>
    </w:p>
    <w:tbl>
      <w:tblPr>
        <w:tblStyle w:val="15"/>
        <w:tblW w:w="881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516"/>
        <w:gridCol w:w="4423"/>
        <w:gridCol w:w="1422"/>
        <w:gridCol w:w="1456"/>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30" w:hRule="atLeast"/>
          <w:jc w:val="center"/>
        </w:trPr>
        <w:tc>
          <w:tcPr>
            <w:tcW w:w="1516"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ascii="宋体" w:hAnsi="宋体" w:cs="宋体"/>
                <w:b/>
                <w:bCs/>
                <w:color w:val="000000"/>
                <w:kern w:val="0"/>
              </w:rPr>
            </w:pPr>
            <w:r>
              <w:rPr>
                <w:rFonts w:hint="eastAsia" w:ascii="宋体" w:hAnsi="宋体" w:cs="宋体"/>
                <w:b/>
                <w:bCs/>
                <w:color w:val="000000"/>
                <w:kern w:val="0"/>
              </w:rPr>
              <w:t>项目名称</w:t>
            </w:r>
          </w:p>
        </w:tc>
        <w:tc>
          <w:tcPr>
            <w:tcW w:w="4423"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ascii="宋体" w:hAnsi="宋体" w:cs="宋体"/>
                <w:b/>
                <w:bCs/>
                <w:color w:val="000000"/>
                <w:kern w:val="0"/>
              </w:rPr>
            </w:pPr>
            <w:r>
              <w:rPr>
                <w:rFonts w:hint="eastAsia" w:ascii="宋体" w:hAnsi="宋体" w:cs="宋体"/>
                <w:b/>
                <w:bCs/>
                <w:color w:val="000000"/>
                <w:kern w:val="0"/>
              </w:rPr>
              <w:t>项目内容简介</w:t>
            </w:r>
          </w:p>
        </w:tc>
        <w:tc>
          <w:tcPr>
            <w:tcW w:w="1422"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ascii="宋体" w:hAnsi="宋体" w:cs="宋体"/>
                <w:b/>
                <w:bCs/>
                <w:color w:val="000000"/>
                <w:kern w:val="0"/>
              </w:rPr>
            </w:pPr>
            <w:r>
              <w:rPr>
                <w:rFonts w:hint="eastAsia" w:ascii="宋体" w:hAnsi="宋体" w:cs="宋体"/>
                <w:b/>
                <w:bCs/>
                <w:color w:val="000000"/>
                <w:kern w:val="0"/>
              </w:rPr>
              <w:t>研发团队</w:t>
            </w:r>
          </w:p>
        </w:tc>
        <w:tc>
          <w:tcPr>
            <w:tcW w:w="1456"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ascii="宋体" w:hAnsi="宋体" w:cs="宋体"/>
                <w:b/>
                <w:bCs/>
                <w:color w:val="000000"/>
                <w:kern w:val="0"/>
              </w:rPr>
            </w:pPr>
            <w:r>
              <w:rPr>
                <w:rFonts w:hint="eastAsia" w:ascii="宋体" w:hAnsi="宋体" w:cs="宋体"/>
                <w:b/>
                <w:bCs/>
                <w:color w:val="000000"/>
                <w:kern w:val="0"/>
              </w:rPr>
              <w:t>参训方式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30" w:hRule="atLeast"/>
          <w:jc w:val="center"/>
        </w:trPr>
        <w:tc>
          <w:tcPr>
            <w:tcW w:w="1516" w:type="dxa"/>
            <w:tcBorders>
              <w:top w:val="single" w:color="auto" w:sz="8" w:space="0"/>
              <w:left w:val="single" w:color="auto" w:sz="8" w:space="0"/>
              <w:bottom w:val="single" w:color="auto" w:sz="8" w:space="0"/>
              <w:right w:val="single" w:color="auto" w:sz="8" w:space="0"/>
            </w:tcBorders>
            <w:vAlign w:val="center"/>
          </w:tcPr>
          <w:p>
            <w:pPr>
              <w:widowControl/>
              <w:snapToGrid w:val="0"/>
              <w:spacing w:line="540" w:lineRule="exact"/>
              <w:rPr>
                <w:rFonts w:ascii="宋体" w:hAnsi="宋体" w:cs="宋体"/>
                <w:kern w:val="0"/>
                <w:szCs w:val="21"/>
              </w:rPr>
            </w:pPr>
            <w:r>
              <w:rPr>
                <w:rFonts w:hint="eastAsia"/>
                <w:szCs w:val="21"/>
              </w:rPr>
              <w:t>新教师</w:t>
            </w:r>
            <w:r>
              <w:rPr>
                <w:szCs w:val="21"/>
              </w:rPr>
              <w:t>专题</w:t>
            </w:r>
            <w:r>
              <w:rPr>
                <w:rFonts w:hint="eastAsia"/>
                <w:szCs w:val="21"/>
              </w:rPr>
              <w:t>培训</w:t>
            </w:r>
            <w:r>
              <w:rPr>
                <w:rFonts w:hint="eastAsia" w:ascii="宋体" w:hAnsi="宋体" w:cs="仿宋_GB2312"/>
                <w:szCs w:val="21"/>
              </w:rPr>
              <w:t>项目</w:t>
            </w:r>
          </w:p>
        </w:tc>
        <w:tc>
          <w:tcPr>
            <w:tcW w:w="4423" w:type="dxa"/>
            <w:tcBorders>
              <w:top w:val="single" w:color="auto" w:sz="8" w:space="0"/>
              <w:left w:val="single" w:color="auto" w:sz="8" w:space="0"/>
              <w:bottom w:val="single" w:color="auto" w:sz="8" w:space="0"/>
              <w:right w:val="single" w:color="auto" w:sz="8" w:space="0"/>
            </w:tcBorders>
            <w:vAlign w:val="center"/>
          </w:tcPr>
          <w:p>
            <w:pPr>
              <w:spacing w:line="360" w:lineRule="auto"/>
              <w:ind w:firstLine="420" w:firstLineChars="200"/>
              <w:rPr>
                <w:rFonts w:ascii="宋体" w:hAnsi="宋体" w:cs="宋体"/>
                <w:color w:val="000000"/>
                <w:kern w:val="0"/>
              </w:rPr>
            </w:pPr>
            <w:r>
              <w:rPr>
                <w:rFonts w:ascii="宋体" w:hAnsi="宋体" w:cs="宋体"/>
                <w:color w:val="000000"/>
                <w:kern w:val="0"/>
              </w:rPr>
              <w:t>新教师作为高校教师队伍中的青年力量</w:t>
            </w:r>
            <w:r>
              <w:rPr>
                <w:rFonts w:hint="eastAsia" w:ascii="宋体" w:hAnsi="宋体" w:cs="宋体"/>
                <w:color w:val="000000"/>
                <w:kern w:val="0"/>
              </w:rPr>
              <w:t>，</w:t>
            </w:r>
            <w:r>
              <w:rPr>
                <w:rFonts w:ascii="宋体" w:hAnsi="宋体" w:cs="宋体"/>
                <w:color w:val="000000"/>
                <w:kern w:val="0"/>
              </w:rPr>
              <w:t>拥有较强的行动力</w:t>
            </w:r>
            <w:r>
              <w:rPr>
                <w:rFonts w:hint="eastAsia" w:ascii="宋体" w:hAnsi="宋体" w:cs="宋体"/>
                <w:color w:val="000000"/>
                <w:kern w:val="0"/>
              </w:rPr>
              <w:t>，肩负着学校未来教育教学工作的重任。</w:t>
            </w:r>
            <w:r>
              <w:rPr>
                <w:rFonts w:ascii="宋体" w:hAnsi="宋体" w:cs="宋体"/>
                <w:color w:val="000000"/>
                <w:kern w:val="0"/>
              </w:rPr>
              <w:t>但</w:t>
            </w:r>
            <w:r>
              <w:rPr>
                <w:rFonts w:hint="eastAsia" w:ascii="宋体" w:hAnsi="宋体" w:cs="宋体"/>
                <w:color w:val="000000"/>
                <w:kern w:val="0"/>
              </w:rPr>
              <w:t>由于</w:t>
            </w:r>
            <w:r>
              <w:rPr>
                <w:rFonts w:ascii="宋体" w:hAnsi="宋体" w:cs="宋体"/>
                <w:color w:val="000000"/>
                <w:kern w:val="0"/>
              </w:rPr>
              <w:t>缺少日积月累的经验</w:t>
            </w:r>
            <w:r>
              <w:rPr>
                <w:rFonts w:hint="eastAsia" w:ascii="宋体" w:hAnsi="宋体" w:cs="宋体"/>
                <w:color w:val="000000"/>
                <w:kern w:val="0"/>
              </w:rPr>
              <w:t>，不知如何快速的从受教育者变成教育者、从接受学术训练者到完全的学者，及如何快速提升自己的教学能力与专业素养。</w:t>
            </w:r>
          </w:p>
          <w:p>
            <w:pPr>
              <w:spacing w:line="360" w:lineRule="auto"/>
              <w:ind w:firstLine="420" w:firstLineChars="200"/>
              <w:rPr>
                <w:rFonts w:ascii="宋体" w:hAnsi="宋体" w:cs="宋体"/>
                <w:bCs/>
                <w:color w:val="000000"/>
                <w:kern w:val="0"/>
                <w:sz w:val="24"/>
                <w:szCs w:val="24"/>
              </w:rPr>
            </w:pPr>
            <w:r>
              <w:rPr>
                <w:rFonts w:hint="eastAsia" w:ascii="宋体" w:hAnsi="宋体" w:cs="宋体"/>
                <w:color w:val="000000"/>
                <w:kern w:val="0"/>
              </w:rPr>
              <w:t>为了更好地帮助新教师快速融入教师队伍、站好、站稳讲台，现推出本项目。本项目基于新时代高校教师队伍建设新要求，以教师的内在需求作为制定培训课程的依据，以新教师在教学科研实践中遇到的真实问题为导向，扎根于真实的教育教学情境。培训课程由线上培训及线下培训两部分组成。线上培训主要包含师德师风和基本素养、职业生涯规划、教学技能方法、科研能力提升、教育数字化行动、教师数字素养及人际关系处理、高等教育理论基础、高等教育政策八个方面的课程内容。课程内容专业、全面、科学。线下培训是线上培训的补充和提高，主要强化教师站稳讲台的能力，通过示范课、说课、研讨等方式开展，重点强化教学设计、教学方法、信息化素养。通过该项目的学习可帮助和引导高校新教师树立先进教育教学理念，掌握课堂教学的基本规范和科学的教学方法，促进新教师整体素质和教学能力的提升</w:t>
            </w:r>
            <w:r>
              <w:rPr>
                <w:rFonts w:ascii="宋体" w:hAnsi="宋体" w:cs="宋体"/>
                <w:color w:val="000000"/>
                <w:kern w:val="0"/>
              </w:rPr>
              <w:t>。</w:t>
            </w:r>
          </w:p>
        </w:tc>
        <w:tc>
          <w:tcPr>
            <w:tcW w:w="1422"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ascii="宋体" w:hAnsi="宋体" w:cs="宋体"/>
                <w:bCs/>
                <w:color w:val="000000"/>
                <w:kern w:val="0"/>
                <w:sz w:val="24"/>
                <w:szCs w:val="24"/>
              </w:rPr>
            </w:pPr>
            <w:r>
              <w:rPr>
                <w:rFonts w:hint="eastAsia" w:ascii="宋体" w:hAnsi="宋体" w:cs="宋体"/>
                <w:color w:val="000000"/>
                <w:kern w:val="0"/>
              </w:rPr>
              <w:t>由教育部各高等学校教学指导委员会委员、国家级教学成果奖获得者、国家级教学名师奖获得者、国家级教学团队带头人、国家级一流课程主持人以及省级教学名师等领衔主持</w:t>
            </w:r>
          </w:p>
        </w:tc>
        <w:tc>
          <w:tcPr>
            <w:tcW w:w="1456" w:type="dxa"/>
            <w:tcBorders>
              <w:top w:val="single" w:color="auto" w:sz="8" w:space="0"/>
              <w:left w:val="single" w:color="auto" w:sz="8" w:space="0"/>
              <w:bottom w:val="single" w:color="auto" w:sz="8" w:space="0"/>
              <w:right w:val="single" w:color="auto" w:sz="8" w:space="0"/>
            </w:tcBorders>
            <w:vAlign w:val="center"/>
          </w:tcPr>
          <w:p>
            <w:pPr>
              <w:widowControl/>
              <w:jc w:val="left"/>
              <w:rPr>
                <w:rFonts w:hint="eastAsia" w:ascii="宋体" w:hAnsi="宋体" w:cs="宋体"/>
                <w:kern w:val="0"/>
                <w:szCs w:val="21"/>
              </w:rPr>
            </w:pPr>
            <w:r>
              <w:rPr>
                <w:rFonts w:ascii="宋体" w:hAnsi="宋体" w:cs="宋体"/>
                <w:color w:val="000000"/>
                <w:kern w:val="0"/>
                <w:szCs w:val="21"/>
              </w:rPr>
              <w:t>以线上线下混合式培训为主</w:t>
            </w:r>
            <w:r>
              <w:rPr>
                <w:rFonts w:hint="eastAsia" w:ascii="宋体" w:hAnsi="宋体" w:cs="宋体"/>
                <w:color w:val="000000"/>
                <w:kern w:val="0"/>
                <w:szCs w:val="21"/>
              </w:rPr>
              <w:t>要方式</w:t>
            </w:r>
            <w:r>
              <w:rPr>
                <w:rFonts w:ascii="宋体" w:hAnsi="宋体" w:cs="宋体"/>
                <w:color w:val="000000"/>
                <w:kern w:val="0"/>
                <w:szCs w:val="21"/>
              </w:rPr>
              <w:t>，推荐培训时长1-3个月，</w:t>
            </w:r>
            <w:r>
              <w:rPr>
                <w:rFonts w:hint="eastAsia" w:ascii="宋体" w:hAnsi="宋体" w:cs="宋体"/>
                <w:color w:val="000000"/>
                <w:kern w:val="0"/>
                <w:szCs w:val="21"/>
              </w:rPr>
              <w:t>各省（地区）可根据实际</w:t>
            </w:r>
            <w:r>
              <w:rPr>
                <w:rFonts w:ascii="宋体" w:hAnsi="宋体" w:cs="宋体"/>
                <w:color w:val="000000"/>
                <w:kern w:val="0"/>
                <w:szCs w:val="21"/>
              </w:rPr>
              <w:t>情况定制培训方案</w:t>
            </w:r>
          </w:p>
        </w:tc>
      </w:tr>
    </w:tbl>
    <w:p>
      <w:pPr>
        <w:widowControl/>
        <w:jc w:val="left"/>
        <w:rPr>
          <w:rFonts w:ascii="宋体" w:hAnsi="宋体" w:cs="仿宋_GB2312"/>
          <w:b/>
          <w:sz w:val="28"/>
          <w:szCs w:val="28"/>
        </w:rPr>
      </w:pPr>
    </w:p>
    <w:p>
      <w:pPr>
        <w:rPr>
          <w:rFonts w:ascii="宋体" w:hAnsi="宋体" w:cs="宋体"/>
          <w:szCs w:val="21"/>
          <w:lang w:bidi="ar"/>
        </w:rPr>
      </w:pPr>
    </w:p>
    <w:p>
      <w:pPr>
        <w:widowControl/>
        <w:ind w:firstLine="1050" w:firstLineChars="500"/>
        <w:jc w:val="left"/>
        <w:rPr>
          <w:rFonts w:ascii="宋体" w:hAnsi="宋体"/>
        </w:rPr>
      </w:pPr>
      <w:r>
        <w:br w:type="page"/>
      </w:r>
      <w:r>
        <w:rPr>
          <w:rFonts w:hint="eastAsia" w:ascii="宋体" w:hAnsi="宋体" w:cs="仿宋_GB2312"/>
          <w:sz w:val="28"/>
          <w:szCs w:val="28"/>
        </w:rPr>
        <w:t>表3</w:t>
      </w:r>
      <w:r>
        <w:rPr>
          <w:rFonts w:ascii="宋体" w:hAnsi="宋体" w:cs="仿宋_GB2312"/>
          <w:sz w:val="28"/>
          <w:szCs w:val="28"/>
        </w:rPr>
        <w:t xml:space="preserve">  </w:t>
      </w:r>
      <w:r>
        <w:rPr>
          <w:rFonts w:hint="eastAsia" w:ascii="Calibri" w:hAnsi="Calibri" w:eastAsia="宋体" w:cs="Times New Roman"/>
          <w:sz w:val="28"/>
          <w:szCs w:val="28"/>
        </w:rPr>
        <w:t>“形势与政策”课教师培训及教学服务平台</w:t>
      </w:r>
      <w:r>
        <w:rPr>
          <w:rFonts w:hint="eastAsia" w:ascii="宋体" w:hAnsi="宋体" w:cs="仿宋_GB2312"/>
          <w:sz w:val="28"/>
          <w:szCs w:val="28"/>
        </w:rPr>
        <w:t>项目</w:t>
      </w:r>
    </w:p>
    <w:tbl>
      <w:tblPr>
        <w:tblStyle w:val="15"/>
        <w:tblW w:w="881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516"/>
        <w:gridCol w:w="4423"/>
        <w:gridCol w:w="1422"/>
        <w:gridCol w:w="1456"/>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30" w:hRule="atLeast"/>
          <w:jc w:val="center"/>
        </w:trPr>
        <w:tc>
          <w:tcPr>
            <w:tcW w:w="1516"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ascii="宋体" w:hAnsi="宋体" w:cs="宋体"/>
                <w:b/>
                <w:bCs/>
                <w:color w:val="000000"/>
                <w:kern w:val="0"/>
              </w:rPr>
            </w:pPr>
            <w:r>
              <w:rPr>
                <w:rFonts w:hint="eastAsia" w:ascii="宋体" w:hAnsi="宋体" w:cs="宋体"/>
                <w:b/>
                <w:bCs/>
                <w:color w:val="000000"/>
                <w:kern w:val="0"/>
              </w:rPr>
              <w:t>项目名称</w:t>
            </w:r>
          </w:p>
        </w:tc>
        <w:tc>
          <w:tcPr>
            <w:tcW w:w="4423"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ascii="宋体" w:hAnsi="宋体" w:cs="宋体"/>
                <w:b/>
                <w:bCs/>
                <w:color w:val="000000"/>
                <w:kern w:val="0"/>
              </w:rPr>
            </w:pPr>
            <w:r>
              <w:rPr>
                <w:rFonts w:hint="eastAsia" w:ascii="宋体" w:hAnsi="宋体" w:cs="宋体"/>
                <w:b/>
                <w:bCs/>
                <w:color w:val="000000"/>
                <w:kern w:val="0"/>
              </w:rPr>
              <w:t>项目内容简介</w:t>
            </w:r>
          </w:p>
        </w:tc>
        <w:tc>
          <w:tcPr>
            <w:tcW w:w="1422"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ascii="宋体" w:hAnsi="宋体" w:cs="宋体"/>
                <w:b/>
                <w:bCs/>
                <w:color w:val="000000"/>
                <w:kern w:val="0"/>
              </w:rPr>
            </w:pPr>
            <w:r>
              <w:rPr>
                <w:rFonts w:hint="eastAsia" w:ascii="宋体" w:hAnsi="宋体" w:cs="宋体"/>
                <w:b/>
                <w:bCs/>
                <w:color w:val="000000"/>
                <w:kern w:val="0"/>
              </w:rPr>
              <w:t>研发团队</w:t>
            </w:r>
          </w:p>
        </w:tc>
        <w:tc>
          <w:tcPr>
            <w:tcW w:w="1456"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ascii="宋体" w:hAnsi="宋体" w:cs="宋体"/>
                <w:b/>
                <w:bCs/>
                <w:color w:val="000000"/>
                <w:kern w:val="0"/>
              </w:rPr>
            </w:pPr>
            <w:r>
              <w:rPr>
                <w:rFonts w:hint="eastAsia" w:ascii="宋体" w:hAnsi="宋体" w:cs="宋体"/>
                <w:b/>
                <w:bCs/>
                <w:color w:val="000000"/>
                <w:kern w:val="0"/>
              </w:rPr>
              <w:t>参训方式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30" w:hRule="atLeast"/>
          <w:jc w:val="center"/>
        </w:trPr>
        <w:tc>
          <w:tcPr>
            <w:tcW w:w="1516" w:type="dxa"/>
            <w:tcBorders>
              <w:top w:val="single" w:color="auto" w:sz="8" w:space="0"/>
              <w:left w:val="single" w:color="auto" w:sz="8" w:space="0"/>
              <w:bottom w:val="single" w:color="auto" w:sz="8" w:space="0"/>
              <w:right w:val="single" w:color="auto" w:sz="8" w:space="0"/>
            </w:tcBorders>
            <w:vAlign w:val="center"/>
          </w:tcPr>
          <w:p>
            <w:pPr>
              <w:widowControl/>
              <w:snapToGrid w:val="0"/>
              <w:spacing w:line="540" w:lineRule="exact"/>
              <w:rPr>
                <w:rFonts w:ascii="宋体" w:hAnsi="宋体" w:cs="宋体"/>
                <w:kern w:val="0"/>
                <w:szCs w:val="21"/>
              </w:rPr>
            </w:pPr>
            <w:r>
              <w:rPr>
                <w:rFonts w:hint="eastAsia" w:ascii="Calibri" w:hAnsi="Calibri" w:eastAsia="宋体" w:cs="Times New Roman"/>
                <w:szCs w:val="21"/>
                <w:lang w:bidi="ar"/>
              </w:rPr>
              <w:t>“形势与政策”课教师培训及教学服务平台</w:t>
            </w:r>
          </w:p>
        </w:tc>
        <w:tc>
          <w:tcPr>
            <w:tcW w:w="4423" w:type="dxa"/>
            <w:tcBorders>
              <w:top w:val="single" w:color="auto" w:sz="8" w:space="0"/>
              <w:left w:val="single" w:color="auto" w:sz="8" w:space="0"/>
              <w:bottom w:val="single" w:color="auto" w:sz="8" w:space="0"/>
              <w:right w:val="single" w:color="auto" w:sz="8" w:space="0"/>
            </w:tcBorders>
            <w:vAlign w:val="center"/>
          </w:tcPr>
          <w:p>
            <w:pPr>
              <w:spacing w:line="360" w:lineRule="auto"/>
              <w:ind w:firstLine="420" w:firstLineChars="200"/>
              <w:rPr>
                <w:rFonts w:ascii="宋体" w:hAnsi="宋体" w:eastAsia="宋体" w:cs="宋体"/>
                <w:szCs w:val="21"/>
              </w:rPr>
            </w:pPr>
            <w:r>
              <w:rPr>
                <w:rFonts w:hint="eastAsia" w:ascii="宋体" w:hAnsi="宋体" w:eastAsia="宋体" w:cs="宋体"/>
                <w:szCs w:val="21"/>
                <w:lang w:bidi="ar"/>
              </w:rPr>
              <w:t>“形势与政策”课是高校思政课的重要组成部分，具有内容变化快、时效性强的课程特点。为了更好地适应这一特点，整合资源优势、平台优势、作者优势，并紧跟当前时政热点问题，现推出“形势与政策”数字课程——“名师大家讲‘形势与政策’课”，邀请知名专家学者结合国内外形势的最新发展变化、紧扣时政热点问题，以专题讲座为主要形式并配以丰富的数字化产品资源，因势利导地帮助大学生正确认识国内外形势、深入理解党和国家的各项政策。选题内容紧扣教育部每学期印发的《高校“形势与政策”课教学要点》，主讲人除包括“形势与政策”课分教指委部分成员外，还吸纳了高校、科研院所等相关领域的权威专家学者；</w:t>
            </w:r>
          </w:p>
          <w:p>
            <w:pPr>
              <w:spacing w:line="360" w:lineRule="auto"/>
              <w:ind w:firstLine="420" w:firstLineChars="200"/>
              <w:rPr>
                <w:rFonts w:ascii="宋体" w:hAnsi="宋体" w:cs="宋体"/>
                <w:bCs/>
                <w:color w:val="000000"/>
                <w:kern w:val="0"/>
                <w:szCs w:val="21"/>
              </w:rPr>
            </w:pPr>
            <w:r>
              <w:rPr>
                <w:rFonts w:hint="eastAsia" w:ascii="宋体" w:hAnsi="宋体" w:eastAsia="宋体" w:cs="宋体"/>
                <w:szCs w:val="21"/>
                <w:lang w:bidi="ar"/>
              </w:rPr>
              <w:t>针对目前“形势与政策”课教学活动中存在的教学资源缺乏、教学手段单一等问题，“形势与政策”数字课程努力打造适合一线教师教学需求的内容，使一线教师能以较短的时间和较低的成本提升“形势与政策”课教学水平和教学质量，推动“形势与政策”课教学改革</w:t>
            </w:r>
          </w:p>
        </w:tc>
        <w:tc>
          <w:tcPr>
            <w:tcW w:w="1422"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ascii="宋体" w:hAnsi="宋体" w:cs="宋体"/>
                <w:bCs/>
                <w:color w:val="000000"/>
                <w:kern w:val="0"/>
                <w:szCs w:val="21"/>
              </w:rPr>
            </w:pPr>
            <w:r>
              <w:rPr>
                <w:rFonts w:ascii="宋体" w:hAnsi="宋体" w:eastAsia="宋体" w:cs="宋体"/>
                <w:szCs w:val="21"/>
              </w:rPr>
              <w:t>思政课教指委及“形势与政策”课分教指委专家、各行业领域学者、高校名师</w:t>
            </w:r>
          </w:p>
        </w:tc>
        <w:tc>
          <w:tcPr>
            <w:tcW w:w="1456" w:type="dxa"/>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kern w:val="0"/>
                <w:szCs w:val="21"/>
              </w:rPr>
            </w:pPr>
            <w:r>
              <w:rPr>
                <w:rFonts w:hint="eastAsia" w:ascii="Calibri" w:hAnsi="Calibri" w:eastAsia="宋体" w:cs="Times New Roman"/>
                <w:szCs w:val="21"/>
                <w:lang w:bidi="ar"/>
              </w:rPr>
              <w:t>为整校“形势与政策”课任课教师和学生提供专属平台、专题讲座视频资源及教学培训服务</w:t>
            </w:r>
          </w:p>
        </w:tc>
      </w:tr>
    </w:tbl>
    <w:p>
      <w:pPr>
        <w:widowControl/>
        <w:jc w:val="left"/>
        <w:rPr>
          <w:rFonts w:ascii="宋体" w:hAnsi="宋体" w:cs="仿宋_GB2312"/>
          <w:b/>
          <w:sz w:val="28"/>
          <w:szCs w:val="28"/>
        </w:rPr>
      </w:pPr>
    </w:p>
    <w:p/>
    <w:p/>
    <w:p/>
    <w:p/>
    <w:p/>
    <w:p/>
    <w:p>
      <w:pPr>
        <w:widowControl/>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ȭхڧ;">
    <w:altName w:val="宋体"/>
    <w:panose1 w:val="00000000000000000000"/>
    <w:charset w:val="86"/>
    <w:family w:val="roma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汉仪仿宋简">
    <w:altName w:val="微软雅黑"/>
    <w:panose1 w:val="00000000000000000000"/>
    <w:charset w:val="86"/>
    <w:family w:val="modern"/>
    <w:pitch w:val="default"/>
    <w:sig w:usb0="00000000" w:usb1="00000000" w:usb2="00000012" w:usb3="00000000" w:csb0="00040000" w:csb1="00000000"/>
  </w:font>
  <w:font w:name="仿宋">
    <w:panose1 w:val="02010609060101010101"/>
    <w:charset w:val="86"/>
    <w:family w:val="modern"/>
    <w:pitch w:val="default"/>
    <w:sig w:usb0="800002BF" w:usb1="38CF7CFA" w:usb2="00000016" w:usb3="00000000" w:csb0="00040001" w:csb1="00000000"/>
  </w:font>
  <w:font w:name="Microsoft Tai Le">
    <w:panose1 w:val="020B0502040204020203"/>
    <w:charset w:val="00"/>
    <w:family w:val="swiss"/>
    <w:pitch w:val="default"/>
    <w:sig w:usb0="00000003" w:usb1="00000000" w:usb2="40000000" w:usb3="00000000" w:csb0="00000001" w:csb1="00000000"/>
  </w:font>
  <w:font w:name="Verdana">
    <w:panose1 w:val="020B0604030504040204"/>
    <w:charset w:val="00"/>
    <w:family w:val="swiss"/>
    <w:pitch w:val="default"/>
    <w:sig w:usb0="A10006FF" w:usb1="4000205B" w:usb2="00000010" w:usb3="00000000" w:csb0="2000019F" w:csb1="00000000"/>
  </w:font>
  <w:font w:name="Segoe UI">
    <w:panose1 w:val="020B0502040204020203"/>
    <w:charset w:val="00"/>
    <w:family w:val="swiss"/>
    <w:pitch w:val="default"/>
    <w:sig w:usb0="E10022FF" w:usb1="C000E47F" w:usb2="00000029" w:usb3="00000000" w:csb0="200001DF" w:csb1="2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PAGE   \* MERGEFORMAT</w:instrText>
    </w:r>
    <w:r>
      <w:fldChar w:fldCharType="separate"/>
    </w:r>
    <w:r>
      <w:rPr>
        <w:lang w:val="zh-CN"/>
      </w:rPr>
      <w:t>110</w:t>
    </w:r>
    <w:r>
      <w:fldChar w:fldCharType="end"/>
    </w:r>
  </w:p>
  <w:p>
    <w:pPr>
      <w:pStyle w:val="8"/>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NmY2IwODViMmVjMWFlYjk4ZWZhMWUyZDNhYmNjZWEifQ=="/>
  </w:docVars>
  <w:rsids>
    <w:rsidRoot w:val="00EA368B"/>
    <w:rsid w:val="0000000F"/>
    <w:rsid w:val="00001837"/>
    <w:rsid w:val="00001851"/>
    <w:rsid w:val="00003567"/>
    <w:rsid w:val="00004713"/>
    <w:rsid w:val="000057FF"/>
    <w:rsid w:val="00005B17"/>
    <w:rsid w:val="0000609A"/>
    <w:rsid w:val="00006CEA"/>
    <w:rsid w:val="000071CB"/>
    <w:rsid w:val="00012D24"/>
    <w:rsid w:val="00013313"/>
    <w:rsid w:val="000137A4"/>
    <w:rsid w:val="0001382B"/>
    <w:rsid w:val="00013E1F"/>
    <w:rsid w:val="00014F2B"/>
    <w:rsid w:val="0001504B"/>
    <w:rsid w:val="0001589F"/>
    <w:rsid w:val="000159D7"/>
    <w:rsid w:val="00016AB2"/>
    <w:rsid w:val="00017055"/>
    <w:rsid w:val="00020441"/>
    <w:rsid w:val="00021475"/>
    <w:rsid w:val="00021735"/>
    <w:rsid w:val="00021921"/>
    <w:rsid w:val="00023B2B"/>
    <w:rsid w:val="000246F9"/>
    <w:rsid w:val="00024C78"/>
    <w:rsid w:val="00024D8C"/>
    <w:rsid w:val="00025BF0"/>
    <w:rsid w:val="0002667B"/>
    <w:rsid w:val="00026AA2"/>
    <w:rsid w:val="00026CB4"/>
    <w:rsid w:val="00027957"/>
    <w:rsid w:val="00030640"/>
    <w:rsid w:val="00030676"/>
    <w:rsid w:val="0003192A"/>
    <w:rsid w:val="0003432A"/>
    <w:rsid w:val="000350B4"/>
    <w:rsid w:val="000354A1"/>
    <w:rsid w:val="00035951"/>
    <w:rsid w:val="00036247"/>
    <w:rsid w:val="00036740"/>
    <w:rsid w:val="00037E07"/>
    <w:rsid w:val="000409CA"/>
    <w:rsid w:val="0004121D"/>
    <w:rsid w:val="0004225A"/>
    <w:rsid w:val="00042D11"/>
    <w:rsid w:val="00043164"/>
    <w:rsid w:val="00043F11"/>
    <w:rsid w:val="000448F9"/>
    <w:rsid w:val="00047C70"/>
    <w:rsid w:val="000502A7"/>
    <w:rsid w:val="0005072D"/>
    <w:rsid w:val="00050D89"/>
    <w:rsid w:val="00051D88"/>
    <w:rsid w:val="00052783"/>
    <w:rsid w:val="00055BDB"/>
    <w:rsid w:val="00057087"/>
    <w:rsid w:val="000571ED"/>
    <w:rsid w:val="00060FA7"/>
    <w:rsid w:val="00061529"/>
    <w:rsid w:val="00062790"/>
    <w:rsid w:val="00062CDF"/>
    <w:rsid w:val="00063FDF"/>
    <w:rsid w:val="00066918"/>
    <w:rsid w:val="000677A2"/>
    <w:rsid w:val="000701C0"/>
    <w:rsid w:val="00072EF7"/>
    <w:rsid w:val="000738B0"/>
    <w:rsid w:val="0007461E"/>
    <w:rsid w:val="00076627"/>
    <w:rsid w:val="00076696"/>
    <w:rsid w:val="000779D3"/>
    <w:rsid w:val="00081876"/>
    <w:rsid w:val="00083367"/>
    <w:rsid w:val="00084F5D"/>
    <w:rsid w:val="00084F92"/>
    <w:rsid w:val="000853CF"/>
    <w:rsid w:val="000862C9"/>
    <w:rsid w:val="00086976"/>
    <w:rsid w:val="00086BD8"/>
    <w:rsid w:val="000903FA"/>
    <w:rsid w:val="00090D30"/>
    <w:rsid w:val="000911A8"/>
    <w:rsid w:val="000918C1"/>
    <w:rsid w:val="00092B11"/>
    <w:rsid w:val="00093ACC"/>
    <w:rsid w:val="00094E1D"/>
    <w:rsid w:val="0009529F"/>
    <w:rsid w:val="00095AEB"/>
    <w:rsid w:val="00097114"/>
    <w:rsid w:val="000A009F"/>
    <w:rsid w:val="000A26D6"/>
    <w:rsid w:val="000A3A4D"/>
    <w:rsid w:val="000A52C9"/>
    <w:rsid w:val="000A542B"/>
    <w:rsid w:val="000A5659"/>
    <w:rsid w:val="000A5A5B"/>
    <w:rsid w:val="000A5CD5"/>
    <w:rsid w:val="000A5F7C"/>
    <w:rsid w:val="000A6983"/>
    <w:rsid w:val="000A6C1B"/>
    <w:rsid w:val="000A78E3"/>
    <w:rsid w:val="000A7AB6"/>
    <w:rsid w:val="000B05BB"/>
    <w:rsid w:val="000B0BCE"/>
    <w:rsid w:val="000B0BD9"/>
    <w:rsid w:val="000B0C14"/>
    <w:rsid w:val="000B0DA8"/>
    <w:rsid w:val="000B184C"/>
    <w:rsid w:val="000B291F"/>
    <w:rsid w:val="000B49EE"/>
    <w:rsid w:val="000B4FD5"/>
    <w:rsid w:val="000B5BA4"/>
    <w:rsid w:val="000B6041"/>
    <w:rsid w:val="000B646D"/>
    <w:rsid w:val="000B6549"/>
    <w:rsid w:val="000B683A"/>
    <w:rsid w:val="000B7939"/>
    <w:rsid w:val="000C0BA5"/>
    <w:rsid w:val="000C0BD9"/>
    <w:rsid w:val="000C13CE"/>
    <w:rsid w:val="000C1EBB"/>
    <w:rsid w:val="000C2855"/>
    <w:rsid w:val="000C332B"/>
    <w:rsid w:val="000C4667"/>
    <w:rsid w:val="000C474B"/>
    <w:rsid w:val="000C5028"/>
    <w:rsid w:val="000C514F"/>
    <w:rsid w:val="000C72E5"/>
    <w:rsid w:val="000D07F6"/>
    <w:rsid w:val="000D1CA1"/>
    <w:rsid w:val="000D23A8"/>
    <w:rsid w:val="000D39BB"/>
    <w:rsid w:val="000D4829"/>
    <w:rsid w:val="000D4F8C"/>
    <w:rsid w:val="000D7208"/>
    <w:rsid w:val="000D73D5"/>
    <w:rsid w:val="000D7997"/>
    <w:rsid w:val="000E2608"/>
    <w:rsid w:val="000E2D5D"/>
    <w:rsid w:val="000E3ABD"/>
    <w:rsid w:val="000E3CDE"/>
    <w:rsid w:val="000E4844"/>
    <w:rsid w:val="000E5BCB"/>
    <w:rsid w:val="000E5CFE"/>
    <w:rsid w:val="000E6B9B"/>
    <w:rsid w:val="000F0497"/>
    <w:rsid w:val="000F0E19"/>
    <w:rsid w:val="000F15A9"/>
    <w:rsid w:val="000F2063"/>
    <w:rsid w:val="000F3DF9"/>
    <w:rsid w:val="000F5AEC"/>
    <w:rsid w:val="000F6A39"/>
    <w:rsid w:val="000F6ABC"/>
    <w:rsid w:val="000F6F45"/>
    <w:rsid w:val="000F6FF5"/>
    <w:rsid w:val="00100117"/>
    <w:rsid w:val="00100A53"/>
    <w:rsid w:val="001017FF"/>
    <w:rsid w:val="001022C7"/>
    <w:rsid w:val="0010339D"/>
    <w:rsid w:val="00103EB2"/>
    <w:rsid w:val="001041C5"/>
    <w:rsid w:val="00110E4F"/>
    <w:rsid w:val="00111A7D"/>
    <w:rsid w:val="00112553"/>
    <w:rsid w:val="00112DDB"/>
    <w:rsid w:val="00113170"/>
    <w:rsid w:val="00113986"/>
    <w:rsid w:val="00113AAC"/>
    <w:rsid w:val="00114170"/>
    <w:rsid w:val="00114253"/>
    <w:rsid w:val="00114992"/>
    <w:rsid w:val="00115247"/>
    <w:rsid w:val="00116643"/>
    <w:rsid w:val="0011745C"/>
    <w:rsid w:val="001207B0"/>
    <w:rsid w:val="0012097F"/>
    <w:rsid w:val="00120B94"/>
    <w:rsid w:val="00122488"/>
    <w:rsid w:val="00123531"/>
    <w:rsid w:val="00123FB7"/>
    <w:rsid w:val="00124A53"/>
    <w:rsid w:val="00124C1B"/>
    <w:rsid w:val="00124EEF"/>
    <w:rsid w:val="0012520F"/>
    <w:rsid w:val="0012588D"/>
    <w:rsid w:val="00125B36"/>
    <w:rsid w:val="00125EB3"/>
    <w:rsid w:val="0012611A"/>
    <w:rsid w:val="001268EC"/>
    <w:rsid w:val="00126FF4"/>
    <w:rsid w:val="00130E56"/>
    <w:rsid w:val="00131D1A"/>
    <w:rsid w:val="001320FF"/>
    <w:rsid w:val="0013271E"/>
    <w:rsid w:val="001329A2"/>
    <w:rsid w:val="00133509"/>
    <w:rsid w:val="00135CA7"/>
    <w:rsid w:val="00136A65"/>
    <w:rsid w:val="0013743A"/>
    <w:rsid w:val="00137A8D"/>
    <w:rsid w:val="00137C6C"/>
    <w:rsid w:val="00141590"/>
    <w:rsid w:val="00141634"/>
    <w:rsid w:val="00141A11"/>
    <w:rsid w:val="00142231"/>
    <w:rsid w:val="00143375"/>
    <w:rsid w:val="00143D7A"/>
    <w:rsid w:val="00144C1E"/>
    <w:rsid w:val="00144E3F"/>
    <w:rsid w:val="00146A4A"/>
    <w:rsid w:val="001500FA"/>
    <w:rsid w:val="00150A71"/>
    <w:rsid w:val="00151731"/>
    <w:rsid w:val="00151FAB"/>
    <w:rsid w:val="0015282F"/>
    <w:rsid w:val="00153857"/>
    <w:rsid w:val="00153EDC"/>
    <w:rsid w:val="00154025"/>
    <w:rsid w:val="00154C5D"/>
    <w:rsid w:val="001566AF"/>
    <w:rsid w:val="00160F97"/>
    <w:rsid w:val="00160FA6"/>
    <w:rsid w:val="001619C7"/>
    <w:rsid w:val="00162598"/>
    <w:rsid w:val="00162B04"/>
    <w:rsid w:val="0016339F"/>
    <w:rsid w:val="00163456"/>
    <w:rsid w:val="00163557"/>
    <w:rsid w:val="00165CE7"/>
    <w:rsid w:val="00166CEF"/>
    <w:rsid w:val="001708F7"/>
    <w:rsid w:val="001717D3"/>
    <w:rsid w:val="0017206C"/>
    <w:rsid w:val="00174923"/>
    <w:rsid w:val="001761F9"/>
    <w:rsid w:val="001775DC"/>
    <w:rsid w:val="00177C5E"/>
    <w:rsid w:val="00180F75"/>
    <w:rsid w:val="0018130E"/>
    <w:rsid w:val="00182E10"/>
    <w:rsid w:val="001841F9"/>
    <w:rsid w:val="00184D33"/>
    <w:rsid w:val="00190220"/>
    <w:rsid w:val="00190F72"/>
    <w:rsid w:val="00192B0C"/>
    <w:rsid w:val="001932F4"/>
    <w:rsid w:val="001935BD"/>
    <w:rsid w:val="00193704"/>
    <w:rsid w:val="001946CE"/>
    <w:rsid w:val="00196525"/>
    <w:rsid w:val="00196AB2"/>
    <w:rsid w:val="00197DCA"/>
    <w:rsid w:val="001A0F6A"/>
    <w:rsid w:val="001A2CE3"/>
    <w:rsid w:val="001A6164"/>
    <w:rsid w:val="001A77A4"/>
    <w:rsid w:val="001B002C"/>
    <w:rsid w:val="001B094A"/>
    <w:rsid w:val="001B28A9"/>
    <w:rsid w:val="001B30FA"/>
    <w:rsid w:val="001B495C"/>
    <w:rsid w:val="001B58C0"/>
    <w:rsid w:val="001C122F"/>
    <w:rsid w:val="001C2178"/>
    <w:rsid w:val="001C560C"/>
    <w:rsid w:val="001C6D11"/>
    <w:rsid w:val="001D12CF"/>
    <w:rsid w:val="001D27F9"/>
    <w:rsid w:val="001D2878"/>
    <w:rsid w:val="001D3ADD"/>
    <w:rsid w:val="001E046B"/>
    <w:rsid w:val="001E07DD"/>
    <w:rsid w:val="001E0ABE"/>
    <w:rsid w:val="001E2AB6"/>
    <w:rsid w:val="001E34C7"/>
    <w:rsid w:val="001E37A4"/>
    <w:rsid w:val="001E4570"/>
    <w:rsid w:val="001E6DB8"/>
    <w:rsid w:val="001F1F9A"/>
    <w:rsid w:val="001F222C"/>
    <w:rsid w:val="001F25E3"/>
    <w:rsid w:val="001F3520"/>
    <w:rsid w:val="001F364F"/>
    <w:rsid w:val="001F378F"/>
    <w:rsid w:val="001F41BE"/>
    <w:rsid w:val="001F59C3"/>
    <w:rsid w:val="001F5A41"/>
    <w:rsid w:val="001F6B0C"/>
    <w:rsid w:val="00200517"/>
    <w:rsid w:val="002018A5"/>
    <w:rsid w:val="00202083"/>
    <w:rsid w:val="002029F5"/>
    <w:rsid w:val="00203357"/>
    <w:rsid w:val="002037E4"/>
    <w:rsid w:val="0020640C"/>
    <w:rsid w:val="002111E1"/>
    <w:rsid w:val="00211523"/>
    <w:rsid w:val="00211E30"/>
    <w:rsid w:val="00212A7F"/>
    <w:rsid w:val="00214601"/>
    <w:rsid w:val="0021690F"/>
    <w:rsid w:val="00217BC8"/>
    <w:rsid w:val="0022012A"/>
    <w:rsid w:val="00220189"/>
    <w:rsid w:val="00220885"/>
    <w:rsid w:val="002217D2"/>
    <w:rsid w:val="00223E9A"/>
    <w:rsid w:val="0022413B"/>
    <w:rsid w:val="0022435C"/>
    <w:rsid w:val="00230059"/>
    <w:rsid w:val="00230482"/>
    <w:rsid w:val="002347F8"/>
    <w:rsid w:val="00235366"/>
    <w:rsid w:val="00235F7B"/>
    <w:rsid w:val="00240CA2"/>
    <w:rsid w:val="00243198"/>
    <w:rsid w:val="00244154"/>
    <w:rsid w:val="00244A24"/>
    <w:rsid w:val="00244EE3"/>
    <w:rsid w:val="00245FA5"/>
    <w:rsid w:val="00246868"/>
    <w:rsid w:val="002478D8"/>
    <w:rsid w:val="002479FB"/>
    <w:rsid w:val="0025032A"/>
    <w:rsid w:val="002503EC"/>
    <w:rsid w:val="00250FB9"/>
    <w:rsid w:val="0025203B"/>
    <w:rsid w:val="002520C1"/>
    <w:rsid w:val="00252199"/>
    <w:rsid w:val="0025250E"/>
    <w:rsid w:val="00255464"/>
    <w:rsid w:val="002555D0"/>
    <w:rsid w:val="00257069"/>
    <w:rsid w:val="00261983"/>
    <w:rsid w:val="00262410"/>
    <w:rsid w:val="002624CC"/>
    <w:rsid w:val="00262FF5"/>
    <w:rsid w:val="002656AB"/>
    <w:rsid w:val="00265C43"/>
    <w:rsid w:val="002661CE"/>
    <w:rsid w:val="00266663"/>
    <w:rsid w:val="0026756E"/>
    <w:rsid w:val="00270364"/>
    <w:rsid w:val="00270BDF"/>
    <w:rsid w:val="00271692"/>
    <w:rsid w:val="002721D2"/>
    <w:rsid w:val="002728F2"/>
    <w:rsid w:val="002741B2"/>
    <w:rsid w:val="00274D99"/>
    <w:rsid w:val="00275C92"/>
    <w:rsid w:val="002765B4"/>
    <w:rsid w:val="00276AFD"/>
    <w:rsid w:val="00277480"/>
    <w:rsid w:val="0028049E"/>
    <w:rsid w:val="002826B7"/>
    <w:rsid w:val="0028417B"/>
    <w:rsid w:val="00285A03"/>
    <w:rsid w:val="00285CFC"/>
    <w:rsid w:val="00286789"/>
    <w:rsid w:val="00286F3D"/>
    <w:rsid w:val="00287D88"/>
    <w:rsid w:val="00290A68"/>
    <w:rsid w:val="00290BF3"/>
    <w:rsid w:val="00293854"/>
    <w:rsid w:val="0029599F"/>
    <w:rsid w:val="00295A14"/>
    <w:rsid w:val="002960D3"/>
    <w:rsid w:val="002A0943"/>
    <w:rsid w:val="002A1C8D"/>
    <w:rsid w:val="002A2A9D"/>
    <w:rsid w:val="002A39E5"/>
    <w:rsid w:val="002A4911"/>
    <w:rsid w:val="002A4EC9"/>
    <w:rsid w:val="002A50B0"/>
    <w:rsid w:val="002A510D"/>
    <w:rsid w:val="002A5604"/>
    <w:rsid w:val="002A5C27"/>
    <w:rsid w:val="002A6592"/>
    <w:rsid w:val="002A65B1"/>
    <w:rsid w:val="002A6E2A"/>
    <w:rsid w:val="002A6E9F"/>
    <w:rsid w:val="002A70A2"/>
    <w:rsid w:val="002A79DB"/>
    <w:rsid w:val="002A7B9D"/>
    <w:rsid w:val="002A7C85"/>
    <w:rsid w:val="002B0B0D"/>
    <w:rsid w:val="002B0C1F"/>
    <w:rsid w:val="002B1398"/>
    <w:rsid w:val="002B1521"/>
    <w:rsid w:val="002B1755"/>
    <w:rsid w:val="002B18ED"/>
    <w:rsid w:val="002B27D2"/>
    <w:rsid w:val="002B38B7"/>
    <w:rsid w:val="002B4221"/>
    <w:rsid w:val="002B6923"/>
    <w:rsid w:val="002B6E79"/>
    <w:rsid w:val="002B7CF0"/>
    <w:rsid w:val="002C07BA"/>
    <w:rsid w:val="002C19D1"/>
    <w:rsid w:val="002C3232"/>
    <w:rsid w:val="002C3E41"/>
    <w:rsid w:val="002C4D66"/>
    <w:rsid w:val="002C5054"/>
    <w:rsid w:val="002C51AC"/>
    <w:rsid w:val="002C6FF7"/>
    <w:rsid w:val="002C7F42"/>
    <w:rsid w:val="002D1AD4"/>
    <w:rsid w:val="002D1DAF"/>
    <w:rsid w:val="002D26CA"/>
    <w:rsid w:val="002D4810"/>
    <w:rsid w:val="002D4D35"/>
    <w:rsid w:val="002D5039"/>
    <w:rsid w:val="002D75B9"/>
    <w:rsid w:val="002E179D"/>
    <w:rsid w:val="002E1AD9"/>
    <w:rsid w:val="002E5D9A"/>
    <w:rsid w:val="002E601E"/>
    <w:rsid w:val="002E6A58"/>
    <w:rsid w:val="002E6D54"/>
    <w:rsid w:val="002E72C1"/>
    <w:rsid w:val="002E76F2"/>
    <w:rsid w:val="002E79DC"/>
    <w:rsid w:val="002F04A1"/>
    <w:rsid w:val="002F1E06"/>
    <w:rsid w:val="002F3DE5"/>
    <w:rsid w:val="002F3F64"/>
    <w:rsid w:val="002F5C1A"/>
    <w:rsid w:val="002F61EC"/>
    <w:rsid w:val="002F6E25"/>
    <w:rsid w:val="00300955"/>
    <w:rsid w:val="00301744"/>
    <w:rsid w:val="003028F5"/>
    <w:rsid w:val="00303FD9"/>
    <w:rsid w:val="00306B74"/>
    <w:rsid w:val="003070A9"/>
    <w:rsid w:val="003073FB"/>
    <w:rsid w:val="00307446"/>
    <w:rsid w:val="00307D70"/>
    <w:rsid w:val="00310A42"/>
    <w:rsid w:val="003127AB"/>
    <w:rsid w:val="00313BF8"/>
    <w:rsid w:val="003151FB"/>
    <w:rsid w:val="00315ED6"/>
    <w:rsid w:val="00316D1B"/>
    <w:rsid w:val="00317506"/>
    <w:rsid w:val="00317809"/>
    <w:rsid w:val="003206C5"/>
    <w:rsid w:val="00320C2C"/>
    <w:rsid w:val="00320E3C"/>
    <w:rsid w:val="00320EBB"/>
    <w:rsid w:val="00322FFF"/>
    <w:rsid w:val="003236CB"/>
    <w:rsid w:val="00323BF0"/>
    <w:rsid w:val="00323DF7"/>
    <w:rsid w:val="00323FEF"/>
    <w:rsid w:val="00324E4D"/>
    <w:rsid w:val="0032542D"/>
    <w:rsid w:val="003255A1"/>
    <w:rsid w:val="00325C42"/>
    <w:rsid w:val="0032699F"/>
    <w:rsid w:val="00326BA9"/>
    <w:rsid w:val="00327171"/>
    <w:rsid w:val="00327720"/>
    <w:rsid w:val="00332780"/>
    <w:rsid w:val="00332F69"/>
    <w:rsid w:val="00334FE3"/>
    <w:rsid w:val="003357CE"/>
    <w:rsid w:val="0033582A"/>
    <w:rsid w:val="00336F8B"/>
    <w:rsid w:val="00340129"/>
    <w:rsid w:val="0034092B"/>
    <w:rsid w:val="0034151D"/>
    <w:rsid w:val="00341A68"/>
    <w:rsid w:val="00343EFF"/>
    <w:rsid w:val="003461DB"/>
    <w:rsid w:val="003473A4"/>
    <w:rsid w:val="0034740B"/>
    <w:rsid w:val="00347860"/>
    <w:rsid w:val="00347A68"/>
    <w:rsid w:val="003504F3"/>
    <w:rsid w:val="00350DE8"/>
    <w:rsid w:val="0035117C"/>
    <w:rsid w:val="0035216F"/>
    <w:rsid w:val="003530E2"/>
    <w:rsid w:val="00353533"/>
    <w:rsid w:val="0035419A"/>
    <w:rsid w:val="00354C8C"/>
    <w:rsid w:val="003555CD"/>
    <w:rsid w:val="00356583"/>
    <w:rsid w:val="00356CFA"/>
    <w:rsid w:val="00357EA8"/>
    <w:rsid w:val="003635A7"/>
    <w:rsid w:val="00363D6F"/>
    <w:rsid w:val="003641E2"/>
    <w:rsid w:val="003655E9"/>
    <w:rsid w:val="003660C8"/>
    <w:rsid w:val="00366F5B"/>
    <w:rsid w:val="00367509"/>
    <w:rsid w:val="00367EF0"/>
    <w:rsid w:val="00370314"/>
    <w:rsid w:val="00373265"/>
    <w:rsid w:val="0037358D"/>
    <w:rsid w:val="0037359A"/>
    <w:rsid w:val="0037373A"/>
    <w:rsid w:val="00375D64"/>
    <w:rsid w:val="00376CA8"/>
    <w:rsid w:val="003809B5"/>
    <w:rsid w:val="00380C47"/>
    <w:rsid w:val="003820CD"/>
    <w:rsid w:val="00382BDB"/>
    <w:rsid w:val="003836FD"/>
    <w:rsid w:val="0038438E"/>
    <w:rsid w:val="0038447B"/>
    <w:rsid w:val="003847D3"/>
    <w:rsid w:val="00385747"/>
    <w:rsid w:val="003858D6"/>
    <w:rsid w:val="00386CBE"/>
    <w:rsid w:val="00386E07"/>
    <w:rsid w:val="00386EB8"/>
    <w:rsid w:val="003871C4"/>
    <w:rsid w:val="003871FE"/>
    <w:rsid w:val="00391F30"/>
    <w:rsid w:val="00391FDE"/>
    <w:rsid w:val="00392D83"/>
    <w:rsid w:val="003934C9"/>
    <w:rsid w:val="003947EF"/>
    <w:rsid w:val="00395338"/>
    <w:rsid w:val="00395836"/>
    <w:rsid w:val="003974EF"/>
    <w:rsid w:val="003A2D53"/>
    <w:rsid w:val="003A457E"/>
    <w:rsid w:val="003A517E"/>
    <w:rsid w:val="003A5732"/>
    <w:rsid w:val="003A7000"/>
    <w:rsid w:val="003A7BBA"/>
    <w:rsid w:val="003B0578"/>
    <w:rsid w:val="003B1162"/>
    <w:rsid w:val="003B133E"/>
    <w:rsid w:val="003B1A15"/>
    <w:rsid w:val="003B3D7F"/>
    <w:rsid w:val="003B54E4"/>
    <w:rsid w:val="003C0E12"/>
    <w:rsid w:val="003C1F98"/>
    <w:rsid w:val="003C29CF"/>
    <w:rsid w:val="003C51A6"/>
    <w:rsid w:val="003C5399"/>
    <w:rsid w:val="003C5E03"/>
    <w:rsid w:val="003C734F"/>
    <w:rsid w:val="003C79CF"/>
    <w:rsid w:val="003C7D02"/>
    <w:rsid w:val="003C7E74"/>
    <w:rsid w:val="003D6240"/>
    <w:rsid w:val="003D6A41"/>
    <w:rsid w:val="003D7870"/>
    <w:rsid w:val="003D7AD4"/>
    <w:rsid w:val="003E0B23"/>
    <w:rsid w:val="003E2602"/>
    <w:rsid w:val="003E2D82"/>
    <w:rsid w:val="003E39D2"/>
    <w:rsid w:val="003E4EF8"/>
    <w:rsid w:val="003E4F85"/>
    <w:rsid w:val="003E74C4"/>
    <w:rsid w:val="003E7653"/>
    <w:rsid w:val="003F1B0D"/>
    <w:rsid w:val="003F1C4B"/>
    <w:rsid w:val="003F34B2"/>
    <w:rsid w:val="003F38CD"/>
    <w:rsid w:val="003F574C"/>
    <w:rsid w:val="00400004"/>
    <w:rsid w:val="00400E12"/>
    <w:rsid w:val="00401E80"/>
    <w:rsid w:val="00402979"/>
    <w:rsid w:val="00402D3E"/>
    <w:rsid w:val="0040366D"/>
    <w:rsid w:val="004037B8"/>
    <w:rsid w:val="00403A86"/>
    <w:rsid w:val="00403EA1"/>
    <w:rsid w:val="004050D0"/>
    <w:rsid w:val="00405C59"/>
    <w:rsid w:val="004067B6"/>
    <w:rsid w:val="004072B0"/>
    <w:rsid w:val="00407EE2"/>
    <w:rsid w:val="00412284"/>
    <w:rsid w:val="004131E1"/>
    <w:rsid w:val="004143E5"/>
    <w:rsid w:val="0041442C"/>
    <w:rsid w:val="00421ECF"/>
    <w:rsid w:val="00426153"/>
    <w:rsid w:val="00427346"/>
    <w:rsid w:val="004306D6"/>
    <w:rsid w:val="00431294"/>
    <w:rsid w:val="004312FC"/>
    <w:rsid w:val="00431B42"/>
    <w:rsid w:val="00432DAF"/>
    <w:rsid w:val="00433191"/>
    <w:rsid w:val="004348EB"/>
    <w:rsid w:val="0043626A"/>
    <w:rsid w:val="004362EE"/>
    <w:rsid w:val="00437991"/>
    <w:rsid w:val="00442499"/>
    <w:rsid w:val="0044294C"/>
    <w:rsid w:val="00443E44"/>
    <w:rsid w:val="0044503E"/>
    <w:rsid w:val="00445206"/>
    <w:rsid w:val="00445502"/>
    <w:rsid w:val="00451492"/>
    <w:rsid w:val="00452114"/>
    <w:rsid w:val="004528B2"/>
    <w:rsid w:val="0045551D"/>
    <w:rsid w:val="00456024"/>
    <w:rsid w:val="004562EF"/>
    <w:rsid w:val="00456C32"/>
    <w:rsid w:val="00456EDB"/>
    <w:rsid w:val="004570A4"/>
    <w:rsid w:val="00457628"/>
    <w:rsid w:val="00460F79"/>
    <w:rsid w:val="0046230A"/>
    <w:rsid w:val="00463068"/>
    <w:rsid w:val="004633AD"/>
    <w:rsid w:val="004649B1"/>
    <w:rsid w:val="0046561D"/>
    <w:rsid w:val="00465800"/>
    <w:rsid w:val="00465918"/>
    <w:rsid w:val="004660BF"/>
    <w:rsid w:val="00470F01"/>
    <w:rsid w:val="004717B9"/>
    <w:rsid w:val="00474BCB"/>
    <w:rsid w:val="004765D9"/>
    <w:rsid w:val="00476BC8"/>
    <w:rsid w:val="00480224"/>
    <w:rsid w:val="00480BA2"/>
    <w:rsid w:val="00483456"/>
    <w:rsid w:val="00483969"/>
    <w:rsid w:val="00483A5A"/>
    <w:rsid w:val="00484B77"/>
    <w:rsid w:val="00485B30"/>
    <w:rsid w:val="00486028"/>
    <w:rsid w:val="004870D7"/>
    <w:rsid w:val="00491DAD"/>
    <w:rsid w:val="00492CD6"/>
    <w:rsid w:val="00493341"/>
    <w:rsid w:val="00494C76"/>
    <w:rsid w:val="00496B21"/>
    <w:rsid w:val="00497DD2"/>
    <w:rsid w:val="004A0ED2"/>
    <w:rsid w:val="004A1137"/>
    <w:rsid w:val="004A1C81"/>
    <w:rsid w:val="004A2355"/>
    <w:rsid w:val="004A2874"/>
    <w:rsid w:val="004A3329"/>
    <w:rsid w:val="004A37E2"/>
    <w:rsid w:val="004A4B9B"/>
    <w:rsid w:val="004A66AD"/>
    <w:rsid w:val="004A6A4A"/>
    <w:rsid w:val="004B062C"/>
    <w:rsid w:val="004B0669"/>
    <w:rsid w:val="004B0A49"/>
    <w:rsid w:val="004B1EB2"/>
    <w:rsid w:val="004B512B"/>
    <w:rsid w:val="004B5652"/>
    <w:rsid w:val="004B60A6"/>
    <w:rsid w:val="004B73CC"/>
    <w:rsid w:val="004C0B87"/>
    <w:rsid w:val="004C115A"/>
    <w:rsid w:val="004C1691"/>
    <w:rsid w:val="004C1835"/>
    <w:rsid w:val="004C201E"/>
    <w:rsid w:val="004C2317"/>
    <w:rsid w:val="004C2424"/>
    <w:rsid w:val="004C254D"/>
    <w:rsid w:val="004C2DB9"/>
    <w:rsid w:val="004C4615"/>
    <w:rsid w:val="004C52A6"/>
    <w:rsid w:val="004C53AB"/>
    <w:rsid w:val="004C53B5"/>
    <w:rsid w:val="004C54CC"/>
    <w:rsid w:val="004C650C"/>
    <w:rsid w:val="004C6F3F"/>
    <w:rsid w:val="004C7503"/>
    <w:rsid w:val="004D0019"/>
    <w:rsid w:val="004D1781"/>
    <w:rsid w:val="004D199C"/>
    <w:rsid w:val="004D3CC4"/>
    <w:rsid w:val="004D50A0"/>
    <w:rsid w:val="004D5310"/>
    <w:rsid w:val="004D7324"/>
    <w:rsid w:val="004E042C"/>
    <w:rsid w:val="004E1A29"/>
    <w:rsid w:val="004E2F66"/>
    <w:rsid w:val="004E56CA"/>
    <w:rsid w:val="004E6725"/>
    <w:rsid w:val="004F49DB"/>
    <w:rsid w:val="004F4D20"/>
    <w:rsid w:val="004F56E6"/>
    <w:rsid w:val="004F65B9"/>
    <w:rsid w:val="004F73AE"/>
    <w:rsid w:val="005009A7"/>
    <w:rsid w:val="0050250F"/>
    <w:rsid w:val="00502AE7"/>
    <w:rsid w:val="00503CD8"/>
    <w:rsid w:val="00503DCD"/>
    <w:rsid w:val="005055E5"/>
    <w:rsid w:val="005057EE"/>
    <w:rsid w:val="005059E9"/>
    <w:rsid w:val="00505AF0"/>
    <w:rsid w:val="00506902"/>
    <w:rsid w:val="00511094"/>
    <w:rsid w:val="0051109B"/>
    <w:rsid w:val="00511530"/>
    <w:rsid w:val="005155CE"/>
    <w:rsid w:val="0051561B"/>
    <w:rsid w:val="00515DDC"/>
    <w:rsid w:val="005161A0"/>
    <w:rsid w:val="00516EE8"/>
    <w:rsid w:val="00517711"/>
    <w:rsid w:val="00517FCA"/>
    <w:rsid w:val="0052067A"/>
    <w:rsid w:val="00522410"/>
    <w:rsid w:val="005264B7"/>
    <w:rsid w:val="00526715"/>
    <w:rsid w:val="00526D6A"/>
    <w:rsid w:val="00527640"/>
    <w:rsid w:val="005278EC"/>
    <w:rsid w:val="00527D00"/>
    <w:rsid w:val="005302F5"/>
    <w:rsid w:val="00530FFE"/>
    <w:rsid w:val="00531683"/>
    <w:rsid w:val="00532502"/>
    <w:rsid w:val="00532FEB"/>
    <w:rsid w:val="005338A0"/>
    <w:rsid w:val="00533BB9"/>
    <w:rsid w:val="00533DD4"/>
    <w:rsid w:val="00536085"/>
    <w:rsid w:val="005375BD"/>
    <w:rsid w:val="0054066B"/>
    <w:rsid w:val="005407E1"/>
    <w:rsid w:val="00542258"/>
    <w:rsid w:val="00544D48"/>
    <w:rsid w:val="00545E3E"/>
    <w:rsid w:val="0054633E"/>
    <w:rsid w:val="00550B4C"/>
    <w:rsid w:val="00551B53"/>
    <w:rsid w:val="00551D37"/>
    <w:rsid w:val="005523A1"/>
    <w:rsid w:val="005531DA"/>
    <w:rsid w:val="00553544"/>
    <w:rsid w:val="00554272"/>
    <w:rsid w:val="00554954"/>
    <w:rsid w:val="00554F30"/>
    <w:rsid w:val="005550EB"/>
    <w:rsid w:val="00555EDF"/>
    <w:rsid w:val="005568C6"/>
    <w:rsid w:val="00556A3D"/>
    <w:rsid w:val="00557257"/>
    <w:rsid w:val="0056053E"/>
    <w:rsid w:val="00560C33"/>
    <w:rsid w:val="00562F26"/>
    <w:rsid w:val="0056397B"/>
    <w:rsid w:val="00565EFE"/>
    <w:rsid w:val="005661DF"/>
    <w:rsid w:val="0056647C"/>
    <w:rsid w:val="00567956"/>
    <w:rsid w:val="00570E2E"/>
    <w:rsid w:val="00571D5F"/>
    <w:rsid w:val="005732EF"/>
    <w:rsid w:val="00573615"/>
    <w:rsid w:val="00573E15"/>
    <w:rsid w:val="005745E3"/>
    <w:rsid w:val="00575058"/>
    <w:rsid w:val="00575617"/>
    <w:rsid w:val="0057689F"/>
    <w:rsid w:val="00577805"/>
    <w:rsid w:val="0058015C"/>
    <w:rsid w:val="0058021F"/>
    <w:rsid w:val="00582A6F"/>
    <w:rsid w:val="00582F22"/>
    <w:rsid w:val="00583517"/>
    <w:rsid w:val="0058606B"/>
    <w:rsid w:val="005868FB"/>
    <w:rsid w:val="00587561"/>
    <w:rsid w:val="005901A5"/>
    <w:rsid w:val="005903BD"/>
    <w:rsid w:val="00593295"/>
    <w:rsid w:val="00594D7F"/>
    <w:rsid w:val="005A0096"/>
    <w:rsid w:val="005A07CD"/>
    <w:rsid w:val="005A0F79"/>
    <w:rsid w:val="005A170F"/>
    <w:rsid w:val="005A5B94"/>
    <w:rsid w:val="005A698E"/>
    <w:rsid w:val="005A79F8"/>
    <w:rsid w:val="005B0428"/>
    <w:rsid w:val="005B05E2"/>
    <w:rsid w:val="005B1A28"/>
    <w:rsid w:val="005B2D82"/>
    <w:rsid w:val="005B3555"/>
    <w:rsid w:val="005B420A"/>
    <w:rsid w:val="005B50EC"/>
    <w:rsid w:val="005B5844"/>
    <w:rsid w:val="005B6399"/>
    <w:rsid w:val="005B68F0"/>
    <w:rsid w:val="005C0286"/>
    <w:rsid w:val="005C0C1C"/>
    <w:rsid w:val="005C122C"/>
    <w:rsid w:val="005C1CA2"/>
    <w:rsid w:val="005C2FD2"/>
    <w:rsid w:val="005C3910"/>
    <w:rsid w:val="005C4D7C"/>
    <w:rsid w:val="005C6680"/>
    <w:rsid w:val="005D0367"/>
    <w:rsid w:val="005D0ABC"/>
    <w:rsid w:val="005D3C79"/>
    <w:rsid w:val="005D412E"/>
    <w:rsid w:val="005D426E"/>
    <w:rsid w:val="005D4C77"/>
    <w:rsid w:val="005D5B8C"/>
    <w:rsid w:val="005D787E"/>
    <w:rsid w:val="005D7A78"/>
    <w:rsid w:val="005D7FB2"/>
    <w:rsid w:val="005E0695"/>
    <w:rsid w:val="005E0BEB"/>
    <w:rsid w:val="005E1197"/>
    <w:rsid w:val="005E1CDC"/>
    <w:rsid w:val="005E244A"/>
    <w:rsid w:val="005E247D"/>
    <w:rsid w:val="005E30BD"/>
    <w:rsid w:val="005E3E17"/>
    <w:rsid w:val="005E56CD"/>
    <w:rsid w:val="005E56E0"/>
    <w:rsid w:val="005E57A2"/>
    <w:rsid w:val="005E57C2"/>
    <w:rsid w:val="005E61EB"/>
    <w:rsid w:val="005E7005"/>
    <w:rsid w:val="005E7035"/>
    <w:rsid w:val="005E74F5"/>
    <w:rsid w:val="005E7878"/>
    <w:rsid w:val="005F0C5F"/>
    <w:rsid w:val="005F1245"/>
    <w:rsid w:val="005F1F7C"/>
    <w:rsid w:val="005F217D"/>
    <w:rsid w:val="005F275E"/>
    <w:rsid w:val="005F33F0"/>
    <w:rsid w:val="005F3BC3"/>
    <w:rsid w:val="005F536E"/>
    <w:rsid w:val="005F53EC"/>
    <w:rsid w:val="005F631E"/>
    <w:rsid w:val="005F6E1B"/>
    <w:rsid w:val="005F7085"/>
    <w:rsid w:val="005F7600"/>
    <w:rsid w:val="0060042F"/>
    <w:rsid w:val="00600FFB"/>
    <w:rsid w:val="00601426"/>
    <w:rsid w:val="00602BCC"/>
    <w:rsid w:val="00603FA8"/>
    <w:rsid w:val="00604A57"/>
    <w:rsid w:val="00604D60"/>
    <w:rsid w:val="00606121"/>
    <w:rsid w:val="006123CC"/>
    <w:rsid w:val="0061245C"/>
    <w:rsid w:val="006126A7"/>
    <w:rsid w:val="00612FB0"/>
    <w:rsid w:val="0061351F"/>
    <w:rsid w:val="00616032"/>
    <w:rsid w:val="00617075"/>
    <w:rsid w:val="0061771A"/>
    <w:rsid w:val="006178FC"/>
    <w:rsid w:val="00620F67"/>
    <w:rsid w:val="006214A4"/>
    <w:rsid w:val="0062218D"/>
    <w:rsid w:val="006223EF"/>
    <w:rsid w:val="00623732"/>
    <w:rsid w:val="006244EC"/>
    <w:rsid w:val="00624C05"/>
    <w:rsid w:val="00624CBE"/>
    <w:rsid w:val="00624D12"/>
    <w:rsid w:val="00624D3E"/>
    <w:rsid w:val="00627001"/>
    <w:rsid w:val="00627418"/>
    <w:rsid w:val="00627C53"/>
    <w:rsid w:val="00627E6B"/>
    <w:rsid w:val="00627F5F"/>
    <w:rsid w:val="00630425"/>
    <w:rsid w:val="00633D58"/>
    <w:rsid w:val="006345BD"/>
    <w:rsid w:val="00636145"/>
    <w:rsid w:val="00637037"/>
    <w:rsid w:val="00637BC4"/>
    <w:rsid w:val="00640186"/>
    <w:rsid w:val="0064036D"/>
    <w:rsid w:val="00640A6C"/>
    <w:rsid w:val="00640A6D"/>
    <w:rsid w:val="00641BC1"/>
    <w:rsid w:val="00641DD3"/>
    <w:rsid w:val="006426BE"/>
    <w:rsid w:val="0064378C"/>
    <w:rsid w:val="0064566E"/>
    <w:rsid w:val="00646982"/>
    <w:rsid w:val="00650B41"/>
    <w:rsid w:val="00651E22"/>
    <w:rsid w:val="0065396B"/>
    <w:rsid w:val="00654DF9"/>
    <w:rsid w:val="006561FB"/>
    <w:rsid w:val="00656D2C"/>
    <w:rsid w:val="00657F7C"/>
    <w:rsid w:val="006614D7"/>
    <w:rsid w:val="00661D2F"/>
    <w:rsid w:val="00662445"/>
    <w:rsid w:val="006632DB"/>
    <w:rsid w:val="0066390F"/>
    <w:rsid w:val="00663A19"/>
    <w:rsid w:val="0066419D"/>
    <w:rsid w:val="00664738"/>
    <w:rsid w:val="00664871"/>
    <w:rsid w:val="00664DCC"/>
    <w:rsid w:val="00665224"/>
    <w:rsid w:val="00665DF4"/>
    <w:rsid w:val="00665E39"/>
    <w:rsid w:val="00670D7D"/>
    <w:rsid w:val="00670F8F"/>
    <w:rsid w:val="00671833"/>
    <w:rsid w:val="00671CEE"/>
    <w:rsid w:val="00672359"/>
    <w:rsid w:val="00673E28"/>
    <w:rsid w:val="00674F89"/>
    <w:rsid w:val="00675D0F"/>
    <w:rsid w:val="006769FC"/>
    <w:rsid w:val="00676C4F"/>
    <w:rsid w:val="00677523"/>
    <w:rsid w:val="006801A4"/>
    <w:rsid w:val="006809F4"/>
    <w:rsid w:val="006826A2"/>
    <w:rsid w:val="006848A5"/>
    <w:rsid w:val="006851D9"/>
    <w:rsid w:val="0068716E"/>
    <w:rsid w:val="00690201"/>
    <w:rsid w:val="0069251E"/>
    <w:rsid w:val="00693BAB"/>
    <w:rsid w:val="00694055"/>
    <w:rsid w:val="006A0CD4"/>
    <w:rsid w:val="006A1C54"/>
    <w:rsid w:val="006A2BB4"/>
    <w:rsid w:val="006A3677"/>
    <w:rsid w:val="006A3756"/>
    <w:rsid w:val="006A6CAE"/>
    <w:rsid w:val="006B05FD"/>
    <w:rsid w:val="006B0B1E"/>
    <w:rsid w:val="006B1836"/>
    <w:rsid w:val="006B24CF"/>
    <w:rsid w:val="006B2874"/>
    <w:rsid w:val="006B3F81"/>
    <w:rsid w:val="006B42F3"/>
    <w:rsid w:val="006B430B"/>
    <w:rsid w:val="006B546A"/>
    <w:rsid w:val="006B71B8"/>
    <w:rsid w:val="006B790E"/>
    <w:rsid w:val="006C08D2"/>
    <w:rsid w:val="006C0E32"/>
    <w:rsid w:val="006C3BEE"/>
    <w:rsid w:val="006C4BAE"/>
    <w:rsid w:val="006C5133"/>
    <w:rsid w:val="006C6DE0"/>
    <w:rsid w:val="006D0885"/>
    <w:rsid w:val="006D26CA"/>
    <w:rsid w:val="006D2A34"/>
    <w:rsid w:val="006D2BA8"/>
    <w:rsid w:val="006D2BB0"/>
    <w:rsid w:val="006D30FA"/>
    <w:rsid w:val="006D550E"/>
    <w:rsid w:val="006D5617"/>
    <w:rsid w:val="006D7017"/>
    <w:rsid w:val="006D75A9"/>
    <w:rsid w:val="006D79D4"/>
    <w:rsid w:val="006E031A"/>
    <w:rsid w:val="006E1418"/>
    <w:rsid w:val="006E1CAA"/>
    <w:rsid w:val="006E2AC5"/>
    <w:rsid w:val="006E40EF"/>
    <w:rsid w:val="006E66F6"/>
    <w:rsid w:val="006E7454"/>
    <w:rsid w:val="006F15B3"/>
    <w:rsid w:val="006F1ABB"/>
    <w:rsid w:val="006F2A7F"/>
    <w:rsid w:val="006F33EA"/>
    <w:rsid w:val="006F651F"/>
    <w:rsid w:val="006F7B03"/>
    <w:rsid w:val="00702B89"/>
    <w:rsid w:val="0070542B"/>
    <w:rsid w:val="0070592F"/>
    <w:rsid w:val="00706C2F"/>
    <w:rsid w:val="0071083A"/>
    <w:rsid w:val="0071225E"/>
    <w:rsid w:val="00714B8A"/>
    <w:rsid w:val="0071781B"/>
    <w:rsid w:val="00722980"/>
    <w:rsid w:val="00724BF3"/>
    <w:rsid w:val="007262B3"/>
    <w:rsid w:val="00730574"/>
    <w:rsid w:val="00730A5B"/>
    <w:rsid w:val="00730E86"/>
    <w:rsid w:val="0073278A"/>
    <w:rsid w:val="00732D99"/>
    <w:rsid w:val="00733920"/>
    <w:rsid w:val="0073490A"/>
    <w:rsid w:val="007351C2"/>
    <w:rsid w:val="00735510"/>
    <w:rsid w:val="00735CA4"/>
    <w:rsid w:val="007366BB"/>
    <w:rsid w:val="00737128"/>
    <w:rsid w:val="00740F6D"/>
    <w:rsid w:val="0074290C"/>
    <w:rsid w:val="00742BE2"/>
    <w:rsid w:val="0074340D"/>
    <w:rsid w:val="00743559"/>
    <w:rsid w:val="00743664"/>
    <w:rsid w:val="007436E5"/>
    <w:rsid w:val="00745687"/>
    <w:rsid w:val="0074572C"/>
    <w:rsid w:val="00751366"/>
    <w:rsid w:val="00752411"/>
    <w:rsid w:val="007537EE"/>
    <w:rsid w:val="00753B75"/>
    <w:rsid w:val="007542CB"/>
    <w:rsid w:val="00755DC5"/>
    <w:rsid w:val="00755E2A"/>
    <w:rsid w:val="007573CA"/>
    <w:rsid w:val="007576AB"/>
    <w:rsid w:val="00761B17"/>
    <w:rsid w:val="00761F91"/>
    <w:rsid w:val="00764FA3"/>
    <w:rsid w:val="00765BA8"/>
    <w:rsid w:val="00765E60"/>
    <w:rsid w:val="00766169"/>
    <w:rsid w:val="00766196"/>
    <w:rsid w:val="0076747E"/>
    <w:rsid w:val="00767A81"/>
    <w:rsid w:val="007702AC"/>
    <w:rsid w:val="007707BB"/>
    <w:rsid w:val="00770B79"/>
    <w:rsid w:val="00771677"/>
    <w:rsid w:val="00771CFF"/>
    <w:rsid w:val="00773241"/>
    <w:rsid w:val="007744AE"/>
    <w:rsid w:val="007747CF"/>
    <w:rsid w:val="0077603A"/>
    <w:rsid w:val="00777CD6"/>
    <w:rsid w:val="00780E36"/>
    <w:rsid w:val="007818E2"/>
    <w:rsid w:val="00783A36"/>
    <w:rsid w:val="00784F37"/>
    <w:rsid w:val="00785CDD"/>
    <w:rsid w:val="00785D7C"/>
    <w:rsid w:val="00785FD2"/>
    <w:rsid w:val="00786552"/>
    <w:rsid w:val="0078699C"/>
    <w:rsid w:val="00787BF0"/>
    <w:rsid w:val="00787D45"/>
    <w:rsid w:val="00787EA6"/>
    <w:rsid w:val="00787F14"/>
    <w:rsid w:val="007928F5"/>
    <w:rsid w:val="00793291"/>
    <w:rsid w:val="007935A6"/>
    <w:rsid w:val="00793E7A"/>
    <w:rsid w:val="007943E3"/>
    <w:rsid w:val="00794E0D"/>
    <w:rsid w:val="00795846"/>
    <w:rsid w:val="0079656F"/>
    <w:rsid w:val="00797A9E"/>
    <w:rsid w:val="007A2160"/>
    <w:rsid w:val="007A38E8"/>
    <w:rsid w:val="007A3B29"/>
    <w:rsid w:val="007A3B63"/>
    <w:rsid w:val="007A7610"/>
    <w:rsid w:val="007B06F8"/>
    <w:rsid w:val="007B160F"/>
    <w:rsid w:val="007B1EA9"/>
    <w:rsid w:val="007B3529"/>
    <w:rsid w:val="007B3783"/>
    <w:rsid w:val="007B38FB"/>
    <w:rsid w:val="007B3F19"/>
    <w:rsid w:val="007B54C9"/>
    <w:rsid w:val="007B6EFD"/>
    <w:rsid w:val="007C07CC"/>
    <w:rsid w:val="007C0CEA"/>
    <w:rsid w:val="007C1ADE"/>
    <w:rsid w:val="007C251D"/>
    <w:rsid w:val="007C3E93"/>
    <w:rsid w:val="007C4D35"/>
    <w:rsid w:val="007C4F30"/>
    <w:rsid w:val="007C704E"/>
    <w:rsid w:val="007C7787"/>
    <w:rsid w:val="007C7B97"/>
    <w:rsid w:val="007D0E68"/>
    <w:rsid w:val="007D25D7"/>
    <w:rsid w:val="007D4DDB"/>
    <w:rsid w:val="007D7ABD"/>
    <w:rsid w:val="007E12A5"/>
    <w:rsid w:val="007E18CE"/>
    <w:rsid w:val="007E2153"/>
    <w:rsid w:val="007E22B5"/>
    <w:rsid w:val="007E296C"/>
    <w:rsid w:val="007E2CF6"/>
    <w:rsid w:val="007E3021"/>
    <w:rsid w:val="007E3D1A"/>
    <w:rsid w:val="007E447B"/>
    <w:rsid w:val="007E5561"/>
    <w:rsid w:val="007E7312"/>
    <w:rsid w:val="007E7763"/>
    <w:rsid w:val="007F01A2"/>
    <w:rsid w:val="007F14C8"/>
    <w:rsid w:val="007F2AEB"/>
    <w:rsid w:val="007F3056"/>
    <w:rsid w:val="007F35EC"/>
    <w:rsid w:val="007F3C1A"/>
    <w:rsid w:val="007F46CD"/>
    <w:rsid w:val="007F4D99"/>
    <w:rsid w:val="007F517E"/>
    <w:rsid w:val="007F5788"/>
    <w:rsid w:val="00801005"/>
    <w:rsid w:val="0080104D"/>
    <w:rsid w:val="00801633"/>
    <w:rsid w:val="00802373"/>
    <w:rsid w:val="00802B08"/>
    <w:rsid w:val="008030B8"/>
    <w:rsid w:val="00803650"/>
    <w:rsid w:val="00803E29"/>
    <w:rsid w:val="008045F5"/>
    <w:rsid w:val="00804D4D"/>
    <w:rsid w:val="00805FC4"/>
    <w:rsid w:val="00806119"/>
    <w:rsid w:val="00806CB2"/>
    <w:rsid w:val="008101E0"/>
    <w:rsid w:val="00810687"/>
    <w:rsid w:val="00812041"/>
    <w:rsid w:val="008132DA"/>
    <w:rsid w:val="0081626A"/>
    <w:rsid w:val="0082007C"/>
    <w:rsid w:val="00821305"/>
    <w:rsid w:val="008213DC"/>
    <w:rsid w:val="00821592"/>
    <w:rsid w:val="0082316F"/>
    <w:rsid w:val="00823C72"/>
    <w:rsid w:val="00823DD8"/>
    <w:rsid w:val="00824805"/>
    <w:rsid w:val="0082773D"/>
    <w:rsid w:val="00827849"/>
    <w:rsid w:val="00830455"/>
    <w:rsid w:val="00831B54"/>
    <w:rsid w:val="00834F32"/>
    <w:rsid w:val="008358F6"/>
    <w:rsid w:val="00837880"/>
    <w:rsid w:val="00840663"/>
    <w:rsid w:val="00841442"/>
    <w:rsid w:val="00841F41"/>
    <w:rsid w:val="008423CC"/>
    <w:rsid w:val="00843BF1"/>
    <w:rsid w:val="00843F9B"/>
    <w:rsid w:val="00844877"/>
    <w:rsid w:val="00844CEB"/>
    <w:rsid w:val="00845A2D"/>
    <w:rsid w:val="00847138"/>
    <w:rsid w:val="00850921"/>
    <w:rsid w:val="00850C48"/>
    <w:rsid w:val="008525C4"/>
    <w:rsid w:val="00853F6F"/>
    <w:rsid w:val="00857806"/>
    <w:rsid w:val="00860F6D"/>
    <w:rsid w:val="00861098"/>
    <w:rsid w:val="00861657"/>
    <w:rsid w:val="0086279F"/>
    <w:rsid w:val="00863298"/>
    <w:rsid w:val="0086386C"/>
    <w:rsid w:val="00864517"/>
    <w:rsid w:val="00864E0F"/>
    <w:rsid w:val="00865732"/>
    <w:rsid w:val="008671C0"/>
    <w:rsid w:val="008702ED"/>
    <w:rsid w:val="00875B21"/>
    <w:rsid w:val="00876376"/>
    <w:rsid w:val="008765A1"/>
    <w:rsid w:val="00881093"/>
    <w:rsid w:val="008818C3"/>
    <w:rsid w:val="00881A59"/>
    <w:rsid w:val="008827C8"/>
    <w:rsid w:val="0088295F"/>
    <w:rsid w:val="00885114"/>
    <w:rsid w:val="00885D77"/>
    <w:rsid w:val="008862E5"/>
    <w:rsid w:val="00887263"/>
    <w:rsid w:val="00890372"/>
    <w:rsid w:val="0089260D"/>
    <w:rsid w:val="00893012"/>
    <w:rsid w:val="008930AF"/>
    <w:rsid w:val="008930D5"/>
    <w:rsid w:val="008957A8"/>
    <w:rsid w:val="00895B17"/>
    <w:rsid w:val="0089650C"/>
    <w:rsid w:val="00896519"/>
    <w:rsid w:val="008965FF"/>
    <w:rsid w:val="008968FE"/>
    <w:rsid w:val="008978BC"/>
    <w:rsid w:val="008A121C"/>
    <w:rsid w:val="008A1764"/>
    <w:rsid w:val="008A1833"/>
    <w:rsid w:val="008A2394"/>
    <w:rsid w:val="008A42EA"/>
    <w:rsid w:val="008A44CA"/>
    <w:rsid w:val="008A4F04"/>
    <w:rsid w:val="008A505D"/>
    <w:rsid w:val="008A53C0"/>
    <w:rsid w:val="008A5DF7"/>
    <w:rsid w:val="008A6B29"/>
    <w:rsid w:val="008B05D6"/>
    <w:rsid w:val="008B0865"/>
    <w:rsid w:val="008B1C1D"/>
    <w:rsid w:val="008B3424"/>
    <w:rsid w:val="008B3EAC"/>
    <w:rsid w:val="008B5233"/>
    <w:rsid w:val="008B58F6"/>
    <w:rsid w:val="008B7EBF"/>
    <w:rsid w:val="008C0BC0"/>
    <w:rsid w:val="008C1CEB"/>
    <w:rsid w:val="008C2168"/>
    <w:rsid w:val="008C375C"/>
    <w:rsid w:val="008C3B03"/>
    <w:rsid w:val="008C4936"/>
    <w:rsid w:val="008C5217"/>
    <w:rsid w:val="008C58A9"/>
    <w:rsid w:val="008C5F21"/>
    <w:rsid w:val="008C6271"/>
    <w:rsid w:val="008C6547"/>
    <w:rsid w:val="008C6799"/>
    <w:rsid w:val="008D0552"/>
    <w:rsid w:val="008D155D"/>
    <w:rsid w:val="008D3093"/>
    <w:rsid w:val="008D3DB5"/>
    <w:rsid w:val="008D3EEE"/>
    <w:rsid w:val="008D3F79"/>
    <w:rsid w:val="008D497F"/>
    <w:rsid w:val="008D4CC7"/>
    <w:rsid w:val="008D57EB"/>
    <w:rsid w:val="008D5F2E"/>
    <w:rsid w:val="008D5FBD"/>
    <w:rsid w:val="008D66C2"/>
    <w:rsid w:val="008D6BD8"/>
    <w:rsid w:val="008D7354"/>
    <w:rsid w:val="008D7779"/>
    <w:rsid w:val="008E02E5"/>
    <w:rsid w:val="008E1475"/>
    <w:rsid w:val="008E1C1F"/>
    <w:rsid w:val="008E2130"/>
    <w:rsid w:val="008E21FF"/>
    <w:rsid w:val="008E2A73"/>
    <w:rsid w:val="008E4515"/>
    <w:rsid w:val="008E5E6F"/>
    <w:rsid w:val="008E6309"/>
    <w:rsid w:val="008E753C"/>
    <w:rsid w:val="008F0201"/>
    <w:rsid w:val="008F06C6"/>
    <w:rsid w:val="008F1CD2"/>
    <w:rsid w:val="008F1F99"/>
    <w:rsid w:val="008F213A"/>
    <w:rsid w:val="008F24AE"/>
    <w:rsid w:val="008F287E"/>
    <w:rsid w:val="008F3767"/>
    <w:rsid w:val="008F44DE"/>
    <w:rsid w:val="008F4C02"/>
    <w:rsid w:val="008F5BA4"/>
    <w:rsid w:val="008F5FED"/>
    <w:rsid w:val="008F69D3"/>
    <w:rsid w:val="008F6D2F"/>
    <w:rsid w:val="00901E94"/>
    <w:rsid w:val="00903627"/>
    <w:rsid w:val="00904079"/>
    <w:rsid w:val="009043BB"/>
    <w:rsid w:val="00905783"/>
    <w:rsid w:val="00906D93"/>
    <w:rsid w:val="00906DB4"/>
    <w:rsid w:val="00907C7D"/>
    <w:rsid w:val="00910390"/>
    <w:rsid w:val="00910735"/>
    <w:rsid w:val="009118E2"/>
    <w:rsid w:val="0091374A"/>
    <w:rsid w:val="00913F03"/>
    <w:rsid w:val="009170A9"/>
    <w:rsid w:val="0091757C"/>
    <w:rsid w:val="00920176"/>
    <w:rsid w:val="0092114D"/>
    <w:rsid w:val="00923080"/>
    <w:rsid w:val="009233AA"/>
    <w:rsid w:val="00923458"/>
    <w:rsid w:val="00923E93"/>
    <w:rsid w:val="0092529E"/>
    <w:rsid w:val="0092741A"/>
    <w:rsid w:val="009275B5"/>
    <w:rsid w:val="0092762E"/>
    <w:rsid w:val="0093004D"/>
    <w:rsid w:val="009307D6"/>
    <w:rsid w:val="00932750"/>
    <w:rsid w:val="009335D3"/>
    <w:rsid w:val="00935346"/>
    <w:rsid w:val="00936505"/>
    <w:rsid w:val="00940674"/>
    <w:rsid w:val="00940B19"/>
    <w:rsid w:val="00940E01"/>
    <w:rsid w:val="00942499"/>
    <w:rsid w:val="00942F40"/>
    <w:rsid w:val="009430D8"/>
    <w:rsid w:val="00945121"/>
    <w:rsid w:val="00946CCB"/>
    <w:rsid w:val="00947CF2"/>
    <w:rsid w:val="0095068F"/>
    <w:rsid w:val="00951D20"/>
    <w:rsid w:val="00952C59"/>
    <w:rsid w:val="00953B84"/>
    <w:rsid w:val="00953D7A"/>
    <w:rsid w:val="00955BE5"/>
    <w:rsid w:val="00955C17"/>
    <w:rsid w:val="00955C6F"/>
    <w:rsid w:val="00955DED"/>
    <w:rsid w:val="00956707"/>
    <w:rsid w:val="00957A5F"/>
    <w:rsid w:val="0096145F"/>
    <w:rsid w:val="0096177D"/>
    <w:rsid w:val="0096344F"/>
    <w:rsid w:val="0096430B"/>
    <w:rsid w:val="00964EE6"/>
    <w:rsid w:val="00965BED"/>
    <w:rsid w:val="0097024E"/>
    <w:rsid w:val="00970C86"/>
    <w:rsid w:val="00970F22"/>
    <w:rsid w:val="0097243D"/>
    <w:rsid w:val="00975AD4"/>
    <w:rsid w:val="00975B18"/>
    <w:rsid w:val="00976AAB"/>
    <w:rsid w:val="009770E4"/>
    <w:rsid w:val="00980E66"/>
    <w:rsid w:val="0098171F"/>
    <w:rsid w:val="009819AB"/>
    <w:rsid w:val="00982B02"/>
    <w:rsid w:val="00982FF3"/>
    <w:rsid w:val="00983247"/>
    <w:rsid w:val="00983270"/>
    <w:rsid w:val="0098343E"/>
    <w:rsid w:val="00983503"/>
    <w:rsid w:val="00985DE5"/>
    <w:rsid w:val="00986556"/>
    <w:rsid w:val="009870DF"/>
    <w:rsid w:val="0098719A"/>
    <w:rsid w:val="00990726"/>
    <w:rsid w:val="009907FA"/>
    <w:rsid w:val="009909B0"/>
    <w:rsid w:val="009923EA"/>
    <w:rsid w:val="00995C1C"/>
    <w:rsid w:val="009976BD"/>
    <w:rsid w:val="00997843"/>
    <w:rsid w:val="009A2AE7"/>
    <w:rsid w:val="009A49B6"/>
    <w:rsid w:val="009B0786"/>
    <w:rsid w:val="009B1C79"/>
    <w:rsid w:val="009B4A79"/>
    <w:rsid w:val="009B4D0E"/>
    <w:rsid w:val="009B5C47"/>
    <w:rsid w:val="009B6A9B"/>
    <w:rsid w:val="009B7B24"/>
    <w:rsid w:val="009C0369"/>
    <w:rsid w:val="009C0549"/>
    <w:rsid w:val="009C0890"/>
    <w:rsid w:val="009C0C9E"/>
    <w:rsid w:val="009C1C7D"/>
    <w:rsid w:val="009C2608"/>
    <w:rsid w:val="009C6ED9"/>
    <w:rsid w:val="009C78C2"/>
    <w:rsid w:val="009C7A16"/>
    <w:rsid w:val="009C7BAC"/>
    <w:rsid w:val="009D112D"/>
    <w:rsid w:val="009D15AD"/>
    <w:rsid w:val="009D2B5D"/>
    <w:rsid w:val="009D345C"/>
    <w:rsid w:val="009D34B5"/>
    <w:rsid w:val="009D465F"/>
    <w:rsid w:val="009D4784"/>
    <w:rsid w:val="009D4AB1"/>
    <w:rsid w:val="009D589B"/>
    <w:rsid w:val="009D6CC1"/>
    <w:rsid w:val="009D7096"/>
    <w:rsid w:val="009E0EA9"/>
    <w:rsid w:val="009E180C"/>
    <w:rsid w:val="009E2627"/>
    <w:rsid w:val="009E2C37"/>
    <w:rsid w:val="009E54A3"/>
    <w:rsid w:val="009E5DAC"/>
    <w:rsid w:val="009E643A"/>
    <w:rsid w:val="009E7818"/>
    <w:rsid w:val="009F0428"/>
    <w:rsid w:val="009F2768"/>
    <w:rsid w:val="009F27B5"/>
    <w:rsid w:val="009F351D"/>
    <w:rsid w:val="009F3908"/>
    <w:rsid w:val="009F445D"/>
    <w:rsid w:val="009F4A9D"/>
    <w:rsid w:val="009F4FB5"/>
    <w:rsid w:val="009F5073"/>
    <w:rsid w:val="009F54C3"/>
    <w:rsid w:val="009F5BD5"/>
    <w:rsid w:val="009F6AAA"/>
    <w:rsid w:val="009F6CB7"/>
    <w:rsid w:val="009F79C4"/>
    <w:rsid w:val="00A00919"/>
    <w:rsid w:val="00A00D3B"/>
    <w:rsid w:val="00A015E0"/>
    <w:rsid w:val="00A025BA"/>
    <w:rsid w:val="00A03019"/>
    <w:rsid w:val="00A053B7"/>
    <w:rsid w:val="00A054B6"/>
    <w:rsid w:val="00A077E5"/>
    <w:rsid w:val="00A1056A"/>
    <w:rsid w:val="00A1179C"/>
    <w:rsid w:val="00A119E2"/>
    <w:rsid w:val="00A11EB2"/>
    <w:rsid w:val="00A125FB"/>
    <w:rsid w:val="00A128E0"/>
    <w:rsid w:val="00A12DE0"/>
    <w:rsid w:val="00A138AB"/>
    <w:rsid w:val="00A149F3"/>
    <w:rsid w:val="00A14DEC"/>
    <w:rsid w:val="00A15441"/>
    <w:rsid w:val="00A16453"/>
    <w:rsid w:val="00A1787C"/>
    <w:rsid w:val="00A17BB0"/>
    <w:rsid w:val="00A2076B"/>
    <w:rsid w:val="00A21125"/>
    <w:rsid w:val="00A212FA"/>
    <w:rsid w:val="00A219AA"/>
    <w:rsid w:val="00A2237D"/>
    <w:rsid w:val="00A22771"/>
    <w:rsid w:val="00A23883"/>
    <w:rsid w:val="00A24353"/>
    <w:rsid w:val="00A27A9C"/>
    <w:rsid w:val="00A31680"/>
    <w:rsid w:val="00A3661D"/>
    <w:rsid w:val="00A368DA"/>
    <w:rsid w:val="00A36F55"/>
    <w:rsid w:val="00A37A89"/>
    <w:rsid w:val="00A37D35"/>
    <w:rsid w:val="00A41C82"/>
    <w:rsid w:val="00A4208B"/>
    <w:rsid w:val="00A43204"/>
    <w:rsid w:val="00A43A64"/>
    <w:rsid w:val="00A451E4"/>
    <w:rsid w:val="00A459BE"/>
    <w:rsid w:val="00A45D07"/>
    <w:rsid w:val="00A46A11"/>
    <w:rsid w:val="00A509EA"/>
    <w:rsid w:val="00A5221C"/>
    <w:rsid w:val="00A52D94"/>
    <w:rsid w:val="00A52E22"/>
    <w:rsid w:val="00A5419B"/>
    <w:rsid w:val="00A54EC4"/>
    <w:rsid w:val="00A5594E"/>
    <w:rsid w:val="00A60383"/>
    <w:rsid w:val="00A609CE"/>
    <w:rsid w:val="00A61E91"/>
    <w:rsid w:val="00A63D57"/>
    <w:rsid w:val="00A650DF"/>
    <w:rsid w:val="00A65603"/>
    <w:rsid w:val="00A65EAA"/>
    <w:rsid w:val="00A66410"/>
    <w:rsid w:val="00A6766D"/>
    <w:rsid w:val="00A70171"/>
    <w:rsid w:val="00A75102"/>
    <w:rsid w:val="00A75173"/>
    <w:rsid w:val="00A7517F"/>
    <w:rsid w:val="00A7585F"/>
    <w:rsid w:val="00A75899"/>
    <w:rsid w:val="00A804E8"/>
    <w:rsid w:val="00A80767"/>
    <w:rsid w:val="00A81187"/>
    <w:rsid w:val="00A8224A"/>
    <w:rsid w:val="00A85BA6"/>
    <w:rsid w:val="00A85F73"/>
    <w:rsid w:val="00A86D8B"/>
    <w:rsid w:val="00A8701F"/>
    <w:rsid w:val="00A87C39"/>
    <w:rsid w:val="00A90EA9"/>
    <w:rsid w:val="00A911D8"/>
    <w:rsid w:val="00A91663"/>
    <w:rsid w:val="00A9247F"/>
    <w:rsid w:val="00A9551C"/>
    <w:rsid w:val="00A96312"/>
    <w:rsid w:val="00A97CE1"/>
    <w:rsid w:val="00AA002C"/>
    <w:rsid w:val="00AA0945"/>
    <w:rsid w:val="00AA096F"/>
    <w:rsid w:val="00AA0A68"/>
    <w:rsid w:val="00AA0BF9"/>
    <w:rsid w:val="00AA0D27"/>
    <w:rsid w:val="00AA2196"/>
    <w:rsid w:val="00AA26E4"/>
    <w:rsid w:val="00AA2975"/>
    <w:rsid w:val="00AA3A7C"/>
    <w:rsid w:val="00AA418D"/>
    <w:rsid w:val="00AA50D7"/>
    <w:rsid w:val="00AA5325"/>
    <w:rsid w:val="00AA5349"/>
    <w:rsid w:val="00AA7BA2"/>
    <w:rsid w:val="00AB0021"/>
    <w:rsid w:val="00AB0630"/>
    <w:rsid w:val="00AB07AF"/>
    <w:rsid w:val="00AB11EC"/>
    <w:rsid w:val="00AB1BDA"/>
    <w:rsid w:val="00AB2E47"/>
    <w:rsid w:val="00AB31F1"/>
    <w:rsid w:val="00AB4B4C"/>
    <w:rsid w:val="00AB6F5A"/>
    <w:rsid w:val="00AB7522"/>
    <w:rsid w:val="00AB75F4"/>
    <w:rsid w:val="00AB783B"/>
    <w:rsid w:val="00AC0B7A"/>
    <w:rsid w:val="00AC1873"/>
    <w:rsid w:val="00AC3E13"/>
    <w:rsid w:val="00AC704A"/>
    <w:rsid w:val="00AC7872"/>
    <w:rsid w:val="00AC7CFE"/>
    <w:rsid w:val="00AC7D04"/>
    <w:rsid w:val="00AD01A9"/>
    <w:rsid w:val="00AD06AB"/>
    <w:rsid w:val="00AD177F"/>
    <w:rsid w:val="00AD2879"/>
    <w:rsid w:val="00AD2E9C"/>
    <w:rsid w:val="00AD3E72"/>
    <w:rsid w:val="00AD670A"/>
    <w:rsid w:val="00AE2601"/>
    <w:rsid w:val="00AE4AD7"/>
    <w:rsid w:val="00AE4BFC"/>
    <w:rsid w:val="00AE4EAA"/>
    <w:rsid w:val="00AE77DD"/>
    <w:rsid w:val="00AE7CD3"/>
    <w:rsid w:val="00AF083D"/>
    <w:rsid w:val="00AF1D4C"/>
    <w:rsid w:val="00AF24CD"/>
    <w:rsid w:val="00AF2913"/>
    <w:rsid w:val="00AF4C04"/>
    <w:rsid w:val="00AF4CE8"/>
    <w:rsid w:val="00AF6672"/>
    <w:rsid w:val="00AF6A23"/>
    <w:rsid w:val="00AF7AD3"/>
    <w:rsid w:val="00B02A5B"/>
    <w:rsid w:val="00B052DD"/>
    <w:rsid w:val="00B07948"/>
    <w:rsid w:val="00B11789"/>
    <w:rsid w:val="00B12122"/>
    <w:rsid w:val="00B12F50"/>
    <w:rsid w:val="00B14418"/>
    <w:rsid w:val="00B164AE"/>
    <w:rsid w:val="00B165A7"/>
    <w:rsid w:val="00B17367"/>
    <w:rsid w:val="00B21419"/>
    <w:rsid w:val="00B239BC"/>
    <w:rsid w:val="00B23EAB"/>
    <w:rsid w:val="00B2510D"/>
    <w:rsid w:val="00B254A3"/>
    <w:rsid w:val="00B25BB1"/>
    <w:rsid w:val="00B266B2"/>
    <w:rsid w:val="00B27730"/>
    <w:rsid w:val="00B30150"/>
    <w:rsid w:val="00B301B8"/>
    <w:rsid w:val="00B307DB"/>
    <w:rsid w:val="00B30C78"/>
    <w:rsid w:val="00B33013"/>
    <w:rsid w:val="00B3311C"/>
    <w:rsid w:val="00B35A2A"/>
    <w:rsid w:val="00B362D9"/>
    <w:rsid w:val="00B37A00"/>
    <w:rsid w:val="00B41984"/>
    <w:rsid w:val="00B4275A"/>
    <w:rsid w:val="00B428E9"/>
    <w:rsid w:val="00B445D4"/>
    <w:rsid w:val="00B45083"/>
    <w:rsid w:val="00B464A3"/>
    <w:rsid w:val="00B46D34"/>
    <w:rsid w:val="00B477C4"/>
    <w:rsid w:val="00B50301"/>
    <w:rsid w:val="00B5036C"/>
    <w:rsid w:val="00B511C5"/>
    <w:rsid w:val="00B5232E"/>
    <w:rsid w:val="00B534C6"/>
    <w:rsid w:val="00B56705"/>
    <w:rsid w:val="00B5723D"/>
    <w:rsid w:val="00B57B3A"/>
    <w:rsid w:val="00B60E20"/>
    <w:rsid w:val="00B61AA1"/>
    <w:rsid w:val="00B632B2"/>
    <w:rsid w:val="00B635D2"/>
    <w:rsid w:val="00B63CCB"/>
    <w:rsid w:val="00B644E3"/>
    <w:rsid w:val="00B65D7C"/>
    <w:rsid w:val="00B65FB0"/>
    <w:rsid w:val="00B66162"/>
    <w:rsid w:val="00B66F39"/>
    <w:rsid w:val="00B67544"/>
    <w:rsid w:val="00B700F5"/>
    <w:rsid w:val="00B708FB"/>
    <w:rsid w:val="00B711CA"/>
    <w:rsid w:val="00B71256"/>
    <w:rsid w:val="00B71B79"/>
    <w:rsid w:val="00B74809"/>
    <w:rsid w:val="00B74DE7"/>
    <w:rsid w:val="00B74FEB"/>
    <w:rsid w:val="00B7514F"/>
    <w:rsid w:val="00B769AF"/>
    <w:rsid w:val="00B778DB"/>
    <w:rsid w:val="00B80A9E"/>
    <w:rsid w:val="00B825CF"/>
    <w:rsid w:val="00B83B7B"/>
    <w:rsid w:val="00B8514F"/>
    <w:rsid w:val="00B8526C"/>
    <w:rsid w:val="00B8588A"/>
    <w:rsid w:val="00B85BC5"/>
    <w:rsid w:val="00B87A39"/>
    <w:rsid w:val="00B87EF8"/>
    <w:rsid w:val="00B93361"/>
    <w:rsid w:val="00B934DC"/>
    <w:rsid w:val="00B93AC3"/>
    <w:rsid w:val="00B94B31"/>
    <w:rsid w:val="00B95467"/>
    <w:rsid w:val="00B95EBF"/>
    <w:rsid w:val="00B967AD"/>
    <w:rsid w:val="00B96900"/>
    <w:rsid w:val="00B96C94"/>
    <w:rsid w:val="00B97176"/>
    <w:rsid w:val="00B97795"/>
    <w:rsid w:val="00BA0FBE"/>
    <w:rsid w:val="00BA1487"/>
    <w:rsid w:val="00BA4182"/>
    <w:rsid w:val="00BA447B"/>
    <w:rsid w:val="00BA473C"/>
    <w:rsid w:val="00BA50EE"/>
    <w:rsid w:val="00BA52C0"/>
    <w:rsid w:val="00BA6D45"/>
    <w:rsid w:val="00BA6EAF"/>
    <w:rsid w:val="00BA7A20"/>
    <w:rsid w:val="00BB2261"/>
    <w:rsid w:val="00BB230E"/>
    <w:rsid w:val="00BB235D"/>
    <w:rsid w:val="00BB25ED"/>
    <w:rsid w:val="00BB26B8"/>
    <w:rsid w:val="00BB4117"/>
    <w:rsid w:val="00BB443A"/>
    <w:rsid w:val="00BB51D3"/>
    <w:rsid w:val="00BB58B1"/>
    <w:rsid w:val="00BB5CD0"/>
    <w:rsid w:val="00BB6191"/>
    <w:rsid w:val="00BB61B2"/>
    <w:rsid w:val="00BB6409"/>
    <w:rsid w:val="00BB699E"/>
    <w:rsid w:val="00BB7984"/>
    <w:rsid w:val="00BC00EB"/>
    <w:rsid w:val="00BC129F"/>
    <w:rsid w:val="00BC3AAE"/>
    <w:rsid w:val="00BC48A0"/>
    <w:rsid w:val="00BC5DAF"/>
    <w:rsid w:val="00BC66DA"/>
    <w:rsid w:val="00BD02C1"/>
    <w:rsid w:val="00BD0791"/>
    <w:rsid w:val="00BD3C7C"/>
    <w:rsid w:val="00BD4626"/>
    <w:rsid w:val="00BD498B"/>
    <w:rsid w:val="00BD5F34"/>
    <w:rsid w:val="00BD69F9"/>
    <w:rsid w:val="00BE0CAA"/>
    <w:rsid w:val="00BE1B30"/>
    <w:rsid w:val="00BE1C50"/>
    <w:rsid w:val="00BE248C"/>
    <w:rsid w:val="00BE27D7"/>
    <w:rsid w:val="00BE2977"/>
    <w:rsid w:val="00BE5FB9"/>
    <w:rsid w:val="00BE7D0B"/>
    <w:rsid w:val="00BF009C"/>
    <w:rsid w:val="00BF1BB8"/>
    <w:rsid w:val="00BF411D"/>
    <w:rsid w:val="00BF7B2F"/>
    <w:rsid w:val="00BF7C8A"/>
    <w:rsid w:val="00C00B47"/>
    <w:rsid w:val="00C028B6"/>
    <w:rsid w:val="00C046B8"/>
    <w:rsid w:val="00C064F3"/>
    <w:rsid w:val="00C06DAE"/>
    <w:rsid w:val="00C1026B"/>
    <w:rsid w:val="00C10EBB"/>
    <w:rsid w:val="00C118C8"/>
    <w:rsid w:val="00C1381C"/>
    <w:rsid w:val="00C1430C"/>
    <w:rsid w:val="00C14CC8"/>
    <w:rsid w:val="00C15751"/>
    <w:rsid w:val="00C178F0"/>
    <w:rsid w:val="00C17DD5"/>
    <w:rsid w:val="00C21022"/>
    <w:rsid w:val="00C2158C"/>
    <w:rsid w:val="00C21771"/>
    <w:rsid w:val="00C22023"/>
    <w:rsid w:val="00C2208E"/>
    <w:rsid w:val="00C22982"/>
    <w:rsid w:val="00C22D03"/>
    <w:rsid w:val="00C25B92"/>
    <w:rsid w:val="00C260C1"/>
    <w:rsid w:val="00C268C7"/>
    <w:rsid w:val="00C2759D"/>
    <w:rsid w:val="00C27742"/>
    <w:rsid w:val="00C27AAF"/>
    <w:rsid w:val="00C3059C"/>
    <w:rsid w:val="00C325FE"/>
    <w:rsid w:val="00C33A15"/>
    <w:rsid w:val="00C34B0F"/>
    <w:rsid w:val="00C36452"/>
    <w:rsid w:val="00C40F93"/>
    <w:rsid w:val="00C41655"/>
    <w:rsid w:val="00C42358"/>
    <w:rsid w:val="00C42B67"/>
    <w:rsid w:val="00C45EDC"/>
    <w:rsid w:val="00C4676D"/>
    <w:rsid w:val="00C46E92"/>
    <w:rsid w:val="00C4760A"/>
    <w:rsid w:val="00C479A7"/>
    <w:rsid w:val="00C47BCF"/>
    <w:rsid w:val="00C47C97"/>
    <w:rsid w:val="00C5104F"/>
    <w:rsid w:val="00C518A2"/>
    <w:rsid w:val="00C523CD"/>
    <w:rsid w:val="00C5248A"/>
    <w:rsid w:val="00C52565"/>
    <w:rsid w:val="00C531CF"/>
    <w:rsid w:val="00C56822"/>
    <w:rsid w:val="00C57B06"/>
    <w:rsid w:val="00C601B4"/>
    <w:rsid w:val="00C624E5"/>
    <w:rsid w:val="00C63D5D"/>
    <w:rsid w:val="00C65A0B"/>
    <w:rsid w:val="00C6636C"/>
    <w:rsid w:val="00C67D43"/>
    <w:rsid w:val="00C67F97"/>
    <w:rsid w:val="00C72A8E"/>
    <w:rsid w:val="00C73146"/>
    <w:rsid w:val="00C74166"/>
    <w:rsid w:val="00C7473A"/>
    <w:rsid w:val="00C75134"/>
    <w:rsid w:val="00C76437"/>
    <w:rsid w:val="00C7681A"/>
    <w:rsid w:val="00C76ABE"/>
    <w:rsid w:val="00C800EA"/>
    <w:rsid w:val="00C81274"/>
    <w:rsid w:val="00C824FB"/>
    <w:rsid w:val="00C83724"/>
    <w:rsid w:val="00C8390C"/>
    <w:rsid w:val="00C846BF"/>
    <w:rsid w:val="00C84A91"/>
    <w:rsid w:val="00C85A38"/>
    <w:rsid w:val="00C86A62"/>
    <w:rsid w:val="00C8709B"/>
    <w:rsid w:val="00C87171"/>
    <w:rsid w:val="00C878D0"/>
    <w:rsid w:val="00C917B3"/>
    <w:rsid w:val="00C91AEB"/>
    <w:rsid w:val="00C92473"/>
    <w:rsid w:val="00C929A4"/>
    <w:rsid w:val="00C92AB3"/>
    <w:rsid w:val="00C92D31"/>
    <w:rsid w:val="00C937FF"/>
    <w:rsid w:val="00C94F85"/>
    <w:rsid w:val="00C961D8"/>
    <w:rsid w:val="00C974F1"/>
    <w:rsid w:val="00C97DFB"/>
    <w:rsid w:val="00CA1314"/>
    <w:rsid w:val="00CA18A0"/>
    <w:rsid w:val="00CA2161"/>
    <w:rsid w:val="00CA25AA"/>
    <w:rsid w:val="00CA2D6D"/>
    <w:rsid w:val="00CA371F"/>
    <w:rsid w:val="00CA3768"/>
    <w:rsid w:val="00CA5437"/>
    <w:rsid w:val="00CA5AA7"/>
    <w:rsid w:val="00CA5C96"/>
    <w:rsid w:val="00CB164E"/>
    <w:rsid w:val="00CB2BC2"/>
    <w:rsid w:val="00CB2BD6"/>
    <w:rsid w:val="00CB3AA4"/>
    <w:rsid w:val="00CB3C64"/>
    <w:rsid w:val="00CB3CA3"/>
    <w:rsid w:val="00CB4058"/>
    <w:rsid w:val="00CB4AF6"/>
    <w:rsid w:val="00CB4EF8"/>
    <w:rsid w:val="00CB5AE1"/>
    <w:rsid w:val="00CB61BD"/>
    <w:rsid w:val="00CB71E8"/>
    <w:rsid w:val="00CC01BC"/>
    <w:rsid w:val="00CC0E01"/>
    <w:rsid w:val="00CC113D"/>
    <w:rsid w:val="00CC2EF0"/>
    <w:rsid w:val="00CC4CD6"/>
    <w:rsid w:val="00CC6AF5"/>
    <w:rsid w:val="00CC7370"/>
    <w:rsid w:val="00CD0AEB"/>
    <w:rsid w:val="00CD1361"/>
    <w:rsid w:val="00CD2BFC"/>
    <w:rsid w:val="00CD3EAB"/>
    <w:rsid w:val="00CD5009"/>
    <w:rsid w:val="00CD6104"/>
    <w:rsid w:val="00CD6839"/>
    <w:rsid w:val="00CE099E"/>
    <w:rsid w:val="00CE1315"/>
    <w:rsid w:val="00CE1350"/>
    <w:rsid w:val="00CE15AB"/>
    <w:rsid w:val="00CE20E0"/>
    <w:rsid w:val="00CE3172"/>
    <w:rsid w:val="00CE5E46"/>
    <w:rsid w:val="00CE6BC0"/>
    <w:rsid w:val="00CE76E7"/>
    <w:rsid w:val="00CE7CD0"/>
    <w:rsid w:val="00CF0908"/>
    <w:rsid w:val="00CF0E14"/>
    <w:rsid w:val="00CF1B58"/>
    <w:rsid w:val="00CF1B75"/>
    <w:rsid w:val="00CF339C"/>
    <w:rsid w:val="00CF3D67"/>
    <w:rsid w:val="00CF42F2"/>
    <w:rsid w:val="00CF543D"/>
    <w:rsid w:val="00CF68CC"/>
    <w:rsid w:val="00CF7DA9"/>
    <w:rsid w:val="00CF7EE3"/>
    <w:rsid w:val="00D0038D"/>
    <w:rsid w:val="00D00F9B"/>
    <w:rsid w:val="00D011B6"/>
    <w:rsid w:val="00D01A4F"/>
    <w:rsid w:val="00D02506"/>
    <w:rsid w:val="00D04B73"/>
    <w:rsid w:val="00D04B79"/>
    <w:rsid w:val="00D06D78"/>
    <w:rsid w:val="00D107B3"/>
    <w:rsid w:val="00D10BEA"/>
    <w:rsid w:val="00D113E8"/>
    <w:rsid w:val="00D11AE9"/>
    <w:rsid w:val="00D13EC2"/>
    <w:rsid w:val="00D13F12"/>
    <w:rsid w:val="00D16813"/>
    <w:rsid w:val="00D16ABC"/>
    <w:rsid w:val="00D17087"/>
    <w:rsid w:val="00D23066"/>
    <w:rsid w:val="00D23B19"/>
    <w:rsid w:val="00D25551"/>
    <w:rsid w:val="00D258D5"/>
    <w:rsid w:val="00D26354"/>
    <w:rsid w:val="00D27009"/>
    <w:rsid w:val="00D27731"/>
    <w:rsid w:val="00D30A5E"/>
    <w:rsid w:val="00D32E1A"/>
    <w:rsid w:val="00D32F00"/>
    <w:rsid w:val="00D333EE"/>
    <w:rsid w:val="00D34083"/>
    <w:rsid w:val="00D34A05"/>
    <w:rsid w:val="00D34BDC"/>
    <w:rsid w:val="00D369B5"/>
    <w:rsid w:val="00D43B9A"/>
    <w:rsid w:val="00D43F1E"/>
    <w:rsid w:val="00D44451"/>
    <w:rsid w:val="00D44E85"/>
    <w:rsid w:val="00D456C2"/>
    <w:rsid w:val="00D45784"/>
    <w:rsid w:val="00D47664"/>
    <w:rsid w:val="00D47C7A"/>
    <w:rsid w:val="00D47D20"/>
    <w:rsid w:val="00D50694"/>
    <w:rsid w:val="00D51E7F"/>
    <w:rsid w:val="00D524EC"/>
    <w:rsid w:val="00D52F83"/>
    <w:rsid w:val="00D5337E"/>
    <w:rsid w:val="00D546B7"/>
    <w:rsid w:val="00D57D48"/>
    <w:rsid w:val="00D6078B"/>
    <w:rsid w:val="00D60A24"/>
    <w:rsid w:val="00D61ABD"/>
    <w:rsid w:val="00D62B1E"/>
    <w:rsid w:val="00D63E38"/>
    <w:rsid w:val="00D64FA9"/>
    <w:rsid w:val="00D65BC0"/>
    <w:rsid w:val="00D65E29"/>
    <w:rsid w:val="00D65F99"/>
    <w:rsid w:val="00D7052E"/>
    <w:rsid w:val="00D74E05"/>
    <w:rsid w:val="00D75301"/>
    <w:rsid w:val="00D75352"/>
    <w:rsid w:val="00D771DD"/>
    <w:rsid w:val="00D775FE"/>
    <w:rsid w:val="00D8149E"/>
    <w:rsid w:val="00D815AC"/>
    <w:rsid w:val="00D816A4"/>
    <w:rsid w:val="00D83596"/>
    <w:rsid w:val="00D83884"/>
    <w:rsid w:val="00D86702"/>
    <w:rsid w:val="00D918D1"/>
    <w:rsid w:val="00D91C7B"/>
    <w:rsid w:val="00D92020"/>
    <w:rsid w:val="00D925DA"/>
    <w:rsid w:val="00D944C8"/>
    <w:rsid w:val="00D96188"/>
    <w:rsid w:val="00D97A2A"/>
    <w:rsid w:val="00DA07F9"/>
    <w:rsid w:val="00DA0D10"/>
    <w:rsid w:val="00DA28F1"/>
    <w:rsid w:val="00DA3E82"/>
    <w:rsid w:val="00DA42BF"/>
    <w:rsid w:val="00DA4D48"/>
    <w:rsid w:val="00DA54B8"/>
    <w:rsid w:val="00DA615B"/>
    <w:rsid w:val="00DA6A2A"/>
    <w:rsid w:val="00DA76C4"/>
    <w:rsid w:val="00DB1082"/>
    <w:rsid w:val="00DB13AB"/>
    <w:rsid w:val="00DB2CCA"/>
    <w:rsid w:val="00DB63C3"/>
    <w:rsid w:val="00DB6FF9"/>
    <w:rsid w:val="00DB7117"/>
    <w:rsid w:val="00DB7434"/>
    <w:rsid w:val="00DB790C"/>
    <w:rsid w:val="00DB7B40"/>
    <w:rsid w:val="00DC209E"/>
    <w:rsid w:val="00DC2772"/>
    <w:rsid w:val="00DC3850"/>
    <w:rsid w:val="00DC4C4C"/>
    <w:rsid w:val="00DC4F34"/>
    <w:rsid w:val="00DC530F"/>
    <w:rsid w:val="00DC591B"/>
    <w:rsid w:val="00DC592B"/>
    <w:rsid w:val="00DC6B46"/>
    <w:rsid w:val="00DC7E41"/>
    <w:rsid w:val="00DD0DCC"/>
    <w:rsid w:val="00DD16B9"/>
    <w:rsid w:val="00DD1E92"/>
    <w:rsid w:val="00DD2A8F"/>
    <w:rsid w:val="00DD3546"/>
    <w:rsid w:val="00DD440F"/>
    <w:rsid w:val="00DD4464"/>
    <w:rsid w:val="00DD4FC2"/>
    <w:rsid w:val="00DD5130"/>
    <w:rsid w:val="00DD755D"/>
    <w:rsid w:val="00DE1E2A"/>
    <w:rsid w:val="00DE256F"/>
    <w:rsid w:val="00DE2C7C"/>
    <w:rsid w:val="00DE3013"/>
    <w:rsid w:val="00DE31F7"/>
    <w:rsid w:val="00DE6408"/>
    <w:rsid w:val="00DE675A"/>
    <w:rsid w:val="00DE7207"/>
    <w:rsid w:val="00DF0CCB"/>
    <w:rsid w:val="00DF1126"/>
    <w:rsid w:val="00DF3157"/>
    <w:rsid w:val="00DF4072"/>
    <w:rsid w:val="00DF487A"/>
    <w:rsid w:val="00DF50D4"/>
    <w:rsid w:val="00DF5CE6"/>
    <w:rsid w:val="00DF740F"/>
    <w:rsid w:val="00E01970"/>
    <w:rsid w:val="00E0643A"/>
    <w:rsid w:val="00E0668D"/>
    <w:rsid w:val="00E06EB6"/>
    <w:rsid w:val="00E103B1"/>
    <w:rsid w:val="00E10BAF"/>
    <w:rsid w:val="00E113D4"/>
    <w:rsid w:val="00E1146E"/>
    <w:rsid w:val="00E11A7F"/>
    <w:rsid w:val="00E122ED"/>
    <w:rsid w:val="00E13C43"/>
    <w:rsid w:val="00E14161"/>
    <w:rsid w:val="00E14995"/>
    <w:rsid w:val="00E15B89"/>
    <w:rsid w:val="00E15E6A"/>
    <w:rsid w:val="00E170AF"/>
    <w:rsid w:val="00E171EA"/>
    <w:rsid w:val="00E21E37"/>
    <w:rsid w:val="00E21FF6"/>
    <w:rsid w:val="00E22B0B"/>
    <w:rsid w:val="00E23B89"/>
    <w:rsid w:val="00E254DA"/>
    <w:rsid w:val="00E261B0"/>
    <w:rsid w:val="00E26429"/>
    <w:rsid w:val="00E30764"/>
    <w:rsid w:val="00E30DD2"/>
    <w:rsid w:val="00E31A35"/>
    <w:rsid w:val="00E3298C"/>
    <w:rsid w:val="00E33C80"/>
    <w:rsid w:val="00E35283"/>
    <w:rsid w:val="00E36284"/>
    <w:rsid w:val="00E40A70"/>
    <w:rsid w:val="00E42E06"/>
    <w:rsid w:val="00E43E38"/>
    <w:rsid w:val="00E45354"/>
    <w:rsid w:val="00E46F67"/>
    <w:rsid w:val="00E47B38"/>
    <w:rsid w:val="00E52CD2"/>
    <w:rsid w:val="00E545C9"/>
    <w:rsid w:val="00E54948"/>
    <w:rsid w:val="00E55704"/>
    <w:rsid w:val="00E573CB"/>
    <w:rsid w:val="00E57D91"/>
    <w:rsid w:val="00E6168B"/>
    <w:rsid w:val="00E65373"/>
    <w:rsid w:val="00E665B4"/>
    <w:rsid w:val="00E669B7"/>
    <w:rsid w:val="00E66F88"/>
    <w:rsid w:val="00E70B8C"/>
    <w:rsid w:val="00E724A7"/>
    <w:rsid w:val="00E72E46"/>
    <w:rsid w:val="00E735B5"/>
    <w:rsid w:val="00E73A54"/>
    <w:rsid w:val="00E74378"/>
    <w:rsid w:val="00E747B9"/>
    <w:rsid w:val="00E7514D"/>
    <w:rsid w:val="00E7602D"/>
    <w:rsid w:val="00E80541"/>
    <w:rsid w:val="00E805EC"/>
    <w:rsid w:val="00E809ED"/>
    <w:rsid w:val="00E81C98"/>
    <w:rsid w:val="00E81F34"/>
    <w:rsid w:val="00E829AD"/>
    <w:rsid w:val="00E82A2B"/>
    <w:rsid w:val="00E82D92"/>
    <w:rsid w:val="00E834AF"/>
    <w:rsid w:val="00E834C2"/>
    <w:rsid w:val="00E83CA8"/>
    <w:rsid w:val="00E844BC"/>
    <w:rsid w:val="00E84655"/>
    <w:rsid w:val="00E86353"/>
    <w:rsid w:val="00E87759"/>
    <w:rsid w:val="00E91154"/>
    <w:rsid w:val="00E91ABF"/>
    <w:rsid w:val="00E9300D"/>
    <w:rsid w:val="00E930E6"/>
    <w:rsid w:val="00E93BFD"/>
    <w:rsid w:val="00E96960"/>
    <w:rsid w:val="00E96D9E"/>
    <w:rsid w:val="00EA343E"/>
    <w:rsid w:val="00EA368B"/>
    <w:rsid w:val="00EA3E44"/>
    <w:rsid w:val="00EA68AF"/>
    <w:rsid w:val="00EA773D"/>
    <w:rsid w:val="00EB00C7"/>
    <w:rsid w:val="00EB01F5"/>
    <w:rsid w:val="00EB0582"/>
    <w:rsid w:val="00EB2396"/>
    <w:rsid w:val="00EB396C"/>
    <w:rsid w:val="00EB529F"/>
    <w:rsid w:val="00EB697A"/>
    <w:rsid w:val="00EB723E"/>
    <w:rsid w:val="00EC035D"/>
    <w:rsid w:val="00EC0420"/>
    <w:rsid w:val="00EC0A68"/>
    <w:rsid w:val="00EC1222"/>
    <w:rsid w:val="00EC13AF"/>
    <w:rsid w:val="00EC1CC9"/>
    <w:rsid w:val="00EC2D31"/>
    <w:rsid w:val="00EC2F5A"/>
    <w:rsid w:val="00EC3034"/>
    <w:rsid w:val="00EC3D4B"/>
    <w:rsid w:val="00EC4DF2"/>
    <w:rsid w:val="00EC5821"/>
    <w:rsid w:val="00EC5ACB"/>
    <w:rsid w:val="00EC76BF"/>
    <w:rsid w:val="00EC797D"/>
    <w:rsid w:val="00ED0150"/>
    <w:rsid w:val="00ED02BA"/>
    <w:rsid w:val="00ED0496"/>
    <w:rsid w:val="00ED0D0D"/>
    <w:rsid w:val="00ED0D4A"/>
    <w:rsid w:val="00ED48E1"/>
    <w:rsid w:val="00ED4B65"/>
    <w:rsid w:val="00ED65B7"/>
    <w:rsid w:val="00ED66AA"/>
    <w:rsid w:val="00ED692E"/>
    <w:rsid w:val="00ED75DA"/>
    <w:rsid w:val="00ED7D57"/>
    <w:rsid w:val="00EE248E"/>
    <w:rsid w:val="00EE270D"/>
    <w:rsid w:val="00EE33FD"/>
    <w:rsid w:val="00EE421B"/>
    <w:rsid w:val="00EE52FC"/>
    <w:rsid w:val="00EE537D"/>
    <w:rsid w:val="00EF2606"/>
    <w:rsid w:val="00EF3DCE"/>
    <w:rsid w:val="00EF41A8"/>
    <w:rsid w:val="00EF5C44"/>
    <w:rsid w:val="00F02557"/>
    <w:rsid w:val="00F05F4B"/>
    <w:rsid w:val="00F06072"/>
    <w:rsid w:val="00F06684"/>
    <w:rsid w:val="00F06DDE"/>
    <w:rsid w:val="00F0740D"/>
    <w:rsid w:val="00F074D3"/>
    <w:rsid w:val="00F10B40"/>
    <w:rsid w:val="00F10D9C"/>
    <w:rsid w:val="00F11138"/>
    <w:rsid w:val="00F1119E"/>
    <w:rsid w:val="00F11A0D"/>
    <w:rsid w:val="00F125CB"/>
    <w:rsid w:val="00F13104"/>
    <w:rsid w:val="00F150FA"/>
    <w:rsid w:val="00F15248"/>
    <w:rsid w:val="00F15AEE"/>
    <w:rsid w:val="00F15F21"/>
    <w:rsid w:val="00F167CB"/>
    <w:rsid w:val="00F1690F"/>
    <w:rsid w:val="00F17F66"/>
    <w:rsid w:val="00F20542"/>
    <w:rsid w:val="00F21683"/>
    <w:rsid w:val="00F22200"/>
    <w:rsid w:val="00F229E8"/>
    <w:rsid w:val="00F24308"/>
    <w:rsid w:val="00F24530"/>
    <w:rsid w:val="00F24733"/>
    <w:rsid w:val="00F248E8"/>
    <w:rsid w:val="00F26174"/>
    <w:rsid w:val="00F27A6D"/>
    <w:rsid w:val="00F30E42"/>
    <w:rsid w:val="00F32D4A"/>
    <w:rsid w:val="00F3363C"/>
    <w:rsid w:val="00F33C83"/>
    <w:rsid w:val="00F34DAC"/>
    <w:rsid w:val="00F3522F"/>
    <w:rsid w:val="00F36BF9"/>
    <w:rsid w:val="00F36F21"/>
    <w:rsid w:val="00F371F6"/>
    <w:rsid w:val="00F37802"/>
    <w:rsid w:val="00F402DC"/>
    <w:rsid w:val="00F40D6C"/>
    <w:rsid w:val="00F42230"/>
    <w:rsid w:val="00F4268C"/>
    <w:rsid w:val="00F47677"/>
    <w:rsid w:val="00F5036F"/>
    <w:rsid w:val="00F50A0C"/>
    <w:rsid w:val="00F51803"/>
    <w:rsid w:val="00F52552"/>
    <w:rsid w:val="00F54EBD"/>
    <w:rsid w:val="00F5519C"/>
    <w:rsid w:val="00F5552D"/>
    <w:rsid w:val="00F55E20"/>
    <w:rsid w:val="00F5607D"/>
    <w:rsid w:val="00F566AF"/>
    <w:rsid w:val="00F57BF4"/>
    <w:rsid w:val="00F63C36"/>
    <w:rsid w:val="00F659CE"/>
    <w:rsid w:val="00F66554"/>
    <w:rsid w:val="00F6720C"/>
    <w:rsid w:val="00F727AD"/>
    <w:rsid w:val="00F73381"/>
    <w:rsid w:val="00F736B3"/>
    <w:rsid w:val="00F73BB2"/>
    <w:rsid w:val="00F741CC"/>
    <w:rsid w:val="00F74380"/>
    <w:rsid w:val="00F75B9A"/>
    <w:rsid w:val="00F76744"/>
    <w:rsid w:val="00F8148C"/>
    <w:rsid w:val="00F81A24"/>
    <w:rsid w:val="00F81ECC"/>
    <w:rsid w:val="00F8258F"/>
    <w:rsid w:val="00F82E78"/>
    <w:rsid w:val="00F847CE"/>
    <w:rsid w:val="00F84DFB"/>
    <w:rsid w:val="00F84FF6"/>
    <w:rsid w:val="00F85D9A"/>
    <w:rsid w:val="00F8628F"/>
    <w:rsid w:val="00F86484"/>
    <w:rsid w:val="00F86C2A"/>
    <w:rsid w:val="00F8765B"/>
    <w:rsid w:val="00F9068E"/>
    <w:rsid w:val="00F92D0E"/>
    <w:rsid w:val="00F94590"/>
    <w:rsid w:val="00F95787"/>
    <w:rsid w:val="00FA19EB"/>
    <w:rsid w:val="00FA3F7D"/>
    <w:rsid w:val="00FA5C6B"/>
    <w:rsid w:val="00FA5DF4"/>
    <w:rsid w:val="00FB1439"/>
    <w:rsid w:val="00FB163E"/>
    <w:rsid w:val="00FB5DB6"/>
    <w:rsid w:val="00FB5FBD"/>
    <w:rsid w:val="00FB684E"/>
    <w:rsid w:val="00FB6E9C"/>
    <w:rsid w:val="00FC129E"/>
    <w:rsid w:val="00FC13AA"/>
    <w:rsid w:val="00FC25DF"/>
    <w:rsid w:val="00FC44CB"/>
    <w:rsid w:val="00FC57AA"/>
    <w:rsid w:val="00FC5ED6"/>
    <w:rsid w:val="00FC61CF"/>
    <w:rsid w:val="00FC6374"/>
    <w:rsid w:val="00FD2124"/>
    <w:rsid w:val="00FD2A52"/>
    <w:rsid w:val="00FD2EC3"/>
    <w:rsid w:val="00FD3206"/>
    <w:rsid w:val="00FD3BB6"/>
    <w:rsid w:val="00FD3FF4"/>
    <w:rsid w:val="00FD561B"/>
    <w:rsid w:val="00FD58DC"/>
    <w:rsid w:val="00FD5C62"/>
    <w:rsid w:val="00FD6A66"/>
    <w:rsid w:val="00FE0176"/>
    <w:rsid w:val="00FE1B5F"/>
    <w:rsid w:val="00FE2065"/>
    <w:rsid w:val="00FE292B"/>
    <w:rsid w:val="00FE2F01"/>
    <w:rsid w:val="00FE35C0"/>
    <w:rsid w:val="00FE38B8"/>
    <w:rsid w:val="00FE5304"/>
    <w:rsid w:val="00FE65E6"/>
    <w:rsid w:val="00FE6FC4"/>
    <w:rsid w:val="00FE71FA"/>
    <w:rsid w:val="00FE74D7"/>
    <w:rsid w:val="00FE76EA"/>
    <w:rsid w:val="00FE7C55"/>
    <w:rsid w:val="00FF1BD3"/>
    <w:rsid w:val="00FF2F60"/>
    <w:rsid w:val="00FF3FB2"/>
    <w:rsid w:val="00FF491A"/>
    <w:rsid w:val="00FF501A"/>
    <w:rsid w:val="00FF5849"/>
    <w:rsid w:val="00FF5D1A"/>
    <w:rsid w:val="00FF62A1"/>
    <w:rsid w:val="00FF7824"/>
    <w:rsid w:val="01585F3D"/>
    <w:rsid w:val="01603210"/>
    <w:rsid w:val="02094A42"/>
    <w:rsid w:val="02221AC1"/>
    <w:rsid w:val="02A62291"/>
    <w:rsid w:val="02BE3A7E"/>
    <w:rsid w:val="02C44577"/>
    <w:rsid w:val="02F23728"/>
    <w:rsid w:val="02FF5E45"/>
    <w:rsid w:val="031E276F"/>
    <w:rsid w:val="03A26EFC"/>
    <w:rsid w:val="03E428BE"/>
    <w:rsid w:val="04A9250C"/>
    <w:rsid w:val="050968E8"/>
    <w:rsid w:val="05FEBA21"/>
    <w:rsid w:val="06BA455D"/>
    <w:rsid w:val="06EB2968"/>
    <w:rsid w:val="073C31C4"/>
    <w:rsid w:val="076F5347"/>
    <w:rsid w:val="082425D6"/>
    <w:rsid w:val="088C1F29"/>
    <w:rsid w:val="08BA0844"/>
    <w:rsid w:val="090B10A0"/>
    <w:rsid w:val="092E2FE0"/>
    <w:rsid w:val="0972111F"/>
    <w:rsid w:val="098A46BA"/>
    <w:rsid w:val="09A432A2"/>
    <w:rsid w:val="09D32D2B"/>
    <w:rsid w:val="09E518F1"/>
    <w:rsid w:val="0A116B8A"/>
    <w:rsid w:val="0A424F95"/>
    <w:rsid w:val="0AD100C7"/>
    <w:rsid w:val="0AD52CD5"/>
    <w:rsid w:val="0AE37CE3"/>
    <w:rsid w:val="0AFF69E2"/>
    <w:rsid w:val="0B154457"/>
    <w:rsid w:val="0B1C3A38"/>
    <w:rsid w:val="0B266665"/>
    <w:rsid w:val="0B48482D"/>
    <w:rsid w:val="0BFA364D"/>
    <w:rsid w:val="0BFF426D"/>
    <w:rsid w:val="0C1C35C4"/>
    <w:rsid w:val="0C6A07D3"/>
    <w:rsid w:val="0C9D2956"/>
    <w:rsid w:val="0CA43CE5"/>
    <w:rsid w:val="0CE40585"/>
    <w:rsid w:val="0D7B39A0"/>
    <w:rsid w:val="0D8853B5"/>
    <w:rsid w:val="0DA815B3"/>
    <w:rsid w:val="0DB37F58"/>
    <w:rsid w:val="0E741495"/>
    <w:rsid w:val="0E903FD4"/>
    <w:rsid w:val="0F3A26DF"/>
    <w:rsid w:val="0F67724C"/>
    <w:rsid w:val="0F7756E1"/>
    <w:rsid w:val="0F7A2008"/>
    <w:rsid w:val="0FA062BA"/>
    <w:rsid w:val="0FBC1346"/>
    <w:rsid w:val="10294501"/>
    <w:rsid w:val="106F1015"/>
    <w:rsid w:val="10D26947"/>
    <w:rsid w:val="110765F0"/>
    <w:rsid w:val="118D565C"/>
    <w:rsid w:val="125A4EE7"/>
    <w:rsid w:val="132711CC"/>
    <w:rsid w:val="133B6A25"/>
    <w:rsid w:val="137D703E"/>
    <w:rsid w:val="13902DD0"/>
    <w:rsid w:val="13D50C28"/>
    <w:rsid w:val="145C4EA5"/>
    <w:rsid w:val="14891A12"/>
    <w:rsid w:val="1490074E"/>
    <w:rsid w:val="14AC2DE2"/>
    <w:rsid w:val="15727738"/>
    <w:rsid w:val="158F3058"/>
    <w:rsid w:val="159E329B"/>
    <w:rsid w:val="15F7FD48"/>
    <w:rsid w:val="15FB06EE"/>
    <w:rsid w:val="165F2A2B"/>
    <w:rsid w:val="166D339A"/>
    <w:rsid w:val="166D5A0F"/>
    <w:rsid w:val="16D40E91"/>
    <w:rsid w:val="16ED6AF9"/>
    <w:rsid w:val="170F4451"/>
    <w:rsid w:val="171E28E6"/>
    <w:rsid w:val="17361246"/>
    <w:rsid w:val="174D7A37"/>
    <w:rsid w:val="179130B8"/>
    <w:rsid w:val="17BD5C5B"/>
    <w:rsid w:val="17ED2C7D"/>
    <w:rsid w:val="1804388A"/>
    <w:rsid w:val="185A794E"/>
    <w:rsid w:val="19B1033A"/>
    <w:rsid w:val="19FC002C"/>
    <w:rsid w:val="1A303CA1"/>
    <w:rsid w:val="1A623F06"/>
    <w:rsid w:val="1BCA4DEA"/>
    <w:rsid w:val="1C2F10F1"/>
    <w:rsid w:val="1C4526C3"/>
    <w:rsid w:val="1C6C40F3"/>
    <w:rsid w:val="1CE41EDC"/>
    <w:rsid w:val="1D350989"/>
    <w:rsid w:val="1D474DEC"/>
    <w:rsid w:val="1D6F2412"/>
    <w:rsid w:val="1D7414B2"/>
    <w:rsid w:val="1D990F18"/>
    <w:rsid w:val="1DA653E3"/>
    <w:rsid w:val="1E236CA6"/>
    <w:rsid w:val="1E3D5D47"/>
    <w:rsid w:val="1E4A5628"/>
    <w:rsid w:val="1E4F616C"/>
    <w:rsid w:val="1E51534F"/>
    <w:rsid w:val="1E8D03C4"/>
    <w:rsid w:val="1F7312F5"/>
    <w:rsid w:val="1F814BEA"/>
    <w:rsid w:val="20C067BC"/>
    <w:rsid w:val="20D109C9"/>
    <w:rsid w:val="21BA145D"/>
    <w:rsid w:val="21DA1AFF"/>
    <w:rsid w:val="21E87D78"/>
    <w:rsid w:val="21EC6BAB"/>
    <w:rsid w:val="22006326"/>
    <w:rsid w:val="2201708C"/>
    <w:rsid w:val="22123047"/>
    <w:rsid w:val="2298179E"/>
    <w:rsid w:val="22D95552"/>
    <w:rsid w:val="232748D0"/>
    <w:rsid w:val="23353491"/>
    <w:rsid w:val="234E6301"/>
    <w:rsid w:val="23955CDE"/>
    <w:rsid w:val="251F485D"/>
    <w:rsid w:val="259C15A5"/>
    <w:rsid w:val="25A466AC"/>
    <w:rsid w:val="25E5663A"/>
    <w:rsid w:val="2769DDDA"/>
    <w:rsid w:val="27A40BE5"/>
    <w:rsid w:val="27DD5EA5"/>
    <w:rsid w:val="27EE00B2"/>
    <w:rsid w:val="2802781D"/>
    <w:rsid w:val="283755B5"/>
    <w:rsid w:val="288726D8"/>
    <w:rsid w:val="297B5976"/>
    <w:rsid w:val="29CA2459"/>
    <w:rsid w:val="2AC1560A"/>
    <w:rsid w:val="2B033E75"/>
    <w:rsid w:val="2BFD9546"/>
    <w:rsid w:val="2C2C11A9"/>
    <w:rsid w:val="2C5F157F"/>
    <w:rsid w:val="2C974875"/>
    <w:rsid w:val="2CE657FC"/>
    <w:rsid w:val="2D6C5D01"/>
    <w:rsid w:val="2DA8241C"/>
    <w:rsid w:val="2DAB1B97"/>
    <w:rsid w:val="2DFFAA08"/>
    <w:rsid w:val="2E520065"/>
    <w:rsid w:val="2EBD258D"/>
    <w:rsid w:val="2F24115F"/>
    <w:rsid w:val="2F544C9F"/>
    <w:rsid w:val="3019196D"/>
    <w:rsid w:val="30191A45"/>
    <w:rsid w:val="309C1CFD"/>
    <w:rsid w:val="31177F87"/>
    <w:rsid w:val="31344D88"/>
    <w:rsid w:val="31417618"/>
    <w:rsid w:val="31951BE2"/>
    <w:rsid w:val="31B27470"/>
    <w:rsid w:val="31ED3189"/>
    <w:rsid w:val="322C1F03"/>
    <w:rsid w:val="32C71C2C"/>
    <w:rsid w:val="32EB76C8"/>
    <w:rsid w:val="32F04CDF"/>
    <w:rsid w:val="331A7FAD"/>
    <w:rsid w:val="33F56325"/>
    <w:rsid w:val="34516BBB"/>
    <w:rsid w:val="34733E19"/>
    <w:rsid w:val="34A02734"/>
    <w:rsid w:val="34C6218A"/>
    <w:rsid w:val="352769B2"/>
    <w:rsid w:val="358B6F41"/>
    <w:rsid w:val="35F33558"/>
    <w:rsid w:val="35F66AB0"/>
    <w:rsid w:val="35FC1BEC"/>
    <w:rsid w:val="37076A9B"/>
    <w:rsid w:val="376E08C8"/>
    <w:rsid w:val="378400EB"/>
    <w:rsid w:val="379245B6"/>
    <w:rsid w:val="37AE5168"/>
    <w:rsid w:val="37EF1A09"/>
    <w:rsid w:val="38493590"/>
    <w:rsid w:val="38561A88"/>
    <w:rsid w:val="388066AF"/>
    <w:rsid w:val="39516FED"/>
    <w:rsid w:val="39551D3F"/>
    <w:rsid w:val="39861EF9"/>
    <w:rsid w:val="39F52386"/>
    <w:rsid w:val="3ACC6031"/>
    <w:rsid w:val="3ADE5D64"/>
    <w:rsid w:val="3AED7D56"/>
    <w:rsid w:val="3B404329"/>
    <w:rsid w:val="3B620744"/>
    <w:rsid w:val="3BEE1FD7"/>
    <w:rsid w:val="3C830972"/>
    <w:rsid w:val="3C9F4985"/>
    <w:rsid w:val="3D1E4B3E"/>
    <w:rsid w:val="3D7704B3"/>
    <w:rsid w:val="3D962926"/>
    <w:rsid w:val="3DAA50F6"/>
    <w:rsid w:val="3DBF2633"/>
    <w:rsid w:val="3DCE273D"/>
    <w:rsid w:val="3DD671C7"/>
    <w:rsid w:val="3E0E4BB3"/>
    <w:rsid w:val="3E66054B"/>
    <w:rsid w:val="3ECF5FB0"/>
    <w:rsid w:val="3EDC080D"/>
    <w:rsid w:val="3EFE4C27"/>
    <w:rsid w:val="3F124767"/>
    <w:rsid w:val="3F982986"/>
    <w:rsid w:val="3F9F3D14"/>
    <w:rsid w:val="3F9FCABE"/>
    <w:rsid w:val="404E1296"/>
    <w:rsid w:val="406805AA"/>
    <w:rsid w:val="4070745F"/>
    <w:rsid w:val="40F55BB6"/>
    <w:rsid w:val="41524DB6"/>
    <w:rsid w:val="42181B5C"/>
    <w:rsid w:val="425B3659"/>
    <w:rsid w:val="42C35F6C"/>
    <w:rsid w:val="435272F0"/>
    <w:rsid w:val="43884ABF"/>
    <w:rsid w:val="43B9111D"/>
    <w:rsid w:val="43BC29BB"/>
    <w:rsid w:val="44202E45"/>
    <w:rsid w:val="443A225E"/>
    <w:rsid w:val="44EB17AA"/>
    <w:rsid w:val="44F5716D"/>
    <w:rsid w:val="455B692F"/>
    <w:rsid w:val="457572C5"/>
    <w:rsid w:val="45FF375F"/>
    <w:rsid w:val="465D0485"/>
    <w:rsid w:val="4678706D"/>
    <w:rsid w:val="474156B1"/>
    <w:rsid w:val="474F71E5"/>
    <w:rsid w:val="477F442B"/>
    <w:rsid w:val="47AF2F63"/>
    <w:rsid w:val="47BEDF6D"/>
    <w:rsid w:val="47D12ED9"/>
    <w:rsid w:val="48515DC8"/>
    <w:rsid w:val="48C12F4D"/>
    <w:rsid w:val="48CE4CAE"/>
    <w:rsid w:val="48E704DA"/>
    <w:rsid w:val="48EA3B26"/>
    <w:rsid w:val="494871CB"/>
    <w:rsid w:val="49C56A6D"/>
    <w:rsid w:val="49DE18DD"/>
    <w:rsid w:val="49EA64D4"/>
    <w:rsid w:val="49EC3FFA"/>
    <w:rsid w:val="4A003601"/>
    <w:rsid w:val="4A835FE1"/>
    <w:rsid w:val="4A9401EE"/>
    <w:rsid w:val="4A963F66"/>
    <w:rsid w:val="4A9A1CA8"/>
    <w:rsid w:val="4AA541A9"/>
    <w:rsid w:val="4AB80380"/>
    <w:rsid w:val="4ACC5BD9"/>
    <w:rsid w:val="4B3774F7"/>
    <w:rsid w:val="4B51472E"/>
    <w:rsid w:val="4B6D2F19"/>
    <w:rsid w:val="4B7A3887"/>
    <w:rsid w:val="4C312198"/>
    <w:rsid w:val="4C852D10"/>
    <w:rsid w:val="4D285973"/>
    <w:rsid w:val="4DD0778F"/>
    <w:rsid w:val="4DEB7DA8"/>
    <w:rsid w:val="4E015B9A"/>
    <w:rsid w:val="4E8D5680"/>
    <w:rsid w:val="4F792A76"/>
    <w:rsid w:val="5072696E"/>
    <w:rsid w:val="50746AF7"/>
    <w:rsid w:val="511B537F"/>
    <w:rsid w:val="514F30C0"/>
    <w:rsid w:val="518E3BE9"/>
    <w:rsid w:val="51A0391C"/>
    <w:rsid w:val="52642B9B"/>
    <w:rsid w:val="53937294"/>
    <w:rsid w:val="53BA0143"/>
    <w:rsid w:val="53E977FC"/>
    <w:rsid w:val="53EA0E7E"/>
    <w:rsid w:val="53F341D7"/>
    <w:rsid w:val="54EA55DA"/>
    <w:rsid w:val="55BA31FE"/>
    <w:rsid w:val="55C54ED1"/>
    <w:rsid w:val="55D342C0"/>
    <w:rsid w:val="561C28D4"/>
    <w:rsid w:val="563C1E65"/>
    <w:rsid w:val="565C42B5"/>
    <w:rsid w:val="56625644"/>
    <w:rsid w:val="572DC4FF"/>
    <w:rsid w:val="57545875"/>
    <w:rsid w:val="57C06AC6"/>
    <w:rsid w:val="57C2283E"/>
    <w:rsid w:val="57CE11E3"/>
    <w:rsid w:val="5866141B"/>
    <w:rsid w:val="587358E6"/>
    <w:rsid w:val="58B2640F"/>
    <w:rsid w:val="58DA0E02"/>
    <w:rsid w:val="58E81E30"/>
    <w:rsid w:val="595E20F3"/>
    <w:rsid w:val="59973856"/>
    <w:rsid w:val="5A470DD9"/>
    <w:rsid w:val="5A8022B1"/>
    <w:rsid w:val="5AD97859"/>
    <w:rsid w:val="5B0C5348"/>
    <w:rsid w:val="5B264E92"/>
    <w:rsid w:val="5B6065F6"/>
    <w:rsid w:val="5B6D0D13"/>
    <w:rsid w:val="5BD13050"/>
    <w:rsid w:val="5CA14E02"/>
    <w:rsid w:val="5CB00EB7"/>
    <w:rsid w:val="5CD86660"/>
    <w:rsid w:val="5CE40B61"/>
    <w:rsid w:val="5D5757D7"/>
    <w:rsid w:val="5D6D125A"/>
    <w:rsid w:val="5DAF3858"/>
    <w:rsid w:val="5DC9329F"/>
    <w:rsid w:val="5DF72149"/>
    <w:rsid w:val="5EA74C11"/>
    <w:rsid w:val="5EA93E10"/>
    <w:rsid w:val="5EC7BCC9"/>
    <w:rsid w:val="5EFB03E4"/>
    <w:rsid w:val="5F064AAE"/>
    <w:rsid w:val="5F28567D"/>
    <w:rsid w:val="5F3062DF"/>
    <w:rsid w:val="5F530220"/>
    <w:rsid w:val="5F678BAE"/>
    <w:rsid w:val="5F815C3C"/>
    <w:rsid w:val="5F8403D9"/>
    <w:rsid w:val="5F97635E"/>
    <w:rsid w:val="5FE07D05"/>
    <w:rsid w:val="602816AC"/>
    <w:rsid w:val="60566219"/>
    <w:rsid w:val="60687CFB"/>
    <w:rsid w:val="615E35D8"/>
    <w:rsid w:val="620D46B6"/>
    <w:rsid w:val="6211064A"/>
    <w:rsid w:val="62593D9F"/>
    <w:rsid w:val="626C5880"/>
    <w:rsid w:val="62CF186C"/>
    <w:rsid w:val="636B3D8A"/>
    <w:rsid w:val="63B55005"/>
    <w:rsid w:val="63B70D7D"/>
    <w:rsid w:val="64590086"/>
    <w:rsid w:val="64FD145C"/>
    <w:rsid w:val="657066CE"/>
    <w:rsid w:val="658B0713"/>
    <w:rsid w:val="664C2406"/>
    <w:rsid w:val="67112E9A"/>
    <w:rsid w:val="67277FC8"/>
    <w:rsid w:val="67386679"/>
    <w:rsid w:val="675B4115"/>
    <w:rsid w:val="676A4358"/>
    <w:rsid w:val="67BD6B7E"/>
    <w:rsid w:val="67CB24B7"/>
    <w:rsid w:val="680F6F81"/>
    <w:rsid w:val="68270D00"/>
    <w:rsid w:val="68273FF7"/>
    <w:rsid w:val="687D1D76"/>
    <w:rsid w:val="68CA1553"/>
    <w:rsid w:val="68E02B24"/>
    <w:rsid w:val="692C5D69"/>
    <w:rsid w:val="69B656B9"/>
    <w:rsid w:val="6A1011E7"/>
    <w:rsid w:val="6A623657"/>
    <w:rsid w:val="6AA933EA"/>
    <w:rsid w:val="6B264A3A"/>
    <w:rsid w:val="6B596BBE"/>
    <w:rsid w:val="6BAA566B"/>
    <w:rsid w:val="6BE741CA"/>
    <w:rsid w:val="6C044D7B"/>
    <w:rsid w:val="6C0C3C30"/>
    <w:rsid w:val="6C1B20C5"/>
    <w:rsid w:val="6CA83959"/>
    <w:rsid w:val="6CDF1345"/>
    <w:rsid w:val="6D301BA0"/>
    <w:rsid w:val="6D317DF2"/>
    <w:rsid w:val="6D4F0278"/>
    <w:rsid w:val="6D521B17"/>
    <w:rsid w:val="6D981C1F"/>
    <w:rsid w:val="6DD00E75"/>
    <w:rsid w:val="6E1A474C"/>
    <w:rsid w:val="6E2E7E8E"/>
    <w:rsid w:val="6E31797E"/>
    <w:rsid w:val="6E331948"/>
    <w:rsid w:val="6E8D72AA"/>
    <w:rsid w:val="6E9D5013"/>
    <w:rsid w:val="6EBD7464"/>
    <w:rsid w:val="6ED73D6B"/>
    <w:rsid w:val="6EE808D5"/>
    <w:rsid w:val="703419A7"/>
    <w:rsid w:val="708C3591"/>
    <w:rsid w:val="709F1517"/>
    <w:rsid w:val="70B50EB3"/>
    <w:rsid w:val="70FE623D"/>
    <w:rsid w:val="712832BA"/>
    <w:rsid w:val="716A5681"/>
    <w:rsid w:val="716B764B"/>
    <w:rsid w:val="71754026"/>
    <w:rsid w:val="726D7DC7"/>
    <w:rsid w:val="72AC3A77"/>
    <w:rsid w:val="72BC63B0"/>
    <w:rsid w:val="72DB435C"/>
    <w:rsid w:val="72DE3772"/>
    <w:rsid w:val="72FF44EF"/>
    <w:rsid w:val="73C7E482"/>
    <w:rsid w:val="73E07E7C"/>
    <w:rsid w:val="73ED07EB"/>
    <w:rsid w:val="73F301F0"/>
    <w:rsid w:val="74341F76"/>
    <w:rsid w:val="74C432FA"/>
    <w:rsid w:val="755F74C6"/>
    <w:rsid w:val="76236746"/>
    <w:rsid w:val="76263B40"/>
    <w:rsid w:val="763B01AC"/>
    <w:rsid w:val="765D3A06"/>
    <w:rsid w:val="768B2A66"/>
    <w:rsid w:val="76A827A7"/>
    <w:rsid w:val="76BC3479"/>
    <w:rsid w:val="777032C5"/>
    <w:rsid w:val="77E37F3B"/>
    <w:rsid w:val="78956D53"/>
    <w:rsid w:val="798A16BF"/>
    <w:rsid w:val="79AC0800"/>
    <w:rsid w:val="79FFA12F"/>
    <w:rsid w:val="7A460C55"/>
    <w:rsid w:val="7A982CDF"/>
    <w:rsid w:val="7AE91D0C"/>
    <w:rsid w:val="7B655607"/>
    <w:rsid w:val="7B7D06A6"/>
    <w:rsid w:val="7B9F00A4"/>
    <w:rsid w:val="7BB75966"/>
    <w:rsid w:val="7BE129E3"/>
    <w:rsid w:val="7BF22E42"/>
    <w:rsid w:val="7C345209"/>
    <w:rsid w:val="7CB41EA6"/>
    <w:rsid w:val="7CF14EA8"/>
    <w:rsid w:val="7CFD1A9F"/>
    <w:rsid w:val="7CFFEF95"/>
    <w:rsid w:val="7D733B0F"/>
    <w:rsid w:val="7DD6409E"/>
    <w:rsid w:val="7DFF846E"/>
    <w:rsid w:val="7E3E411D"/>
    <w:rsid w:val="7E9C52E7"/>
    <w:rsid w:val="7EBC7AC7"/>
    <w:rsid w:val="7EEB25A7"/>
    <w:rsid w:val="7EF40C80"/>
    <w:rsid w:val="7F34107C"/>
    <w:rsid w:val="7F3472CE"/>
    <w:rsid w:val="7F3C6183"/>
    <w:rsid w:val="7F69341C"/>
    <w:rsid w:val="7F8D486E"/>
    <w:rsid w:val="7FA02BB5"/>
    <w:rsid w:val="7FC1DC35"/>
    <w:rsid w:val="7FD12D6F"/>
    <w:rsid w:val="7FDBEF93"/>
    <w:rsid w:val="7FDFCD0E"/>
    <w:rsid w:val="7FFB923F"/>
    <w:rsid w:val="BBE4BE15"/>
    <w:rsid w:val="BD772AD8"/>
    <w:rsid w:val="BDFF2308"/>
    <w:rsid w:val="BFD72484"/>
    <w:rsid w:val="BFFAA7B2"/>
    <w:rsid w:val="D17D06E9"/>
    <w:rsid w:val="D5FE69D2"/>
    <w:rsid w:val="D7FBBDEA"/>
    <w:rsid w:val="DAFBA469"/>
    <w:rsid w:val="DBEFB936"/>
    <w:rsid w:val="DBF4C2B6"/>
    <w:rsid w:val="DD4DAD83"/>
    <w:rsid w:val="DFB71050"/>
    <w:rsid w:val="E3FB4F77"/>
    <w:rsid w:val="EDBD9FC3"/>
    <w:rsid w:val="EDE77A36"/>
    <w:rsid w:val="EE1B9C48"/>
    <w:rsid w:val="EFBFF4A4"/>
    <w:rsid w:val="F3215BAF"/>
    <w:rsid w:val="F39F911F"/>
    <w:rsid w:val="F51CAA3E"/>
    <w:rsid w:val="F6EF224E"/>
    <w:rsid w:val="FFBF58B0"/>
    <w:rsid w:val="FFDF35F8"/>
    <w:rsid w:val="FFEFE346"/>
    <w:rsid w:val="FFFB9650"/>
    <w:rsid w:val="FFFBC29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qFormat="1" w:uiPriority="99"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8"/>
    <w:qFormat/>
    <w:uiPriority w:val="9"/>
    <w:pPr>
      <w:keepNext/>
      <w:keepLines/>
      <w:spacing w:before="340" w:after="330" w:line="578" w:lineRule="auto"/>
      <w:outlineLvl w:val="0"/>
    </w:pPr>
    <w:rPr>
      <w:b/>
      <w:bCs/>
      <w:kern w:val="44"/>
      <w:sz w:val="44"/>
      <w:szCs w:val="44"/>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caption"/>
    <w:basedOn w:val="1"/>
    <w:next w:val="1"/>
    <w:unhideWhenUsed/>
    <w:qFormat/>
    <w:uiPriority w:val="35"/>
    <w:rPr>
      <w:rFonts w:eastAsia="黑体" w:asciiTheme="majorHAnsi" w:hAnsiTheme="majorHAnsi" w:cstheme="majorBidi"/>
      <w:sz w:val="20"/>
      <w:szCs w:val="20"/>
    </w:rPr>
  </w:style>
  <w:style w:type="paragraph" w:styleId="4">
    <w:name w:val="annotation text"/>
    <w:basedOn w:val="1"/>
    <w:link w:val="27"/>
    <w:qFormat/>
    <w:uiPriority w:val="0"/>
    <w:pPr>
      <w:jc w:val="left"/>
    </w:pPr>
    <w:rPr>
      <w:rFonts w:ascii="Times New Roman" w:hAnsi="Times New Roman" w:eastAsia="宋体" w:cs="Times New Roman"/>
      <w:szCs w:val="20"/>
    </w:rPr>
  </w:style>
  <w:style w:type="paragraph" w:styleId="5">
    <w:name w:val="toc 3"/>
    <w:basedOn w:val="1"/>
    <w:next w:val="1"/>
    <w:unhideWhenUsed/>
    <w:qFormat/>
    <w:uiPriority w:val="39"/>
    <w:pPr>
      <w:widowControl/>
      <w:spacing w:after="100" w:line="259" w:lineRule="auto"/>
      <w:ind w:left="440"/>
      <w:jc w:val="left"/>
    </w:pPr>
    <w:rPr>
      <w:rFonts w:cs="Times New Roman"/>
      <w:kern w:val="0"/>
      <w:sz w:val="22"/>
    </w:rPr>
  </w:style>
  <w:style w:type="paragraph" w:styleId="6">
    <w:name w:val="Date"/>
    <w:basedOn w:val="1"/>
    <w:next w:val="1"/>
    <w:link w:val="28"/>
    <w:qFormat/>
    <w:uiPriority w:val="0"/>
    <w:pPr>
      <w:ind w:left="100" w:leftChars="2500"/>
    </w:pPr>
    <w:rPr>
      <w:rFonts w:ascii="Calibri" w:hAnsi="Calibri" w:eastAsia="宋体" w:cs="Times New Roman"/>
      <w:kern w:val="0"/>
      <w:sz w:val="20"/>
      <w:szCs w:val="20"/>
    </w:rPr>
  </w:style>
  <w:style w:type="paragraph" w:styleId="7">
    <w:name w:val="Balloon Text"/>
    <w:basedOn w:val="1"/>
    <w:link w:val="29"/>
    <w:qFormat/>
    <w:uiPriority w:val="0"/>
    <w:rPr>
      <w:rFonts w:ascii="Calibri" w:hAnsi="Calibri" w:eastAsia="宋体" w:cs="Times New Roman"/>
      <w:kern w:val="0"/>
      <w:sz w:val="18"/>
      <w:szCs w:val="20"/>
    </w:rPr>
  </w:style>
  <w:style w:type="paragraph" w:styleId="8">
    <w:name w:val="footer"/>
    <w:basedOn w:val="1"/>
    <w:link w:val="25"/>
    <w:unhideWhenUsed/>
    <w:qFormat/>
    <w:uiPriority w:val="99"/>
    <w:pPr>
      <w:tabs>
        <w:tab w:val="center" w:pos="4153"/>
        <w:tab w:val="right" w:pos="8306"/>
      </w:tabs>
      <w:snapToGrid w:val="0"/>
      <w:jc w:val="left"/>
    </w:pPr>
    <w:rPr>
      <w:sz w:val="18"/>
      <w:szCs w:val="18"/>
    </w:rPr>
  </w:style>
  <w:style w:type="paragraph" w:styleId="9">
    <w:name w:val="header"/>
    <w:basedOn w:val="1"/>
    <w:link w:val="24"/>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pPr>
      <w:widowControl/>
      <w:spacing w:after="100" w:line="259" w:lineRule="auto"/>
      <w:jc w:val="left"/>
    </w:pPr>
    <w:rPr>
      <w:rFonts w:cs="Times New Roman"/>
      <w:kern w:val="0"/>
      <w:sz w:val="22"/>
    </w:rPr>
  </w:style>
  <w:style w:type="paragraph" w:styleId="11">
    <w:name w:val="footnote text"/>
    <w:basedOn w:val="1"/>
    <w:link w:val="30"/>
    <w:unhideWhenUsed/>
    <w:qFormat/>
    <w:uiPriority w:val="99"/>
    <w:pPr>
      <w:snapToGrid w:val="0"/>
      <w:jc w:val="left"/>
    </w:pPr>
    <w:rPr>
      <w:sz w:val="18"/>
      <w:szCs w:val="18"/>
    </w:rPr>
  </w:style>
  <w:style w:type="paragraph" w:styleId="12">
    <w:name w:val="toc 2"/>
    <w:basedOn w:val="1"/>
    <w:next w:val="1"/>
    <w:unhideWhenUsed/>
    <w:qFormat/>
    <w:uiPriority w:val="39"/>
    <w:pPr>
      <w:widowControl/>
      <w:spacing w:after="100" w:line="259" w:lineRule="auto"/>
      <w:ind w:left="216"/>
      <w:jc w:val="left"/>
    </w:pPr>
    <w:rPr>
      <w:rFonts w:cs="宋体" w:asciiTheme="minorEastAsia" w:hAnsiTheme="minorEastAsia"/>
      <w:bCs/>
      <w:color w:val="000000"/>
      <w:kern w:val="0"/>
      <w:szCs w:val="21"/>
    </w:rPr>
  </w:style>
  <w:style w:type="paragraph" w:styleId="13">
    <w:name w:val="Normal (Web)"/>
    <w:basedOn w:val="1"/>
    <w:unhideWhenUsed/>
    <w:qFormat/>
    <w:uiPriority w:val="99"/>
    <w:pPr>
      <w:spacing w:beforeAutospacing="1" w:afterAutospacing="1"/>
      <w:jc w:val="left"/>
    </w:pPr>
    <w:rPr>
      <w:rFonts w:cs="Times New Roman"/>
      <w:kern w:val="0"/>
      <w:sz w:val="24"/>
    </w:rPr>
  </w:style>
  <w:style w:type="paragraph" w:styleId="14">
    <w:name w:val="annotation subject"/>
    <w:basedOn w:val="4"/>
    <w:next w:val="4"/>
    <w:link w:val="31"/>
    <w:qFormat/>
    <w:uiPriority w:val="0"/>
    <w:rPr>
      <w:rFonts w:asciiTheme="minorHAnsi" w:hAnsiTheme="minorHAnsi" w:eastAsiaTheme="minorEastAsia" w:cstheme="minorBidi"/>
      <w:b/>
      <w:szCs w:val="22"/>
    </w:rPr>
  </w:style>
  <w:style w:type="table" w:styleId="16">
    <w:name w:val="Table Grid"/>
    <w:basedOn w:val="15"/>
    <w:qFormat/>
    <w:uiPriority w:val="0"/>
    <w:rPr>
      <w:rFonts w:ascii="Calibri" w:hAnsi="Calibri"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0"/>
    <w:rPr>
      <w:b/>
    </w:rPr>
  </w:style>
  <w:style w:type="character" w:styleId="19">
    <w:name w:val="page number"/>
    <w:qFormat/>
    <w:uiPriority w:val="0"/>
    <w:rPr>
      <w:rFonts w:cs="Times New Roman"/>
    </w:rPr>
  </w:style>
  <w:style w:type="character" w:styleId="20">
    <w:name w:val="Emphasis"/>
    <w:qFormat/>
    <w:uiPriority w:val="20"/>
    <w:rPr>
      <w:color w:val="CC0000"/>
    </w:rPr>
  </w:style>
  <w:style w:type="character" w:styleId="21">
    <w:name w:val="Hyperlink"/>
    <w:qFormat/>
    <w:uiPriority w:val="99"/>
    <w:rPr>
      <w:color w:val="0000FF"/>
      <w:u w:val="single"/>
    </w:rPr>
  </w:style>
  <w:style w:type="character" w:styleId="22">
    <w:name w:val="annotation reference"/>
    <w:qFormat/>
    <w:uiPriority w:val="0"/>
    <w:rPr>
      <w:sz w:val="21"/>
    </w:rPr>
  </w:style>
  <w:style w:type="character" w:styleId="23">
    <w:name w:val="footnote reference"/>
    <w:basedOn w:val="17"/>
    <w:unhideWhenUsed/>
    <w:qFormat/>
    <w:uiPriority w:val="99"/>
    <w:rPr>
      <w:vertAlign w:val="superscript"/>
    </w:rPr>
  </w:style>
  <w:style w:type="character" w:customStyle="1" w:styleId="24">
    <w:name w:val="页眉 Char"/>
    <w:basedOn w:val="17"/>
    <w:link w:val="9"/>
    <w:qFormat/>
    <w:uiPriority w:val="0"/>
    <w:rPr>
      <w:sz w:val="18"/>
      <w:szCs w:val="18"/>
    </w:rPr>
  </w:style>
  <w:style w:type="character" w:customStyle="1" w:styleId="25">
    <w:name w:val="页脚 Char"/>
    <w:basedOn w:val="17"/>
    <w:link w:val="8"/>
    <w:qFormat/>
    <w:uiPriority w:val="99"/>
    <w:rPr>
      <w:sz w:val="18"/>
      <w:szCs w:val="18"/>
    </w:rPr>
  </w:style>
  <w:style w:type="paragraph" w:styleId="26">
    <w:name w:val="List Paragraph"/>
    <w:basedOn w:val="1"/>
    <w:qFormat/>
    <w:uiPriority w:val="34"/>
    <w:pPr>
      <w:ind w:firstLine="420" w:firstLineChars="200"/>
    </w:pPr>
  </w:style>
  <w:style w:type="character" w:customStyle="1" w:styleId="27">
    <w:name w:val="批注文字 Char"/>
    <w:basedOn w:val="17"/>
    <w:link w:val="4"/>
    <w:qFormat/>
    <w:uiPriority w:val="0"/>
    <w:rPr>
      <w:kern w:val="2"/>
      <w:sz w:val="21"/>
    </w:rPr>
  </w:style>
  <w:style w:type="character" w:customStyle="1" w:styleId="28">
    <w:name w:val="日期 Char"/>
    <w:basedOn w:val="17"/>
    <w:link w:val="6"/>
    <w:qFormat/>
    <w:uiPriority w:val="0"/>
    <w:rPr>
      <w:rFonts w:ascii="Calibri" w:hAnsi="Calibri"/>
    </w:rPr>
  </w:style>
  <w:style w:type="character" w:customStyle="1" w:styleId="29">
    <w:name w:val="批注框文本 Char"/>
    <w:basedOn w:val="17"/>
    <w:link w:val="7"/>
    <w:qFormat/>
    <w:uiPriority w:val="0"/>
    <w:rPr>
      <w:rFonts w:ascii="Calibri" w:hAnsi="Calibri"/>
      <w:sz w:val="18"/>
    </w:rPr>
  </w:style>
  <w:style w:type="character" w:customStyle="1" w:styleId="30">
    <w:name w:val="脚注文本 Char"/>
    <w:basedOn w:val="17"/>
    <w:link w:val="11"/>
    <w:qFormat/>
    <w:uiPriority w:val="99"/>
    <w:rPr>
      <w:rFonts w:asciiTheme="minorHAnsi" w:hAnsiTheme="minorHAnsi" w:eastAsiaTheme="minorEastAsia" w:cstheme="minorBidi"/>
      <w:kern w:val="2"/>
      <w:sz w:val="18"/>
      <w:szCs w:val="18"/>
    </w:rPr>
  </w:style>
  <w:style w:type="character" w:customStyle="1" w:styleId="31">
    <w:name w:val="批注主题 Char"/>
    <w:basedOn w:val="27"/>
    <w:link w:val="14"/>
    <w:qFormat/>
    <w:uiPriority w:val="0"/>
    <w:rPr>
      <w:rFonts w:asciiTheme="minorHAnsi" w:hAnsiTheme="minorHAnsi" w:eastAsiaTheme="minorEastAsia" w:cstheme="minorBidi"/>
      <w:b/>
      <w:kern w:val="2"/>
      <w:sz w:val="21"/>
      <w:szCs w:val="22"/>
    </w:rPr>
  </w:style>
  <w:style w:type="character" w:customStyle="1" w:styleId="32">
    <w:name w:val="批注主题 Char1"/>
    <w:basedOn w:val="27"/>
    <w:semiHidden/>
    <w:qFormat/>
    <w:uiPriority w:val="0"/>
    <w:rPr>
      <w:rFonts w:ascii="Times New Roman" w:hAnsi="Times New Roman" w:eastAsia="宋体" w:cs="Times New Roman"/>
      <w:b/>
      <w:bCs/>
      <w:kern w:val="2"/>
      <w:sz w:val="21"/>
      <w:szCs w:val="20"/>
    </w:rPr>
  </w:style>
  <w:style w:type="character" w:customStyle="1" w:styleId="33">
    <w:name w:val="Comment Subject Char1"/>
    <w:semiHidden/>
    <w:qFormat/>
    <w:locked/>
    <w:uiPriority w:val="0"/>
    <w:rPr>
      <w:rFonts w:ascii="Times New Roman" w:hAnsi="Times New Roman"/>
      <w:b/>
      <w:kern w:val="2"/>
      <w:sz w:val="21"/>
    </w:rPr>
  </w:style>
  <w:style w:type="paragraph" w:customStyle="1" w:styleId="34">
    <w:name w:val="无间隔1"/>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35">
    <w:name w:val="修订1"/>
    <w:hidden/>
    <w:semiHidden/>
    <w:qFormat/>
    <w:uiPriority w:val="0"/>
    <w:rPr>
      <w:rFonts w:ascii="Times New Roman" w:hAnsi="Times New Roman" w:eastAsia="宋体" w:cs="Times New Roman"/>
      <w:kern w:val="2"/>
      <w:sz w:val="21"/>
      <w:szCs w:val="21"/>
      <w:lang w:val="en-US" w:eastAsia="zh-CN" w:bidi="ar-SA"/>
    </w:rPr>
  </w:style>
  <w:style w:type="character" w:customStyle="1" w:styleId="36">
    <w:name w:val="xingming1"/>
    <w:qFormat/>
    <w:uiPriority w:val="0"/>
    <w:rPr>
      <w:rFonts w:hint="eastAsia" w:ascii="΢ȭхڧ;" w:eastAsia="΢ȭхڧ;"/>
      <w:b/>
      <w:bCs/>
      <w:sz w:val="33"/>
      <w:szCs w:val="33"/>
    </w:rPr>
  </w:style>
  <w:style w:type="paragraph" w:customStyle="1" w:styleId="37">
    <w:name w:val="无间隔2"/>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38">
    <w:name w:val="修订2"/>
    <w:hidden/>
    <w:semiHidden/>
    <w:qFormat/>
    <w:uiPriority w:val="0"/>
    <w:rPr>
      <w:rFonts w:ascii="Times New Roman" w:hAnsi="Times New Roman" w:eastAsia="宋体" w:cs="Times New Roman"/>
      <w:kern w:val="2"/>
      <w:sz w:val="21"/>
      <w:szCs w:val="21"/>
      <w:lang w:val="en-US" w:eastAsia="zh-CN" w:bidi="ar-SA"/>
    </w:rPr>
  </w:style>
  <w:style w:type="paragraph" w:customStyle="1" w:styleId="39">
    <w:name w:val="修订3"/>
    <w:semiHidden/>
    <w:qFormat/>
    <w:uiPriority w:val="0"/>
    <w:rPr>
      <w:rFonts w:ascii="Times New Roman" w:hAnsi="Times New Roman" w:eastAsia="宋体" w:cs="Times New Roman"/>
      <w:kern w:val="2"/>
      <w:sz w:val="21"/>
      <w:szCs w:val="21"/>
      <w:lang w:val="en-US" w:eastAsia="zh-CN" w:bidi="ar-SA"/>
    </w:rPr>
  </w:style>
  <w:style w:type="paragraph" w:customStyle="1" w:styleId="40">
    <w:name w:val="无间隔3"/>
    <w:qFormat/>
    <w:uiPriority w:val="0"/>
    <w:pPr>
      <w:widowControl w:val="0"/>
      <w:jc w:val="both"/>
    </w:pPr>
    <w:rPr>
      <w:rFonts w:ascii="Times New Roman" w:hAnsi="Times New Roman" w:eastAsia="宋体" w:cs="Times New Roman"/>
      <w:kern w:val="2"/>
      <w:sz w:val="21"/>
      <w:szCs w:val="21"/>
      <w:lang w:val="en-US" w:eastAsia="zh-CN" w:bidi="ar-SA"/>
    </w:rPr>
  </w:style>
  <w:style w:type="character" w:customStyle="1" w:styleId="41">
    <w:name w:val="日期 Char1"/>
    <w:basedOn w:val="17"/>
    <w:semiHidden/>
    <w:qFormat/>
    <w:uiPriority w:val="99"/>
    <w:rPr>
      <w:rFonts w:ascii="Calibri" w:hAnsi="Calibri" w:eastAsia="宋体" w:cs="Calibri"/>
      <w:szCs w:val="21"/>
    </w:rPr>
  </w:style>
  <w:style w:type="character" w:customStyle="1" w:styleId="42">
    <w:name w:val="脚注文本 Char1"/>
    <w:basedOn w:val="17"/>
    <w:semiHidden/>
    <w:qFormat/>
    <w:uiPriority w:val="99"/>
    <w:rPr>
      <w:rFonts w:ascii="Calibri" w:hAnsi="Calibri" w:eastAsia="宋体" w:cs="Calibri"/>
      <w:sz w:val="18"/>
      <w:szCs w:val="18"/>
    </w:rPr>
  </w:style>
  <w:style w:type="character" w:customStyle="1" w:styleId="43">
    <w:name w:val="批注文字 Char1"/>
    <w:basedOn w:val="17"/>
    <w:semiHidden/>
    <w:qFormat/>
    <w:uiPriority w:val="99"/>
    <w:rPr>
      <w:rFonts w:ascii="Calibri" w:hAnsi="Calibri" w:eastAsia="宋体" w:cs="Calibri"/>
      <w:szCs w:val="21"/>
    </w:rPr>
  </w:style>
  <w:style w:type="character" w:customStyle="1" w:styleId="44">
    <w:name w:val="批注框文本 Char1"/>
    <w:basedOn w:val="17"/>
    <w:semiHidden/>
    <w:qFormat/>
    <w:uiPriority w:val="99"/>
    <w:rPr>
      <w:rFonts w:ascii="Calibri" w:hAnsi="Calibri" w:eastAsia="宋体" w:cs="Calibri"/>
      <w:sz w:val="18"/>
      <w:szCs w:val="18"/>
    </w:rPr>
  </w:style>
  <w:style w:type="character" w:customStyle="1" w:styleId="45">
    <w:name w:val="批注主题 Char2"/>
    <w:basedOn w:val="43"/>
    <w:semiHidden/>
    <w:qFormat/>
    <w:uiPriority w:val="99"/>
    <w:rPr>
      <w:rFonts w:ascii="Calibri" w:hAnsi="Calibri" w:eastAsia="宋体" w:cs="Calibri"/>
      <w:b/>
      <w:bCs/>
      <w:szCs w:val="21"/>
    </w:rPr>
  </w:style>
  <w:style w:type="paragraph" w:customStyle="1" w:styleId="46">
    <w:name w:val="修订4"/>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47">
    <w:name w:val="修订5"/>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48">
    <w:name w:val="标题 1 Char"/>
    <w:basedOn w:val="17"/>
    <w:link w:val="2"/>
    <w:qFormat/>
    <w:uiPriority w:val="9"/>
    <w:rPr>
      <w:rFonts w:asciiTheme="minorHAnsi" w:hAnsiTheme="minorHAnsi" w:eastAsiaTheme="minorEastAsia" w:cstheme="minorBidi"/>
      <w:b/>
      <w:bCs/>
      <w:kern w:val="44"/>
      <w:sz w:val="44"/>
      <w:szCs w:val="44"/>
    </w:rPr>
  </w:style>
  <w:style w:type="paragraph" w:customStyle="1" w:styleId="49">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90357-3F90-4FCC-8D77-DF37D266F6DC}">
  <ds:schemaRefs/>
</ds:datastoreItem>
</file>

<file path=docProps/app.xml><?xml version="1.0" encoding="utf-8"?>
<Properties xmlns="http://schemas.openxmlformats.org/officeDocument/2006/extended-properties" xmlns:vt="http://schemas.openxmlformats.org/officeDocument/2006/docPropsVTypes">
  <Template>Normal</Template>
  <Company>中国石油大学</Company>
  <Pages>1</Pages>
  <Words>16407</Words>
  <Characters>93521</Characters>
  <Lines>779</Lines>
  <Paragraphs>219</Paragraphs>
  <TotalTime>64</TotalTime>
  <ScaleCrop>false</ScaleCrop>
  <LinksUpToDate>false</LinksUpToDate>
  <CharactersWithSpaces>109709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2023-02-16T04:01:00Z</dcterms:created>
  <dc:creator>吴勇</dc:creator>
  <cp:lastModifiedBy>Administrator</cp:lastModifiedBy>
  <cp:lastPrinted>2023-08-24T06:09:00Z</cp:lastPrinted>
  <dcterms:modified xsi:type="dcterms:W3CDTF">2023-11-10T08:30:32Z</dcterms:modified>
  <cp:revision>241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26695201163C4CB2BEE489CE7C19B85A_13</vt:lpwstr>
  </property>
</Properties>
</file>