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672B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  <w:lang w:val="en-US" w:eastAsia="zh-CN"/>
        </w:rPr>
        <w:t>5</w:t>
      </w:r>
      <w:r>
        <w:rPr>
          <w:rFonts w:hint="eastAsia"/>
          <w:b/>
          <w:sz w:val="32"/>
          <w:szCs w:val="32"/>
        </w:rPr>
        <w:t>-202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r>
        <w:rPr>
          <w:rFonts w:hint="eastAsia"/>
          <w:b/>
          <w:sz w:val="32"/>
          <w:szCs w:val="32"/>
        </w:rPr>
        <w:t>学年第</w:t>
      </w:r>
      <w:r>
        <w:rPr>
          <w:rFonts w:hint="eastAsia"/>
          <w:b/>
          <w:sz w:val="32"/>
          <w:szCs w:val="32"/>
          <w:lang w:val="en-US" w:eastAsia="zh-CN"/>
        </w:rPr>
        <w:t>一</w:t>
      </w:r>
      <w:r>
        <w:rPr>
          <w:rFonts w:hint="eastAsia"/>
          <w:b/>
          <w:sz w:val="32"/>
          <w:szCs w:val="32"/>
        </w:rPr>
        <w:t>学期</w:t>
      </w:r>
    </w:p>
    <w:p w14:paraId="5A8DCEA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外语教研部师德师风培训计划</w:t>
      </w:r>
    </w:p>
    <w:p w14:paraId="11C84D25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一、学习计划</w:t>
      </w:r>
    </w:p>
    <w:tbl>
      <w:tblPr>
        <w:tblStyle w:val="6"/>
        <w:tblW w:w="757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6350"/>
      </w:tblGrid>
      <w:tr w14:paraId="744510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229" w:type="dxa"/>
            <w:vAlign w:val="center"/>
          </w:tcPr>
          <w:p w14:paraId="64EC6C2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序号</w:t>
            </w:r>
          </w:p>
        </w:tc>
        <w:tc>
          <w:tcPr>
            <w:tcW w:w="6350" w:type="dxa"/>
            <w:vAlign w:val="center"/>
          </w:tcPr>
          <w:p w14:paraId="5AB4766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课程名称</w:t>
            </w:r>
          </w:p>
        </w:tc>
      </w:tr>
      <w:tr w14:paraId="3924B4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6BF9E16C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</w:rPr>
              <w:t>1</w:t>
            </w:r>
          </w:p>
        </w:tc>
        <w:tc>
          <w:tcPr>
            <w:tcW w:w="6350" w:type="dxa"/>
            <w:vAlign w:val="center"/>
          </w:tcPr>
          <w:p w14:paraId="7A6F694F">
            <w:pPr>
              <w:pStyle w:val="12"/>
              <w:widowControl/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新教师如何上好一节课（一）</w:t>
            </w:r>
          </w:p>
        </w:tc>
      </w:tr>
      <w:tr w14:paraId="5F8909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229" w:type="dxa"/>
            <w:vAlign w:val="center"/>
          </w:tcPr>
          <w:p w14:paraId="5AEB3532"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350" w:type="dxa"/>
            <w:vAlign w:val="center"/>
          </w:tcPr>
          <w:p w14:paraId="1A9D6776">
            <w:pPr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新教师如何上好一节课（二）</w:t>
            </w:r>
            <w:bookmarkStart w:id="0" w:name="_GoBack"/>
            <w:bookmarkEnd w:id="0"/>
          </w:p>
        </w:tc>
      </w:tr>
      <w:tr w14:paraId="5D0379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5572BF85"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350" w:type="dxa"/>
            <w:vAlign w:val="center"/>
          </w:tcPr>
          <w:p w14:paraId="2C64F84E">
            <w:pPr>
              <w:jc w:val="center"/>
              <w:rPr>
                <w:rStyle w:val="14"/>
                <w:rFonts w:hint="default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基于课程思政重构化设计（一）</w:t>
            </w:r>
          </w:p>
        </w:tc>
      </w:tr>
      <w:tr w14:paraId="5CBCA1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70C17EA5"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350" w:type="dxa"/>
            <w:vAlign w:val="center"/>
          </w:tcPr>
          <w:p w14:paraId="7E14445B"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基于课程思政重构化设计（二）</w:t>
            </w:r>
          </w:p>
        </w:tc>
      </w:tr>
      <w:tr w14:paraId="45D5D5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423FE4E8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5</w:t>
            </w:r>
          </w:p>
        </w:tc>
        <w:tc>
          <w:tcPr>
            <w:tcW w:w="6350" w:type="dxa"/>
            <w:vAlign w:val="center"/>
          </w:tcPr>
          <w:p w14:paraId="1439E0EB"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一流课程建设下高校教师教学能力提升策略（一）</w:t>
            </w:r>
          </w:p>
        </w:tc>
      </w:tr>
      <w:tr w14:paraId="41D2D5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229" w:type="dxa"/>
            <w:vAlign w:val="center"/>
          </w:tcPr>
          <w:p w14:paraId="449E96D5">
            <w:pPr>
              <w:jc w:val="center"/>
              <w:rPr>
                <w:rStyle w:val="14"/>
                <w:rFonts w:ascii="宋体" w:hAnsi="宋体" w:eastAsia="宋体" w:cs="仿宋"/>
                <w:sz w:val="24"/>
                <w:szCs w:val="24"/>
              </w:rPr>
            </w:pPr>
            <w:r>
              <w:rPr>
                <w:rStyle w:val="14"/>
                <w:rFonts w:ascii="宋体" w:hAnsi="宋体" w:eastAsia="宋体" w:cs="仿宋"/>
                <w:sz w:val="24"/>
                <w:szCs w:val="24"/>
              </w:rPr>
              <w:t>6</w:t>
            </w:r>
          </w:p>
        </w:tc>
        <w:tc>
          <w:tcPr>
            <w:tcW w:w="6350" w:type="dxa"/>
            <w:vAlign w:val="center"/>
          </w:tcPr>
          <w:p w14:paraId="27E773ED">
            <w:pPr>
              <w:jc w:val="center"/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</w:pPr>
            <w:r>
              <w:rPr>
                <w:rStyle w:val="14"/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一流课程建设下高校教师教学能力提升策略（二）</w:t>
            </w:r>
          </w:p>
        </w:tc>
      </w:tr>
    </w:tbl>
    <w:p w14:paraId="55621E5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二、学习途径</w:t>
      </w:r>
    </w:p>
    <w:p w14:paraId="0D27A61A">
      <w:pPr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1.电脑端：登录“联合党总支第三党支部”平台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 w14:paraId="034588EE">
      <w:pPr>
        <w:rPr>
          <w:rFonts w:eastAsia="PMingLiU"/>
        </w:rPr>
      </w:pPr>
      <w:r>
        <w:rPr>
          <w:rFonts w:hint="eastAsia" w:ascii="宋体" w:hAnsi="宋体" w:eastAsia="宋体"/>
          <w:sz w:val="24"/>
          <w:szCs w:val="24"/>
        </w:rPr>
        <w:t>2.登录后，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按照学习计划完成课程视频的学习后，</w:t>
      </w:r>
      <w:r>
        <w:rPr>
          <w:rStyle w:val="14"/>
          <w:rFonts w:hint="eastAsia" w:ascii="宋体" w:hAnsi="宋体" w:eastAsia="宋体" w:cs="仿宋"/>
          <w:sz w:val="24"/>
          <w:szCs w:val="24"/>
          <w:lang w:eastAsia="zh-CN"/>
        </w:rPr>
        <w:t>完成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学习笔记和个人师德师风档案。</w:t>
      </w:r>
    </w:p>
    <w:p w14:paraId="693A013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F2D0A84">
      <w:pPr>
        <w:widowControl/>
        <w:jc w:val="lef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教师学习得分=学习视频（6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分）+学习笔记、个人档案（</w:t>
      </w:r>
      <w:r>
        <w:rPr>
          <w:rStyle w:val="14"/>
          <w:rFonts w:ascii="宋体" w:hAnsi="宋体" w:eastAsia="PMingLiU" w:cs="仿宋"/>
          <w:sz w:val="24"/>
          <w:szCs w:val="24"/>
        </w:rPr>
        <w:t>4</w:t>
      </w:r>
      <w:r>
        <w:rPr>
          <w:rStyle w:val="14"/>
          <w:rFonts w:ascii="宋体" w:hAnsi="宋体" w:eastAsia="宋体" w:cs="仿宋"/>
          <w:sz w:val="24"/>
          <w:szCs w:val="24"/>
        </w:rPr>
        <w:t>0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分）</w:t>
      </w:r>
    </w:p>
    <w:p w14:paraId="6F5CEF89"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 w14:paraId="7083995F"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 w14:paraId="2E68099B">
      <w:pPr>
        <w:widowControl/>
        <w:jc w:val="center"/>
        <w:rPr>
          <w:rFonts w:ascii="宋体" w:hAnsi="宋体" w:eastAsia="宋体" w:cs="宋体"/>
          <w:kern w:val="0"/>
          <w:sz w:val="24"/>
          <w:szCs w:val="24"/>
        </w:rPr>
      </w:pPr>
    </w:p>
    <w:p w14:paraId="4E9001A9">
      <w:pPr>
        <w:ind w:right="140" w:firstLine="5760" w:firstLineChars="2400"/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ascii="宋体" w:hAnsi="宋体" w:eastAsia="宋体" w:cs="仿宋"/>
          <w:sz w:val="24"/>
          <w:szCs w:val="24"/>
        </w:rPr>
        <w:t>外</w:t>
      </w:r>
      <w:r>
        <w:rPr>
          <w:rStyle w:val="14"/>
          <w:rFonts w:hint="eastAsia" w:ascii="宋体" w:hAnsi="宋体" w:eastAsia="宋体" w:cs="仿宋"/>
          <w:sz w:val="24"/>
          <w:szCs w:val="24"/>
        </w:rPr>
        <w:t xml:space="preserve">语教研部 </w:t>
      </w:r>
    </w:p>
    <w:p w14:paraId="6983CAE2">
      <w:pPr>
        <w:jc w:val="right"/>
        <w:rPr>
          <w:rStyle w:val="14"/>
          <w:rFonts w:ascii="宋体" w:hAnsi="宋体" w:eastAsia="宋体" w:cs="仿宋"/>
          <w:sz w:val="24"/>
          <w:szCs w:val="24"/>
        </w:rPr>
      </w:pPr>
      <w:r>
        <w:rPr>
          <w:rStyle w:val="14"/>
          <w:rFonts w:hint="eastAsia" w:ascii="宋体" w:hAnsi="宋体" w:eastAsia="宋体" w:cs="仿宋"/>
          <w:sz w:val="24"/>
          <w:szCs w:val="24"/>
        </w:rPr>
        <w:t>20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26</w:t>
      </w:r>
      <w:r>
        <w:rPr>
          <w:rStyle w:val="14"/>
          <w:rFonts w:hint="eastAsia" w:ascii="宋体" w:hAnsi="宋体" w:eastAsia="宋体" w:cs="仿宋"/>
          <w:sz w:val="24"/>
          <w:szCs w:val="24"/>
        </w:rPr>
        <w:t>年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12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月</w:t>
      </w:r>
      <w:r>
        <w:rPr>
          <w:rStyle w:val="14"/>
          <w:rFonts w:hint="eastAsia" w:ascii="宋体" w:hAnsi="宋体" w:eastAsia="宋体" w:cs="仿宋"/>
          <w:sz w:val="24"/>
          <w:szCs w:val="24"/>
          <w:lang w:val="en-US" w:eastAsia="zh-CN"/>
        </w:rPr>
        <w:t>25</w:t>
      </w:r>
      <w:r>
        <w:rPr>
          <w:rStyle w:val="14"/>
          <w:rFonts w:hint="eastAsia" w:ascii="宋体" w:hAnsi="宋体" w:eastAsia="宋体" w:cs="仿宋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hNjVlMmIxOGNjODJkYTdlNDRkYjNiYTAzNzUwZGUifQ=="/>
  </w:docVars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65DF7"/>
    <w:rsid w:val="00386084"/>
    <w:rsid w:val="0041608A"/>
    <w:rsid w:val="00420361"/>
    <w:rsid w:val="0043599A"/>
    <w:rsid w:val="00476A10"/>
    <w:rsid w:val="00527974"/>
    <w:rsid w:val="005968BF"/>
    <w:rsid w:val="006F6528"/>
    <w:rsid w:val="00702D41"/>
    <w:rsid w:val="00752A78"/>
    <w:rsid w:val="0080320B"/>
    <w:rsid w:val="008479AA"/>
    <w:rsid w:val="008D2068"/>
    <w:rsid w:val="009B0A85"/>
    <w:rsid w:val="00A7181B"/>
    <w:rsid w:val="00A80582"/>
    <w:rsid w:val="00AD53AB"/>
    <w:rsid w:val="00BC7615"/>
    <w:rsid w:val="00C12287"/>
    <w:rsid w:val="00C205BC"/>
    <w:rsid w:val="00C51EB7"/>
    <w:rsid w:val="00C67D1F"/>
    <w:rsid w:val="00C9639B"/>
    <w:rsid w:val="00CB602A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  <w:rsid w:val="020236B3"/>
    <w:rsid w:val="023F0464"/>
    <w:rsid w:val="03CF3A69"/>
    <w:rsid w:val="054B313A"/>
    <w:rsid w:val="078F7797"/>
    <w:rsid w:val="09694E5A"/>
    <w:rsid w:val="097430E9"/>
    <w:rsid w:val="0A677FC9"/>
    <w:rsid w:val="0A7022DB"/>
    <w:rsid w:val="0E0662D9"/>
    <w:rsid w:val="0EB67D00"/>
    <w:rsid w:val="14553B17"/>
    <w:rsid w:val="14AC18C6"/>
    <w:rsid w:val="1796247C"/>
    <w:rsid w:val="19037516"/>
    <w:rsid w:val="199B3B05"/>
    <w:rsid w:val="1D4330A6"/>
    <w:rsid w:val="1E470974"/>
    <w:rsid w:val="1FAB6CE1"/>
    <w:rsid w:val="22883E98"/>
    <w:rsid w:val="249C1B5A"/>
    <w:rsid w:val="24FB7DC2"/>
    <w:rsid w:val="28030E71"/>
    <w:rsid w:val="285B16A2"/>
    <w:rsid w:val="2AF51106"/>
    <w:rsid w:val="2EC85106"/>
    <w:rsid w:val="31216E03"/>
    <w:rsid w:val="34A00B63"/>
    <w:rsid w:val="38575800"/>
    <w:rsid w:val="38F77C64"/>
    <w:rsid w:val="3B0357CB"/>
    <w:rsid w:val="3C345451"/>
    <w:rsid w:val="3CAE603A"/>
    <w:rsid w:val="3F762A0F"/>
    <w:rsid w:val="3F9F3D14"/>
    <w:rsid w:val="42C57F36"/>
    <w:rsid w:val="4499596C"/>
    <w:rsid w:val="45C77069"/>
    <w:rsid w:val="47EE21C4"/>
    <w:rsid w:val="47F101D0"/>
    <w:rsid w:val="48BA396D"/>
    <w:rsid w:val="49B92F32"/>
    <w:rsid w:val="4B52058A"/>
    <w:rsid w:val="4FE63299"/>
    <w:rsid w:val="50AC6291"/>
    <w:rsid w:val="50CE5CFD"/>
    <w:rsid w:val="533C259B"/>
    <w:rsid w:val="54684BC5"/>
    <w:rsid w:val="552C79A0"/>
    <w:rsid w:val="57A44166"/>
    <w:rsid w:val="5A7871D5"/>
    <w:rsid w:val="5B177E1A"/>
    <w:rsid w:val="5FF94923"/>
    <w:rsid w:val="6390657B"/>
    <w:rsid w:val="693410C2"/>
    <w:rsid w:val="6C4B29AA"/>
    <w:rsid w:val="700510C2"/>
    <w:rsid w:val="70A57D05"/>
    <w:rsid w:val="71F92EA9"/>
    <w:rsid w:val="730C7F30"/>
    <w:rsid w:val="7A4E3EF0"/>
    <w:rsid w:val="7C4E697D"/>
    <w:rsid w:val="7C92616D"/>
    <w:rsid w:val="7D7D673C"/>
    <w:rsid w:val="7F0847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2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无"/>
    <w:qFormat/>
    <w:uiPriority w:val="0"/>
  </w:style>
  <w:style w:type="character" w:customStyle="1" w:styleId="14">
    <w:name w:val="Hyperlink.0"/>
    <w:basedOn w:val="13"/>
    <w:qFormat/>
    <w:uiPriority w:val="0"/>
    <w:rPr>
      <w:lang w:val="zh-TW" w:eastAsia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239</Characters>
  <Lines>1</Lines>
  <Paragraphs>1</Paragraphs>
  <TotalTime>0</TotalTime>
  <ScaleCrop>false</ScaleCrop>
  <LinksUpToDate>false</LinksUpToDate>
  <CharactersWithSpaces>240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2019-11-14T05:56:00Z</dcterms:created>
  <dc:creator>关晶晶</dc:creator>
  <cp:lastModifiedBy>双急流</cp:lastModifiedBy>
  <dcterms:modified xsi:type="dcterms:W3CDTF">2025-12-26T02:53:08Z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FC9BC3673CE54407979185BD7C08C1B1_13</vt:lpwstr>
  </property>
  <property fmtid="{D5CDD505-2E9C-101B-9397-08002B2CF9AE}" pid="4" name="KSOTemplateDocerSaveRecord">
    <vt:lpwstr>eyJoZGlkIjoiYWY0YmEyYWZlMTMzNmExM2Q5OGFkMGM0NmQxMGFjYTUiLCJ1c2VySWQiOiI0MTI3OTgzODIifQ==</vt:lpwstr>
  </property>
</Properties>
</file>